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D55BCB">
      <w:pPr>
        <w:widowControl/>
        <w:wordWrap w:val="0"/>
        <w:spacing w:line="270" w:lineRule="atLeast"/>
        <w:jc w:val="center"/>
        <w:rPr>
          <w:rFonts w:ascii="宋体" w:hAnsi="宋体" w:cs="宋体"/>
          <w:b/>
          <w:bCs/>
          <w:color w:val="000000" w:themeColor="text1"/>
          <w:kern w:val="0"/>
          <w:sz w:val="32"/>
          <w:szCs w:val="32"/>
          <w14:textFill>
            <w14:solidFill>
              <w14:schemeClr w14:val="tx1"/>
            </w14:solidFill>
          </w14:textFill>
        </w:rPr>
      </w:pPr>
      <w:r>
        <w:rPr>
          <w:rFonts w:hint="eastAsia" w:ascii="宋体" w:hAnsi="宋体" w:cs="宋体"/>
          <w:b/>
          <w:bCs/>
          <w:color w:val="000000" w:themeColor="text1"/>
          <w:kern w:val="0"/>
          <w:sz w:val="32"/>
          <w:szCs w:val="32"/>
          <w14:textFill>
            <w14:solidFill>
              <w14:schemeClr w14:val="tx1"/>
            </w14:solidFill>
          </w14:textFill>
        </w:rPr>
        <w:t>【手麻系统升级维护拓展信息化】</w:t>
      </w:r>
    </w:p>
    <w:p w14:paraId="10878CE7">
      <w:pPr>
        <w:widowControl/>
        <w:wordWrap w:val="0"/>
        <w:spacing w:line="270" w:lineRule="atLeast"/>
        <w:jc w:val="center"/>
        <w:rPr>
          <w:rFonts w:ascii="宋体" w:hAnsi="宋体" w:cs="宋体"/>
          <w:b/>
          <w:bCs/>
          <w:color w:val="000000" w:themeColor="text1"/>
          <w:kern w:val="0"/>
          <w:sz w:val="32"/>
          <w:szCs w:val="32"/>
          <w14:textFill>
            <w14:solidFill>
              <w14:schemeClr w14:val="tx1"/>
            </w14:solidFill>
          </w14:textFill>
        </w:rPr>
      </w:pPr>
      <w:r>
        <w:rPr>
          <w:rFonts w:hint="eastAsia" w:ascii="宋体" w:hAnsi="宋体" w:cs="宋体"/>
          <w:b/>
          <w:bCs/>
          <w:color w:val="000000" w:themeColor="text1"/>
          <w:kern w:val="0"/>
          <w:sz w:val="32"/>
          <w:szCs w:val="32"/>
          <w14:textFill>
            <w14:solidFill>
              <w14:schemeClr w14:val="tx1"/>
            </w14:solidFill>
          </w14:textFill>
        </w:rPr>
        <w:t>采购项目院内购前市场调查公告</w:t>
      </w:r>
    </w:p>
    <w:p w14:paraId="5701D99C">
      <w:pPr>
        <w:widowControl/>
        <w:wordWrap w:val="0"/>
        <w:spacing w:line="270" w:lineRule="atLeast"/>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pict>
          <v:rect id="_x0000_i1025" o:spt="1" style="height:1.5pt;width:0.05pt;" fillcolor="#ACA899" filled="t" stroked="f" coordsize="21600,21600" o:hr="t" o:hrstd="t" o:hralign="center">
            <v:path/>
            <v:fill on="t" focussize="0,0"/>
            <v:stroke on="f"/>
            <v:imagedata o:title=""/>
            <o:lock v:ext="edit"/>
            <w10:wrap type="none"/>
            <w10:anchorlock/>
          </v:rect>
        </w:pict>
      </w:r>
    </w:p>
    <w:p w14:paraId="11C51217">
      <w:pPr>
        <w:widowControl/>
        <w:spacing w:line="500" w:lineRule="exact"/>
        <w:jc w:val="left"/>
        <w:rPr>
          <w:rFonts w:ascii="宋体" w:hAnsi="宋体" w:cs="宋体"/>
          <w:bCs/>
          <w:color w:val="000000" w:themeColor="text1"/>
          <w:kern w:val="0"/>
          <w:sz w:val="28"/>
          <w:szCs w:val="28"/>
          <w14:textFill>
            <w14:solidFill>
              <w14:schemeClr w14:val="tx1"/>
            </w14:solidFill>
          </w14:textFill>
        </w:rPr>
      </w:pPr>
      <w:r>
        <w:rPr>
          <w:rFonts w:hint="eastAsia" w:ascii="宋体" w:hAnsi="宋体" w:cs="宋体"/>
          <w:bCs/>
          <w:color w:val="000000" w:themeColor="text1"/>
          <w:kern w:val="0"/>
          <w:sz w:val="28"/>
          <w:szCs w:val="28"/>
          <w14:textFill>
            <w14:solidFill>
              <w14:schemeClr w14:val="tx1"/>
            </w14:solidFill>
          </w14:textFill>
        </w:rPr>
        <w:t>各供应商：</w:t>
      </w:r>
    </w:p>
    <w:p w14:paraId="58AB1CED">
      <w:pPr>
        <w:widowControl/>
        <w:spacing w:line="500" w:lineRule="exact"/>
        <w:ind w:firstLine="573"/>
        <w:jc w:val="left"/>
        <w:rPr>
          <w:rFonts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我院手麻系统升级维护拓展信息化采购项目现进入市场调查阶段，欢迎符合资格条件的供应商前来报名参与。我院将根据市场调查的结果，邀请符合我院需求的供应商参加院内购前市场调查会，具体时间另行通知。本项目</w:t>
      </w:r>
      <w:r>
        <w:rPr>
          <w:rFonts w:hint="eastAsia" w:asciiTheme="minorEastAsia" w:hAnsiTheme="minorEastAsia" w:eastAsiaTheme="minorEastAsia" w:cstheme="minorEastAsia"/>
          <w:kern w:val="0"/>
          <w:sz w:val="28"/>
          <w:szCs w:val="28"/>
        </w:rPr>
        <w:t>属于</w:t>
      </w:r>
      <w:r>
        <w:rPr>
          <w:rFonts w:hint="eastAsia" w:ascii="宋体" w:hAnsi="宋体" w:cs="宋体"/>
          <w:color w:val="000000" w:themeColor="text1"/>
          <w:kern w:val="0"/>
          <w:sz w:val="28"/>
          <w:szCs w:val="28"/>
          <w14:textFill>
            <w14:solidFill>
              <w14:schemeClr w14:val="tx1"/>
            </w14:solidFill>
          </w14:textFill>
        </w:rPr>
        <w:t>政府采购类。</w:t>
      </w:r>
    </w:p>
    <w:p w14:paraId="0993C016">
      <w:pPr>
        <w:widowControl/>
        <w:spacing w:line="500" w:lineRule="exact"/>
        <w:jc w:val="left"/>
        <w:rPr>
          <w:rFonts w:ascii="宋体" w:hAnsi="宋体" w:cs="宋体"/>
          <w:b/>
          <w:bCs/>
          <w:color w:val="000000" w:themeColor="text1"/>
          <w:kern w:val="0"/>
          <w:sz w:val="28"/>
          <w:szCs w:val="28"/>
          <w14:textFill>
            <w14:solidFill>
              <w14:schemeClr w14:val="tx1"/>
            </w14:solidFill>
          </w14:textFill>
        </w:rPr>
      </w:pPr>
      <w:r>
        <w:rPr>
          <w:rFonts w:hint="eastAsia" w:ascii="宋体" w:hAnsi="宋体" w:cs="宋体"/>
          <w:b/>
          <w:bCs/>
          <w:color w:val="000000" w:themeColor="text1"/>
          <w:kern w:val="0"/>
          <w:sz w:val="28"/>
          <w:szCs w:val="28"/>
          <w14:textFill>
            <w14:solidFill>
              <w14:schemeClr w14:val="tx1"/>
            </w14:solidFill>
          </w14:textFill>
        </w:rPr>
        <w:t>一、采购项目概况：</w:t>
      </w:r>
      <w:r>
        <w:rPr>
          <w:rFonts w:hint="eastAsia" w:ascii="宋体" w:hAnsi="宋体" w:cs="宋体"/>
          <w:b/>
          <w:bCs/>
          <w:color w:val="000000" w:themeColor="text1"/>
          <w:kern w:val="0"/>
          <w:sz w:val="28"/>
          <w:szCs w:val="28"/>
          <w14:textFill>
            <w14:solidFill>
              <w14:schemeClr w14:val="tx1"/>
            </w14:solidFill>
          </w14:textFill>
        </w:rPr>
        <w:br w:type="textWrapping"/>
      </w:r>
      <w:r>
        <w:rPr>
          <w:rFonts w:hint="eastAsia" w:ascii="宋体" w:hAnsi="宋体" w:cs="宋体"/>
          <w:color w:val="000000" w:themeColor="text1"/>
          <w:kern w:val="0"/>
          <w:sz w:val="28"/>
          <w:szCs w:val="28"/>
          <w14:textFill>
            <w14:solidFill>
              <w14:schemeClr w14:val="tx1"/>
            </w14:solidFill>
          </w14:textFill>
        </w:rPr>
        <w:t>1.项目名称：手麻系统升级维护拓展信息化</w:t>
      </w:r>
      <w:r>
        <w:rPr>
          <w:rFonts w:ascii="宋体" w:hAnsi="宋体" w:cs="宋体"/>
          <w:b/>
          <w:bCs/>
          <w:color w:val="000000" w:themeColor="text1"/>
          <w:kern w:val="0"/>
          <w:sz w:val="28"/>
          <w:szCs w:val="28"/>
          <w14:textFill>
            <w14:solidFill>
              <w14:schemeClr w14:val="tx1"/>
            </w14:solidFill>
          </w14:textFill>
        </w:rPr>
        <w:t xml:space="preserve"> </w:t>
      </w:r>
    </w:p>
    <w:p w14:paraId="037AE496">
      <w:pPr>
        <w:widowControl/>
        <w:spacing w:line="500" w:lineRule="exact"/>
        <w:jc w:val="left"/>
        <w:rPr>
          <w:rFonts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2.项目编号：FSSZYYZWCG202</w:t>
      </w:r>
      <w:r>
        <w:rPr>
          <w:rFonts w:ascii="宋体" w:hAnsi="宋体" w:cs="宋体"/>
          <w:color w:val="000000" w:themeColor="text1"/>
          <w:kern w:val="0"/>
          <w:sz w:val="28"/>
          <w:szCs w:val="28"/>
          <w14:textFill>
            <w14:solidFill>
              <w14:schemeClr w14:val="tx1"/>
            </w14:solidFill>
          </w14:textFill>
        </w:rPr>
        <w:t>60202</w:t>
      </w:r>
      <w:r>
        <w:rPr>
          <w:rFonts w:hint="eastAsia" w:ascii="宋体" w:hAnsi="宋体" w:cs="宋体"/>
          <w:color w:val="000000" w:themeColor="text1"/>
          <w:kern w:val="0"/>
          <w:sz w:val="28"/>
          <w:szCs w:val="28"/>
          <w14:textFill>
            <w14:solidFill>
              <w14:schemeClr w14:val="tx1"/>
            </w14:solidFill>
          </w14:textFill>
        </w:rPr>
        <w:t>01</w:t>
      </w:r>
    </w:p>
    <w:p w14:paraId="37ACBD03">
      <w:pPr>
        <w:widowControl/>
        <w:spacing w:line="500" w:lineRule="exact"/>
        <w:jc w:val="left"/>
        <w:rPr>
          <w:rFonts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3.项目预算金额：</w:t>
      </w:r>
      <w:r>
        <w:rPr>
          <w:rFonts w:ascii="宋体" w:hAnsi="宋体" w:cs="宋体"/>
          <w:color w:val="000000" w:themeColor="text1"/>
          <w:kern w:val="0"/>
          <w:sz w:val="28"/>
          <w:szCs w:val="28"/>
          <w14:textFill>
            <w14:solidFill>
              <w14:schemeClr w14:val="tx1"/>
            </w14:solidFill>
          </w14:textFill>
        </w:rPr>
        <w:t>150万</w:t>
      </w:r>
      <w:r>
        <w:rPr>
          <w:rFonts w:hint="eastAsia" w:ascii="宋体" w:hAnsi="宋体" w:cs="宋体"/>
          <w:color w:val="000000" w:themeColor="text1"/>
          <w:kern w:val="0"/>
          <w:sz w:val="28"/>
          <w:szCs w:val="28"/>
          <w14:textFill>
            <w14:solidFill>
              <w14:schemeClr w14:val="tx1"/>
            </w14:solidFill>
          </w14:textFill>
        </w:rPr>
        <w:t>元</w:t>
      </w:r>
    </w:p>
    <w:p w14:paraId="354A4B4D">
      <w:pPr>
        <w:widowControl/>
        <w:spacing w:line="500" w:lineRule="exact"/>
        <w:jc w:val="left"/>
        <w:rPr>
          <w:rFonts w:ascii="宋体" w:hAnsi="宋体" w:cs="宋体"/>
          <w:b/>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4.用户需求：</w:t>
      </w:r>
      <w:r>
        <w:rPr>
          <w:rFonts w:hint="eastAsia" w:ascii="宋体" w:hAnsi="宋体" w:cs="宋体"/>
          <w:color w:val="000000" w:themeColor="text1"/>
          <w:sz w:val="28"/>
          <w:szCs w:val="28"/>
          <w14:textFill>
            <w14:solidFill>
              <w14:schemeClr w14:val="tx1"/>
            </w14:solidFill>
          </w14:textFill>
        </w:rPr>
        <w:t>详见附件1</w:t>
      </w:r>
    </w:p>
    <w:p w14:paraId="53977462">
      <w:pPr>
        <w:widowControl/>
        <w:spacing w:line="500" w:lineRule="exact"/>
        <w:jc w:val="left"/>
        <w:rPr>
          <w:rFonts w:ascii="宋体" w:hAnsi="宋体" w:cs="宋体"/>
          <w:b/>
          <w:bCs/>
          <w:color w:val="000000" w:themeColor="text1"/>
          <w:kern w:val="0"/>
          <w:sz w:val="28"/>
          <w:szCs w:val="28"/>
          <w14:textFill>
            <w14:solidFill>
              <w14:schemeClr w14:val="tx1"/>
            </w14:solidFill>
          </w14:textFill>
        </w:rPr>
      </w:pPr>
      <w:r>
        <w:rPr>
          <w:rFonts w:hint="eastAsia" w:ascii="宋体" w:hAnsi="宋体" w:cs="宋体"/>
          <w:b/>
          <w:bCs/>
          <w:color w:val="000000" w:themeColor="text1"/>
          <w:kern w:val="0"/>
          <w:sz w:val="28"/>
          <w:szCs w:val="28"/>
          <w14:textFill>
            <w14:solidFill>
              <w14:schemeClr w14:val="tx1"/>
            </w14:solidFill>
          </w14:textFill>
        </w:rPr>
        <w:t>二、报名供应商资格要求：</w:t>
      </w:r>
    </w:p>
    <w:p w14:paraId="0B25DD82">
      <w:pPr>
        <w:pStyle w:val="26"/>
        <w:spacing w:line="500" w:lineRule="exact"/>
        <w:rPr>
          <w:rFonts w:hint="default" w:ascii="宋体" w:hAnsi="宋体" w:eastAsia="宋体" w:cs="宋体"/>
          <w:color w:val="000000" w:themeColor="text1"/>
          <w:sz w:val="28"/>
          <w:szCs w:val="28"/>
          <w:lang w:eastAsia="zh-CN"/>
          <w14:textFill>
            <w14:solidFill>
              <w14:schemeClr w14:val="tx1"/>
            </w14:solidFill>
          </w14:textFill>
        </w:rPr>
      </w:pPr>
      <w:r>
        <w:rPr>
          <w:rFonts w:ascii="宋体" w:hAnsi="宋体" w:eastAsia="宋体" w:cs="宋体"/>
          <w:color w:val="000000" w:themeColor="text1"/>
          <w:sz w:val="28"/>
          <w:szCs w:val="28"/>
          <w:lang w:eastAsia="zh-CN"/>
          <w14:textFill>
            <w14:solidFill>
              <w14:schemeClr w14:val="tx1"/>
            </w14:solidFill>
          </w14:textFill>
        </w:rPr>
        <w:t>1.具有独立承担民事责任 的能力。</w:t>
      </w:r>
    </w:p>
    <w:p w14:paraId="5CB3CE99">
      <w:pPr>
        <w:pStyle w:val="26"/>
        <w:spacing w:line="500" w:lineRule="exact"/>
        <w:rPr>
          <w:rFonts w:hint="default" w:ascii="宋体" w:hAnsi="宋体" w:eastAsia="宋体" w:cs="宋体"/>
          <w:color w:val="000000" w:themeColor="text1"/>
          <w:sz w:val="28"/>
          <w:szCs w:val="28"/>
          <w:lang w:eastAsia="zh-CN"/>
          <w14:textFill>
            <w14:solidFill>
              <w14:schemeClr w14:val="tx1"/>
            </w14:solidFill>
          </w14:textFill>
        </w:rPr>
      </w:pPr>
      <w:r>
        <w:rPr>
          <w:rFonts w:ascii="宋体" w:hAnsi="宋体" w:eastAsia="宋体" w:cs="宋体"/>
          <w:color w:val="000000" w:themeColor="text1"/>
          <w:sz w:val="28"/>
          <w:szCs w:val="28"/>
          <w:lang w:eastAsia="zh-CN"/>
          <w14:textFill>
            <w14:solidFill>
              <w14:schemeClr w14:val="tx1"/>
            </w14:solidFill>
          </w14:textFill>
        </w:rPr>
        <w:t>2.具有良好的商业信誉和健全的财务会计制度。</w:t>
      </w:r>
    </w:p>
    <w:p w14:paraId="653765B3">
      <w:pPr>
        <w:pStyle w:val="26"/>
        <w:spacing w:line="500" w:lineRule="exact"/>
        <w:rPr>
          <w:rFonts w:hint="default" w:ascii="宋体" w:hAnsi="宋体" w:eastAsia="宋体" w:cs="宋体"/>
          <w:color w:val="000000" w:themeColor="text1"/>
          <w:sz w:val="28"/>
          <w:szCs w:val="28"/>
          <w:lang w:eastAsia="zh-CN"/>
          <w14:textFill>
            <w14:solidFill>
              <w14:schemeClr w14:val="tx1"/>
            </w14:solidFill>
          </w14:textFill>
        </w:rPr>
      </w:pPr>
      <w:r>
        <w:rPr>
          <w:rFonts w:ascii="宋体" w:hAnsi="宋体" w:eastAsia="宋体" w:cs="宋体"/>
          <w:color w:val="000000" w:themeColor="text1"/>
          <w:sz w:val="28"/>
          <w:szCs w:val="28"/>
          <w:lang w:eastAsia="zh-CN"/>
          <w14:textFill>
            <w14:solidFill>
              <w14:schemeClr w14:val="tx1"/>
            </w14:solidFill>
          </w14:textFill>
        </w:rPr>
        <w:t>3.具有依法缴纳税收和社会保障资金的良好记录。</w:t>
      </w:r>
    </w:p>
    <w:p w14:paraId="5C377F17">
      <w:pPr>
        <w:pStyle w:val="26"/>
        <w:spacing w:line="500" w:lineRule="exact"/>
        <w:rPr>
          <w:rFonts w:hint="default" w:ascii="宋体" w:hAnsi="宋体" w:eastAsia="宋体" w:cs="宋体"/>
          <w:color w:val="000000" w:themeColor="text1"/>
          <w:sz w:val="28"/>
          <w:szCs w:val="28"/>
          <w:lang w:eastAsia="zh-CN"/>
          <w14:textFill>
            <w14:solidFill>
              <w14:schemeClr w14:val="tx1"/>
            </w14:solidFill>
          </w14:textFill>
        </w:rPr>
      </w:pPr>
      <w:r>
        <w:rPr>
          <w:rFonts w:ascii="宋体" w:hAnsi="宋体" w:eastAsia="宋体" w:cs="宋体"/>
          <w:color w:val="000000" w:themeColor="text1"/>
          <w:sz w:val="28"/>
          <w:szCs w:val="28"/>
          <w:lang w:eastAsia="zh-CN"/>
          <w14:textFill>
            <w14:solidFill>
              <w14:schemeClr w14:val="tx1"/>
            </w14:solidFill>
          </w14:textFill>
        </w:rPr>
        <w:t>4.具有履行合同所必需的设备和专业技术能力。</w:t>
      </w:r>
    </w:p>
    <w:p w14:paraId="6F59FA00">
      <w:pPr>
        <w:pStyle w:val="26"/>
        <w:spacing w:line="500" w:lineRule="exact"/>
        <w:rPr>
          <w:rFonts w:hint="default" w:ascii="宋体" w:hAnsi="宋体" w:eastAsia="宋体" w:cs="宋体"/>
          <w:color w:val="000000" w:themeColor="text1"/>
          <w:sz w:val="28"/>
          <w:szCs w:val="28"/>
          <w:lang w:eastAsia="zh-CN"/>
          <w14:textFill>
            <w14:solidFill>
              <w14:schemeClr w14:val="tx1"/>
            </w14:solidFill>
          </w14:textFill>
        </w:rPr>
      </w:pPr>
      <w:r>
        <w:rPr>
          <w:rFonts w:ascii="宋体" w:hAnsi="宋体" w:eastAsia="宋体" w:cs="宋体"/>
          <w:color w:val="000000" w:themeColor="text1"/>
          <w:sz w:val="28"/>
          <w:szCs w:val="28"/>
          <w:lang w:eastAsia="zh-CN"/>
          <w14:textFill>
            <w14:solidFill>
              <w14:schemeClr w14:val="tx1"/>
            </w14:solidFill>
          </w14:textFill>
        </w:rPr>
        <w:t>5.参加采购活动前3年内，在经营活动中没有重大违法记录。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51D3EA5B">
      <w:pPr>
        <w:pStyle w:val="26"/>
        <w:spacing w:line="500" w:lineRule="exact"/>
        <w:rPr>
          <w:rFonts w:hint="default" w:ascii="宋体" w:hAnsi="宋体" w:eastAsia="宋体" w:cs="宋体"/>
          <w:color w:val="000000" w:themeColor="text1"/>
          <w:sz w:val="28"/>
          <w:szCs w:val="28"/>
          <w:lang w:eastAsia="zh-CN"/>
          <w14:textFill>
            <w14:solidFill>
              <w14:schemeClr w14:val="tx1"/>
            </w14:solidFill>
          </w14:textFill>
        </w:rPr>
      </w:pPr>
      <w:r>
        <w:rPr>
          <w:rFonts w:ascii="宋体" w:hAnsi="宋体" w:eastAsia="宋体" w:cs="宋体"/>
          <w:color w:val="000000" w:themeColor="text1"/>
          <w:sz w:val="28"/>
          <w:szCs w:val="28"/>
          <w:lang w:eastAsia="zh-CN"/>
          <w14:textFill>
            <w14:solidFill>
              <w14:schemeClr w14:val="tx1"/>
            </w14:solidFill>
          </w14:textFill>
        </w:rPr>
        <w:t>6.供应商未被列入“信用中国”网站(www.creditchina.gov.cn)“记录失信被执行人或重大税收违法失信主体或政府采购严重违法失信行为”记录名单。</w:t>
      </w:r>
    </w:p>
    <w:p w14:paraId="22E5767C">
      <w:pPr>
        <w:widowControl/>
        <w:spacing w:line="500" w:lineRule="exact"/>
        <w:jc w:val="left"/>
        <w:rPr>
          <w:rFonts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7.本项目不接受联合体参与。</w:t>
      </w:r>
    </w:p>
    <w:p w14:paraId="117A08F5">
      <w:pPr>
        <w:widowControl/>
        <w:spacing w:line="500" w:lineRule="exact"/>
        <w:jc w:val="left"/>
        <w:rPr>
          <w:rFonts w:ascii="宋体" w:hAnsi="宋体" w:cs="宋体"/>
          <w:color w:val="000000" w:themeColor="text1"/>
          <w:kern w:val="0"/>
          <w:sz w:val="28"/>
          <w:szCs w:val="28"/>
          <w14:textFill>
            <w14:solidFill>
              <w14:schemeClr w14:val="tx1"/>
            </w14:solidFill>
          </w14:textFill>
        </w:rPr>
      </w:pPr>
      <w:r>
        <w:rPr>
          <w:rFonts w:hint="eastAsia" w:ascii="宋体" w:hAnsi="宋体" w:cs="宋体"/>
          <w:b/>
          <w:bCs/>
          <w:color w:val="000000" w:themeColor="text1"/>
          <w:kern w:val="0"/>
          <w:sz w:val="28"/>
          <w:szCs w:val="28"/>
          <w14:textFill>
            <w14:solidFill>
              <w14:schemeClr w14:val="tx1"/>
            </w14:solidFill>
          </w14:textFill>
        </w:rPr>
        <w:t>三、</w:t>
      </w:r>
      <w:r>
        <w:rPr>
          <w:rFonts w:hint="eastAsia" w:ascii="宋体" w:hAnsi="宋体" w:cs="宋体"/>
          <w:b/>
          <w:color w:val="000000" w:themeColor="text1"/>
          <w:sz w:val="28"/>
          <w:szCs w:val="28"/>
          <w14:textFill>
            <w14:solidFill>
              <w14:schemeClr w14:val="tx1"/>
            </w14:solidFill>
          </w14:textFill>
        </w:rPr>
        <w:t>网上公告时间及报名时提交的文件要求</w:t>
      </w:r>
      <w:r>
        <w:rPr>
          <w:rFonts w:hint="eastAsia" w:ascii="宋体" w:hAnsi="宋体" w:cs="宋体"/>
          <w:b/>
          <w:color w:val="000000" w:themeColor="text1"/>
          <w:kern w:val="0"/>
          <w:sz w:val="28"/>
          <w:szCs w:val="28"/>
          <w14:textFill>
            <w14:solidFill>
              <w14:schemeClr w14:val="tx1"/>
            </w14:solidFill>
          </w14:textFill>
        </w:rPr>
        <w:br w:type="textWrapping"/>
      </w:r>
      <w:r>
        <w:rPr>
          <w:rFonts w:hint="eastAsia" w:ascii="宋体" w:hAnsi="宋体" w:cs="宋体"/>
          <w:color w:val="000000" w:themeColor="text1"/>
          <w:kern w:val="0"/>
          <w:sz w:val="28"/>
          <w:szCs w:val="28"/>
          <w14:textFill>
            <w14:solidFill>
              <w14:schemeClr w14:val="tx1"/>
            </w14:solidFill>
          </w14:textFill>
        </w:rPr>
        <w:t>1.报名时间：自发布次日起5个工作日内。</w:t>
      </w:r>
      <w:r>
        <w:rPr>
          <w:rFonts w:hint="eastAsia" w:ascii="宋体" w:hAnsi="宋体" w:cs="宋体"/>
          <w:color w:val="000000" w:themeColor="text1"/>
          <w:kern w:val="0"/>
          <w:sz w:val="28"/>
          <w:szCs w:val="28"/>
          <w14:textFill>
            <w14:solidFill>
              <w14:schemeClr w14:val="tx1"/>
            </w14:solidFill>
          </w14:textFill>
        </w:rPr>
        <w:br w:type="textWrapping"/>
      </w:r>
      <w:r>
        <w:rPr>
          <w:rFonts w:hint="eastAsia" w:ascii="宋体" w:hAnsi="宋体" w:cs="宋体"/>
          <w:color w:val="000000" w:themeColor="text1"/>
          <w:kern w:val="0"/>
          <w:sz w:val="28"/>
          <w:szCs w:val="28"/>
          <w14:textFill>
            <w14:solidFill>
              <w14:schemeClr w14:val="tx1"/>
            </w14:solidFill>
          </w14:textFill>
        </w:rPr>
        <w:t>2.报名时需提交纸质文件（A4纸，双面打印并按照以下顺序装订完整并每页加盖公章）：</w:t>
      </w:r>
    </w:p>
    <w:p w14:paraId="76694129">
      <w:pPr>
        <w:widowControl/>
        <w:spacing w:line="500" w:lineRule="exact"/>
        <w:jc w:val="left"/>
        <w:rPr>
          <w:rFonts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（1）报名资料封面（格式见附件2）。</w:t>
      </w:r>
    </w:p>
    <w:p w14:paraId="0E070CF1">
      <w:pPr>
        <w:widowControl/>
        <w:spacing w:line="500" w:lineRule="exact"/>
        <w:jc w:val="left"/>
        <w:rPr>
          <w:rFonts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（2）报名文件目录（格式见附件3）。</w:t>
      </w:r>
    </w:p>
    <w:p w14:paraId="1C258022">
      <w:pPr>
        <w:widowControl/>
        <w:spacing w:line="500" w:lineRule="exact"/>
        <w:jc w:val="left"/>
        <w:rPr>
          <w:rFonts w:ascii="宋体" w:hAnsi="宋体" w:cs="宋体"/>
          <w:color w:val="000000" w:themeColor="text1"/>
          <w:kern w:val="0"/>
          <w:sz w:val="28"/>
          <w:szCs w:val="28"/>
          <w14:textFill>
            <w14:solidFill>
              <w14:schemeClr w14:val="tx1"/>
            </w14:solidFill>
          </w14:textFill>
        </w:rPr>
      </w:pPr>
      <w:bookmarkStart w:id="0" w:name="OLE_LINK1"/>
      <w:bookmarkStart w:id="1" w:name="OLE_LINK2"/>
      <w:r>
        <w:rPr>
          <w:rFonts w:hint="eastAsia" w:ascii="宋体" w:hAnsi="宋体" w:cs="宋体"/>
          <w:color w:val="000000" w:themeColor="text1"/>
          <w:kern w:val="0"/>
          <w:sz w:val="28"/>
          <w:szCs w:val="28"/>
          <w14:textFill>
            <w14:solidFill>
              <w14:schemeClr w14:val="tx1"/>
            </w14:solidFill>
          </w14:textFill>
        </w:rPr>
        <w:t>（3）在中华人民共和国境内注册的法人或其他组织或自然人， 报名时提交有效的营业执照（或事业法人登记证或身份证等相关证明） 副本复印件。</w:t>
      </w:r>
    </w:p>
    <w:p w14:paraId="28DBFB32">
      <w:pPr>
        <w:pStyle w:val="26"/>
        <w:spacing w:line="500" w:lineRule="exact"/>
        <w:rPr>
          <w:rFonts w:hint="default" w:ascii="宋体" w:hAnsi="宋体" w:eastAsia="宋体" w:cs="宋体"/>
          <w:color w:val="000000" w:themeColor="text1"/>
          <w:sz w:val="28"/>
          <w:szCs w:val="28"/>
          <w:lang w:eastAsia="zh-CN"/>
          <w14:textFill>
            <w14:solidFill>
              <w14:schemeClr w14:val="tx1"/>
            </w14:solidFill>
          </w14:textFill>
        </w:rPr>
      </w:pPr>
      <w:r>
        <w:rPr>
          <w:rFonts w:ascii="宋体" w:hAnsi="宋体" w:eastAsia="宋体" w:cs="宋体"/>
          <w:color w:val="000000" w:themeColor="text1"/>
          <w:sz w:val="28"/>
          <w:szCs w:val="28"/>
          <w14:textFill>
            <w14:solidFill>
              <w14:schemeClr w14:val="tx1"/>
            </w14:solidFill>
          </w14:textFill>
        </w:rPr>
        <w:t>（4）</w:t>
      </w:r>
      <w:r>
        <w:rPr>
          <w:rFonts w:ascii="宋体" w:hAnsi="宋体" w:eastAsia="宋体" w:cs="宋体"/>
          <w:color w:val="000000" w:themeColor="text1"/>
          <w:sz w:val="28"/>
          <w:szCs w:val="28"/>
          <w:lang w:eastAsia="zh-CN"/>
          <w14:textFill>
            <w14:solidFill>
              <w14:schemeClr w14:val="tx1"/>
            </w14:solidFill>
          </w14:textFill>
        </w:rPr>
        <w:t>具有良好的商业信誉和健全的财务会计制度；有依法缴纳税收和社会保障资金的良好记录；履行合同所必需的设备和专业技术能力；参加采购活动前3年内，在经营活动中没有重大违法记录；提交有效的《供应商资格信用承诺函》（按公告附件4格式提供）。</w:t>
      </w:r>
    </w:p>
    <w:p w14:paraId="78B8BCAD">
      <w:pPr>
        <w:widowControl/>
        <w:spacing w:line="500" w:lineRule="exact"/>
        <w:jc w:val="left"/>
        <w:rPr>
          <w:rFonts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（5）自行登录“信用中国”网站(www.creditchina.gov.cn)查询结果，下载并打印《信用信息报告》（下载日期应在本公告发布日期之后）。</w:t>
      </w:r>
    </w:p>
    <w:p w14:paraId="05F5E6F3">
      <w:pPr>
        <w:widowControl/>
        <w:spacing w:line="500" w:lineRule="exact"/>
        <w:jc w:val="left"/>
        <w:rPr>
          <w:rFonts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（6）参与人如为法人代表，须提交供应商法人代表证明书（格式见附件5）法人代表第二代居民身份证复印件（原件备核）。</w:t>
      </w:r>
    </w:p>
    <w:p w14:paraId="0A4238EC">
      <w:pPr>
        <w:widowControl/>
        <w:spacing w:line="500" w:lineRule="exact"/>
        <w:jc w:val="left"/>
        <w:rPr>
          <w:rFonts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7）参与人如为授权代理人，须提交供应商法人代表证明书及法人代表第二代居民身份证复印件、法人授权书（格式见附件6）及授权代理人第二代居民身份证复印件（原件备核）及报名截止日前3个月内任意1个月授权代理人在报名供应商处购买的社保缴费证明。</w:t>
      </w:r>
      <w:bookmarkEnd w:id="0"/>
      <w:bookmarkEnd w:id="1"/>
    </w:p>
    <w:p w14:paraId="25B25BE1">
      <w:pPr>
        <w:widowControl/>
        <w:spacing w:line="500" w:lineRule="exact"/>
        <w:jc w:val="left"/>
        <w:rPr>
          <w:rFonts w:ascii="宋体" w:hAnsi="宋体" w:cs="宋体"/>
          <w:color w:val="000000" w:themeColor="text1"/>
          <w:kern w:val="0"/>
          <w:sz w:val="28"/>
          <w:szCs w:val="28"/>
          <w14:textFill>
            <w14:solidFill>
              <w14:schemeClr w14:val="tx1"/>
            </w14:solidFill>
          </w14:textFill>
        </w:rPr>
      </w:pPr>
    </w:p>
    <w:p w14:paraId="75AC9585">
      <w:pPr>
        <w:pStyle w:val="5"/>
        <w:spacing w:before="240" w:line="400" w:lineRule="exact"/>
        <w:rPr>
          <w:rFonts w:ascii="宋体" w:hAnsi="宋体" w:eastAsia="宋体"/>
        </w:rPr>
      </w:pPr>
      <w:bookmarkStart w:id="2" w:name="_Hlk146264635"/>
      <w:r>
        <w:rPr>
          <w:rFonts w:hint="eastAsia" w:ascii="宋体" w:hAnsi="宋体" w:eastAsia="宋体"/>
          <w:b/>
          <w:color w:val="000000" w:themeColor="text1"/>
          <w:sz w:val="28"/>
          <w:szCs w:val="28"/>
          <w14:textFill>
            <w14:solidFill>
              <w14:schemeClr w14:val="tx1"/>
            </w14:solidFill>
          </w14:textFill>
        </w:rPr>
        <w:t>四、补充文件的递交（文件随院内购前市场调查会当日自行携带入场提交）</w:t>
      </w:r>
    </w:p>
    <w:bookmarkEnd w:id="2"/>
    <w:p w14:paraId="6A894854">
      <w:pPr>
        <w:widowControl/>
        <w:spacing w:line="500" w:lineRule="exact"/>
        <w:jc w:val="left"/>
        <w:rPr>
          <w:rFonts w:ascii="宋体" w:hAnsi="宋体" w:cs="宋体"/>
          <w:b/>
          <w:color w:val="000000" w:themeColor="text1"/>
          <w:kern w:val="0"/>
          <w:sz w:val="28"/>
          <w:szCs w:val="28"/>
          <w14:textFill>
            <w14:solidFill>
              <w14:schemeClr w14:val="tx1"/>
            </w14:solidFill>
          </w14:textFill>
        </w:rPr>
      </w:pPr>
      <w:r>
        <w:rPr>
          <w:rFonts w:hint="eastAsia" w:ascii="宋体" w:hAnsi="宋体" w:cs="宋体"/>
          <w:b/>
          <w:color w:val="000000" w:themeColor="text1"/>
          <w:kern w:val="0"/>
          <w:sz w:val="28"/>
          <w:szCs w:val="28"/>
          <w14:textFill>
            <w14:solidFill>
              <w14:schemeClr w14:val="tx1"/>
            </w14:solidFill>
          </w14:textFill>
        </w:rPr>
        <w:t>1</w:t>
      </w:r>
      <w:r>
        <w:rPr>
          <w:rFonts w:ascii="宋体" w:hAnsi="宋体" w:cs="宋体"/>
          <w:b/>
          <w:color w:val="000000" w:themeColor="text1"/>
          <w:kern w:val="0"/>
          <w:sz w:val="28"/>
          <w:szCs w:val="28"/>
          <w14:textFill>
            <w14:solidFill>
              <w14:schemeClr w14:val="tx1"/>
            </w14:solidFill>
          </w14:textFill>
        </w:rPr>
        <w:t>.</w:t>
      </w:r>
      <w:r>
        <w:rPr>
          <w:rFonts w:hint="eastAsia" w:ascii="宋体" w:hAnsi="宋体" w:cs="宋体"/>
          <w:b/>
          <w:color w:val="000000" w:themeColor="text1"/>
          <w:kern w:val="0"/>
          <w:sz w:val="28"/>
          <w:szCs w:val="28"/>
          <w14:textFill>
            <w14:solidFill>
              <w14:schemeClr w14:val="tx1"/>
            </w14:solidFill>
          </w14:textFill>
        </w:rPr>
        <w:t xml:space="preserve">提供详细的《手麻系统升级维护拓展信息化方案书》，请严格按照以下排序内容进行编制，需编制封面（封面需包含项目名称和项目编号、供应商名称、授权代表姓名及联系电话）、目录及页码；本方案书一式五份（加盖公章），方案书内容需包含但不限于以下内容： </w:t>
      </w:r>
    </w:p>
    <w:p w14:paraId="0696F6C1">
      <w:pPr>
        <w:widowControl/>
        <w:spacing w:line="500" w:lineRule="exact"/>
        <w:jc w:val="left"/>
        <w:rPr>
          <w:rFonts w:cs="宋体" w:asciiTheme="minorEastAsia" w:hAnsiTheme="minorEastAsia" w:eastAsiaTheme="minorEastAsia"/>
          <w:color w:val="000000" w:themeColor="text1"/>
          <w:kern w:val="0"/>
          <w:sz w:val="28"/>
          <w:szCs w:val="28"/>
          <w14:textFill>
            <w14:solidFill>
              <w14:schemeClr w14:val="tx1"/>
            </w14:solidFill>
          </w14:textFill>
        </w:rPr>
      </w:pPr>
      <w:bookmarkStart w:id="3" w:name="_Hlk181638747"/>
      <w:r>
        <w:rPr>
          <w:rFonts w:hint="eastAsia" w:cs="宋体" w:asciiTheme="minorEastAsia" w:hAnsiTheme="minorEastAsia"/>
          <w:color w:val="000000" w:themeColor="text1"/>
          <w:kern w:val="0"/>
          <w:sz w:val="28"/>
          <w:szCs w:val="28"/>
          <w14:textFill>
            <w14:solidFill>
              <w14:schemeClr w14:val="tx1"/>
            </w14:solidFill>
          </w14:textFill>
        </w:rPr>
        <w:t>（1）</w:t>
      </w:r>
      <w:r>
        <w:rPr>
          <w:rFonts w:hint="eastAsia" w:cs="宋体" w:asciiTheme="minorEastAsia" w:hAnsiTheme="minorEastAsia" w:eastAsiaTheme="minorEastAsia"/>
          <w:color w:val="000000" w:themeColor="text1"/>
          <w:kern w:val="0"/>
          <w:sz w:val="28"/>
          <w:szCs w:val="28"/>
          <w14:textFill>
            <w14:solidFill>
              <w14:schemeClr w14:val="tx1"/>
            </w14:solidFill>
          </w14:textFill>
        </w:rPr>
        <w:t>技术响应表（格式见附件</w:t>
      </w:r>
      <w:r>
        <w:rPr>
          <w:rFonts w:cs="宋体" w:asciiTheme="minorEastAsia" w:hAnsiTheme="minorEastAsia" w:eastAsiaTheme="minorEastAsia"/>
          <w:color w:val="000000" w:themeColor="text1"/>
          <w:kern w:val="0"/>
          <w:sz w:val="28"/>
          <w:szCs w:val="28"/>
          <w14:textFill>
            <w14:solidFill>
              <w14:schemeClr w14:val="tx1"/>
            </w14:solidFill>
          </w14:textFill>
        </w:rPr>
        <w:t>9</w:t>
      </w:r>
      <w:r>
        <w:rPr>
          <w:rFonts w:hint="eastAsia" w:cs="宋体" w:asciiTheme="minorEastAsia" w:hAnsiTheme="minorEastAsia" w:eastAsiaTheme="minorEastAsia"/>
          <w:color w:val="000000" w:themeColor="text1"/>
          <w:kern w:val="0"/>
          <w:sz w:val="28"/>
          <w:szCs w:val="28"/>
          <w14:textFill>
            <w14:solidFill>
              <w14:schemeClr w14:val="tx1"/>
            </w14:solidFill>
          </w14:textFill>
        </w:rPr>
        <w:t>，</w:t>
      </w:r>
      <w:r>
        <w:rPr>
          <w:rFonts w:hint="eastAsia" w:asciiTheme="minorEastAsia" w:hAnsiTheme="minorEastAsia" w:eastAsiaTheme="minorEastAsia"/>
          <w:color w:val="000000"/>
          <w:sz w:val="28"/>
          <w:szCs w:val="28"/>
        </w:rPr>
        <w:t>须按技术参数要求提供相关证明材料</w:t>
      </w:r>
      <w:r>
        <w:rPr>
          <w:rFonts w:hint="eastAsia" w:cs="宋体" w:asciiTheme="minorEastAsia" w:hAnsiTheme="minorEastAsia" w:eastAsiaTheme="minorEastAsia"/>
          <w:color w:val="000000" w:themeColor="text1"/>
          <w:kern w:val="0"/>
          <w:sz w:val="28"/>
          <w:szCs w:val="28"/>
          <w14:textFill>
            <w14:solidFill>
              <w14:schemeClr w14:val="tx1"/>
            </w14:solidFill>
          </w14:textFill>
        </w:rPr>
        <w:t>）</w:t>
      </w:r>
    </w:p>
    <w:p w14:paraId="387E6064">
      <w:pPr>
        <w:pStyle w:val="18"/>
        <w:widowControl/>
        <w:spacing w:line="500" w:lineRule="exact"/>
        <w:ind w:firstLine="0" w:firstLineChars="0"/>
        <w:jc w:val="left"/>
        <w:rPr>
          <w:rFonts w:cs="宋体" w:asciiTheme="minorEastAsia" w:hAnsiTheme="minorEastAsia" w:eastAsiaTheme="minorEastAsia"/>
          <w:kern w:val="0"/>
          <w:sz w:val="28"/>
          <w:szCs w:val="28"/>
        </w:rPr>
      </w:pPr>
      <w:r>
        <w:rPr>
          <w:rFonts w:hint="eastAsia" w:cs="宋体" w:asciiTheme="minorEastAsia" w:hAnsiTheme="minorEastAsia" w:eastAsiaTheme="minorEastAsia"/>
          <w:color w:val="000000" w:themeColor="text1"/>
          <w:kern w:val="0"/>
          <w:sz w:val="28"/>
          <w:szCs w:val="28"/>
          <w14:textFill>
            <w14:solidFill>
              <w14:schemeClr w14:val="tx1"/>
            </w14:solidFill>
          </w14:textFill>
        </w:rPr>
        <w:t>（2）</w:t>
      </w:r>
      <w:r>
        <w:rPr>
          <w:rFonts w:hint="eastAsia" w:asciiTheme="minorEastAsia" w:hAnsiTheme="minorEastAsia" w:eastAsiaTheme="minorEastAsia"/>
          <w:color w:val="000000"/>
          <w:sz w:val="28"/>
          <w:szCs w:val="28"/>
          <w:shd w:val="clear" w:color="auto" w:fill="FFFFFF"/>
        </w:rPr>
        <w:t>整体设计方案 （方案包括对项目整体建设需求和建设范围的理解，以及系统的安全性、稳定性、是否存在设计缺陷或风险等内容）</w:t>
      </w:r>
    </w:p>
    <w:p w14:paraId="48AD676B">
      <w:pPr>
        <w:widowControl/>
        <w:spacing w:line="500" w:lineRule="exact"/>
        <w:jc w:val="left"/>
        <w:rPr>
          <w:rFonts w:asciiTheme="minorEastAsia" w:hAnsiTheme="minorEastAsia"/>
          <w:color w:val="000000"/>
          <w:sz w:val="28"/>
          <w:szCs w:val="28"/>
          <w:shd w:val="clear" w:color="auto" w:fill="FFFFFF"/>
        </w:rPr>
      </w:pPr>
      <w:r>
        <w:rPr>
          <w:rFonts w:hint="eastAsia" w:asciiTheme="minorEastAsia" w:hAnsiTheme="minorEastAsia"/>
          <w:color w:val="000000"/>
          <w:sz w:val="28"/>
          <w:szCs w:val="28"/>
          <w:shd w:val="clear" w:color="auto" w:fill="FFFFFF"/>
        </w:rPr>
        <w:t>（3）现场演示（现场仅提供电源</w:t>
      </w:r>
      <w:r>
        <w:rPr>
          <w:rFonts w:hint="eastAsia" w:asciiTheme="minorEastAsia" w:hAnsiTheme="minorEastAsia"/>
          <w:color w:val="000000"/>
          <w:sz w:val="28"/>
          <w:szCs w:val="28"/>
          <w:shd w:val="clear" w:color="auto" w:fill="FFFFFF"/>
          <w:lang w:val="en-US" w:eastAsia="zh-CN"/>
        </w:rPr>
        <w:t>和</w:t>
      </w:r>
      <w:bookmarkStart w:id="18" w:name="_GoBack"/>
      <w:bookmarkEnd w:id="18"/>
      <w:r>
        <w:rPr>
          <w:rFonts w:hint="eastAsia" w:asciiTheme="minorEastAsia" w:hAnsiTheme="minorEastAsia"/>
          <w:color w:val="000000"/>
          <w:sz w:val="28"/>
          <w:szCs w:val="28"/>
          <w:shd w:val="clear" w:color="auto" w:fill="FFFFFF"/>
        </w:rPr>
        <w:t>院内在用的监护设备（可选品牌型号包括Ge Dash、Mindray iPM8、Philips G30等，波形数据输出为网络接口），而演示设备（包括但不限于电脑、网络、采集线、监护仪等）皆由供应商自备，演示时长15分钟：</w:t>
      </w:r>
    </w:p>
    <w:p w14:paraId="3580FB3B">
      <w:pPr>
        <w:widowControl/>
        <w:spacing w:line="500" w:lineRule="exact"/>
        <w:ind w:firstLine="560" w:firstLineChars="200"/>
        <w:jc w:val="left"/>
        <w:rPr>
          <w:rFonts w:asciiTheme="minorEastAsia" w:hAnsiTheme="minorEastAsia"/>
          <w:color w:val="000000"/>
          <w:sz w:val="28"/>
          <w:szCs w:val="28"/>
          <w:shd w:val="clear" w:color="auto" w:fill="FFFFFF"/>
        </w:rPr>
      </w:pPr>
      <w:r>
        <w:rPr>
          <w:rFonts w:hint="eastAsia" w:asciiTheme="minorEastAsia" w:hAnsiTheme="minorEastAsia"/>
          <w:color w:val="000000"/>
          <w:sz w:val="28"/>
          <w:szCs w:val="28"/>
          <w:shd w:val="clear" w:color="auto" w:fill="FFFFFF"/>
        </w:rPr>
        <w:t>1、演示通过设备物联盒完整采集监护仪上全部数据包括波形的能力，现场提供验证采集的监护设备要求能完整采集全部数据包括波形。</w:t>
      </w:r>
    </w:p>
    <w:p w14:paraId="75454050">
      <w:pPr>
        <w:widowControl/>
        <w:spacing w:line="500" w:lineRule="exact"/>
        <w:ind w:firstLine="560" w:firstLineChars="200"/>
        <w:jc w:val="left"/>
        <w:rPr>
          <w:rFonts w:asciiTheme="minorEastAsia" w:hAnsiTheme="minorEastAsia"/>
          <w:color w:val="000000"/>
          <w:sz w:val="28"/>
          <w:szCs w:val="28"/>
          <w:shd w:val="clear" w:color="auto" w:fill="FFFFFF"/>
        </w:rPr>
      </w:pPr>
      <w:r>
        <w:rPr>
          <w:rFonts w:hint="eastAsia" w:asciiTheme="minorEastAsia" w:hAnsiTheme="minorEastAsia"/>
          <w:color w:val="000000"/>
          <w:sz w:val="28"/>
          <w:szCs w:val="28"/>
          <w:shd w:val="clear" w:color="auto" w:fill="FFFFFF"/>
        </w:rPr>
        <w:t>2、演示通过设备物联盒采集监护仪波形、体征参数并能够即时报警的能力，以不同卡片背景色区分正常情况与报警情况，并醒目显示具体报警参数，进行闪烁提醒报警。）</w:t>
      </w:r>
      <w:r>
        <w:rPr>
          <w:rFonts w:hint="eastAsia" w:asciiTheme="minorEastAsia" w:hAnsiTheme="minorEastAsia" w:eastAsiaTheme="minorEastAsia"/>
          <w:b/>
          <w:sz w:val="28"/>
        </w:rPr>
        <w:t>注：不得PPT、录屏、截图展示。</w:t>
      </w:r>
    </w:p>
    <w:p w14:paraId="2AFEBD46">
      <w:pPr>
        <w:widowControl/>
        <w:spacing w:line="500" w:lineRule="exact"/>
        <w:jc w:val="left"/>
        <w:rPr>
          <w:rFonts w:cs="宋体" w:asciiTheme="minorEastAsia" w:hAnsiTheme="minorEastAsia" w:eastAsiaTheme="minorEastAsia"/>
          <w:color w:val="000000" w:themeColor="text1"/>
          <w:kern w:val="0"/>
          <w:sz w:val="28"/>
          <w:szCs w:val="28"/>
          <w14:textFill>
            <w14:solidFill>
              <w14:schemeClr w14:val="tx1"/>
            </w14:solidFill>
          </w14:textFill>
        </w:rPr>
      </w:pPr>
      <w:r>
        <w:rPr>
          <w:rFonts w:hint="eastAsia" w:asciiTheme="minorEastAsia" w:hAnsiTheme="minorEastAsia"/>
          <w:color w:val="000000"/>
          <w:sz w:val="28"/>
          <w:szCs w:val="28"/>
          <w:shd w:val="clear" w:color="auto" w:fill="FFFFFF"/>
        </w:rPr>
        <w:t>（4）项目管理及实施方案（方案包括但不限于项目实施时间、进度、计划、项目人员组织、项目实施方案、项目保障措施计划、项目验收方案等内容）</w:t>
      </w:r>
    </w:p>
    <w:p w14:paraId="73F16069">
      <w:pPr>
        <w:widowControl/>
        <w:spacing w:line="500" w:lineRule="exact"/>
        <w:jc w:val="left"/>
        <w:rPr>
          <w:rFonts w:cs="宋体" w:asciiTheme="minorEastAsia" w:hAnsiTheme="minorEastAsia" w:eastAsiaTheme="minorEastAsia"/>
          <w:color w:val="000000" w:themeColor="text1"/>
          <w:kern w:val="0"/>
          <w:sz w:val="28"/>
          <w:szCs w:val="28"/>
          <w14:textFill>
            <w14:solidFill>
              <w14:schemeClr w14:val="tx1"/>
            </w14:solidFill>
          </w14:textFill>
        </w:rPr>
      </w:pPr>
      <w:r>
        <w:rPr>
          <w:rFonts w:hint="eastAsia" w:cs="宋体" w:asciiTheme="minorEastAsia" w:hAnsiTheme="minorEastAsia"/>
          <w:color w:val="000000" w:themeColor="text1"/>
          <w:kern w:val="0"/>
          <w:sz w:val="28"/>
          <w:szCs w:val="28"/>
          <w14:textFill>
            <w14:solidFill>
              <w14:schemeClr w14:val="tx1"/>
            </w14:solidFill>
          </w14:textFill>
        </w:rPr>
        <w:t>（</w:t>
      </w:r>
      <w:r>
        <w:rPr>
          <w:rFonts w:cs="宋体" w:asciiTheme="minorEastAsia" w:hAnsiTheme="minorEastAsia"/>
          <w:color w:val="000000" w:themeColor="text1"/>
          <w:kern w:val="0"/>
          <w:sz w:val="28"/>
          <w:szCs w:val="28"/>
          <w14:textFill>
            <w14:solidFill>
              <w14:schemeClr w14:val="tx1"/>
            </w14:solidFill>
          </w14:textFill>
        </w:rPr>
        <w:t>5</w:t>
      </w:r>
      <w:r>
        <w:rPr>
          <w:rFonts w:hint="eastAsia" w:cs="宋体" w:asciiTheme="minorEastAsia" w:hAnsiTheme="minorEastAsia"/>
          <w:color w:val="000000" w:themeColor="text1"/>
          <w:kern w:val="0"/>
          <w:sz w:val="28"/>
          <w:szCs w:val="28"/>
          <w14:textFill>
            <w14:solidFill>
              <w14:schemeClr w14:val="tx1"/>
            </w14:solidFill>
          </w14:textFill>
        </w:rPr>
        <w:t>）</w:t>
      </w:r>
      <w:r>
        <w:rPr>
          <w:rFonts w:hint="eastAsia" w:cs="宋体" w:asciiTheme="minorEastAsia" w:hAnsiTheme="minorEastAsia" w:eastAsiaTheme="minorEastAsia"/>
          <w:color w:val="000000" w:themeColor="text1"/>
          <w:kern w:val="0"/>
          <w:sz w:val="28"/>
          <w:szCs w:val="28"/>
          <w14:textFill>
            <w14:solidFill>
              <w14:schemeClr w14:val="tx1"/>
            </w14:solidFill>
          </w14:textFill>
        </w:rPr>
        <w:t>培训及售后服务（方案</w:t>
      </w:r>
      <w:r>
        <w:rPr>
          <w:rFonts w:hint="eastAsia" w:asciiTheme="minorEastAsia" w:hAnsiTheme="minorEastAsia" w:eastAsiaTheme="minorEastAsia"/>
          <w:color w:val="000000"/>
          <w:sz w:val="28"/>
          <w:szCs w:val="28"/>
        </w:rPr>
        <w:t>包括但不限于：培训内容、培训计划、售后服务响应时间、公司售后服务体系等</w:t>
      </w:r>
      <w:r>
        <w:rPr>
          <w:rFonts w:hint="eastAsia" w:cs="宋体" w:asciiTheme="minorEastAsia" w:hAnsiTheme="minorEastAsia" w:eastAsiaTheme="minorEastAsia"/>
          <w:color w:val="000000" w:themeColor="text1"/>
          <w:kern w:val="0"/>
          <w:sz w:val="28"/>
          <w:szCs w:val="28"/>
          <w14:textFill>
            <w14:solidFill>
              <w14:schemeClr w14:val="tx1"/>
            </w14:solidFill>
          </w14:textFill>
        </w:rPr>
        <w:t>）</w:t>
      </w:r>
    </w:p>
    <w:p w14:paraId="5ED5C05B">
      <w:pPr>
        <w:widowControl/>
        <w:spacing w:line="500" w:lineRule="exact"/>
        <w:jc w:val="left"/>
        <w:rPr>
          <w:rFonts w:cs="宋体" w:asciiTheme="minorEastAsia" w:hAnsiTheme="minorEastAsia" w:eastAsiaTheme="minorEastAsia"/>
          <w:kern w:val="0"/>
          <w:sz w:val="28"/>
          <w:szCs w:val="28"/>
        </w:rPr>
      </w:pPr>
      <w:r>
        <w:rPr>
          <w:rFonts w:hint="eastAsia" w:asciiTheme="minorEastAsia" w:hAnsiTheme="minorEastAsia"/>
          <w:color w:val="000000"/>
          <w:sz w:val="28"/>
          <w:szCs w:val="28"/>
          <w:shd w:val="clear" w:color="auto" w:fill="FFFFFF"/>
        </w:rPr>
        <w:t>（</w:t>
      </w:r>
      <w:r>
        <w:rPr>
          <w:rFonts w:asciiTheme="minorEastAsia" w:hAnsiTheme="minorEastAsia"/>
          <w:color w:val="000000"/>
          <w:sz w:val="28"/>
          <w:szCs w:val="28"/>
          <w:shd w:val="clear" w:color="auto" w:fill="FFFFFF"/>
        </w:rPr>
        <w:t>6</w:t>
      </w:r>
      <w:r>
        <w:rPr>
          <w:rFonts w:hint="eastAsia" w:asciiTheme="minorEastAsia" w:hAnsiTheme="minorEastAsia"/>
          <w:color w:val="000000"/>
          <w:sz w:val="28"/>
          <w:szCs w:val="28"/>
          <w:shd w:val="clear" w:color="auto" w:fill="FFFFFF"/>
        </w:rPr>
        <w:t>）</w:t>
      </w:r>
      <w:r>
        <w:rPr>
          <w:rFonts w:hint="eastAsia" w:cs="宋体" w:asciiTheme="minorEastAsia" w:hAnsiTheme="minorEastAsia" w:eastAsiaTheme="minorEastAsia"/>
          <w:kern w:val="0"/>
          <w:sz w:val="28"/>
          <w:szCs w:val="28"/>
        </w:rPr>
        <w:t>系统数据互通共享的能力（供应商具备对采购人现有的消毒供应系统（孚峻消毒供应质量追溯管理系统，广州孚峻联系人：赖女士020-89604223）的功能和数据进行互联互通的共享能力，形成手术室与供应室闭环。</w:t>
      </w:r>
      <w:r>
        <w:rPr>
          <w:rFonts w:hint="eastAsia" w:cs="宋体" w:asciiTheme="minorEastAsia" w:hAnsiTheme="minorEastAsia" w:eastAsiaTheme="minorEastAsia"/>
          <w:b/>
          <w:kern w:val="0"/>
          <w:sz w:val="28"/>
          <w:szCs w:val="28"/>
        </w:rPr>
        <w:t>提供以下其中一种证明材料</w:t>
      </w:r>
      <w:r>
        <w:rPr>
          <w:rFonts w:hint="eastAsia" w:cs="宋体" w:asciiTheme="minorEastAsia" w:hAnsiTheme="minorEastAsia" w:eastAsiaTheme="minorEastAsia"/>
          <w:kern w:val="0"/>
          <w:sz w:val="28"/>
          <w:szCs w:val="28"/>
        </w:rPr>
        <w:t>：</w:t>
      </w:r>
    </w:p>
    <w:p w14:paraId="45EC11F3">
      <w:pPr>
        <w:widowControl/>
        <w:spacing w:line="500" w:lineRule="exact"/>
        <w:ind w:firstLine="560" w:firstLineChars="200"/>
        <w:jc w:val="left"/>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1、提供集成案例合同复印件（能体现与采购人在用相同的（厂家：广州孚峻信息技术有限公司）的消毒供应系统；</w:t>
      </w:r>
    </w:p>
    <w:p w14:paraId="0C533C79">
      <w:pPr>
        <w:widowControl/>
        <w:spacing w:line="500" w:lineRule="exact"/>
        <w:ind w:firstLine="560" w:firstLineChars="200"/>
        <w:jc w:val="left"/>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2、采购人在用的消毒供应系统厂商（广州孚峻信息技术有限公司）开具的兼容性证明。）</w:t>
      </w:r>
    </w:p>
    <w:p w14:paraId="644E30C8">
      <w:pPr>
        <w:widowControl/>
        <w:spacing w:line="500" w:lineRule="exact"/>
        <w:jc w:val="left"/>
        <w:rPr>
          <w:rFonts w:hint="eastAsia" w:eastAsia="宋体" w:cs="宋体" w:asciiTheme="minorEastAsia" w:hAnsiTheme="minorEastAsia"/>
          <w:kern w:val="0"/>
          <w:sz w:val="28"/>
          <w:szCs w:val="28"/>
          <w:lang w:eastAsia="zh-CN"/>
        </w:rPr>
      </w:pPr>
      <w:r>
        <w:rPr>
          <w:rFonts w:hint="eastAsia" w:cs="宋体" w:asciiTheme="minorEastAsia" w:hAnsiTheme="minorEastAsia"/>
          <w:kern w:val="0"/>
          <w:sz w:val="28"/>
          <w:szCs w:val="28"/>
        </w:rPr>
        <w:t>（</w:t>
      </w:r>
      <w:r>
        <w:rPr>
          <w:rFonts w:cs="宋体" w:asciiTheme="minorEastAsia" w:hAnsiTheme="minorEastAsia"/>
          <w:kern w:val="0"/>
          <w:sz w:val="28"/>
          <w:szCs w:val="28"/>
        </w:rPr>
        <w:t>7</w:t>
      </w:r>
      <w:r>
        <w:rPr>
          <w:rFonts w:hint="eastAsia" w:cs="宋体" w:asciiTheme="minorEastAsia" w:hAnsiTheme="minorEastAsia"/>
          <w:kern w:val="0"/>
          <w:sz w:val="28"/>
          <w:szCs w:val="28"/>
        </w:rPr>
        <w:t>）研发能力（提供含"数据引擎"、"疼痛管理平台"、"数据智能支持系统"、"生命医学分析平台"、"精准医疗管理平台"相关关键词的著作权登证证书）</w:t>
      </w:r>
      <w:r>
        <w:rPr>
          <w:rFonts w:hint="eastAsia" w:cs="宋体" w:asciiTheme="minorEastAsia" w:hAnsiTheme="minorEastAsia"/>
          <w:b/>
          <w:bCs/>
          <w:kern w:val="0"/>
          <w:sz w:val="28"/>
          <w:szCs w:val="28"/>
        </w:rPr>
        <w:t>注:提供有效的相应证书复印件，并加盖供应商公章</w:t>
      </w:r>
      <w:r>
        <w:rPr>
          <w:rFonts w:hint="eastAsia" w:cs="宋体" w:asciiTheme="minorEastAsia" w:hAnsiTheme="minorEastAsia"/>
          <w:b/>
          <w:bCs/>
          <w:kern w:val="0"/>
          <w:sz w:val="28"/>
          <w:szCs w:val="28"/>
          <w:lang w:eastAsia="zh-CN"/>
        </w:rPr>
        <w:t>。</w:t>
      </w:r>
    </w:p>
    <w:p w14:paraId="7DB107D8">
      <w:pPr>
        <w:widowControl/>
        <w:spacing w:line="500" w:lineRule="exact"/>
        <w:jc w:val="left"/>
        <w:rPr>
          <w:rFonts w:cs="宋体" w:asciiTheme="minorEastAsia" w:hAnsiTheme="minorEastAsia" w:eastAsiaTheme="minorEastAsia"/>
          <w:kern w:val="0"/>
          <w:sz w:val="28"/>
          <w:szCs w:val="28"/>
        </w:rPr>
      </w:pPr>
      <w:r>
        <w:rPr>
          <w:rFonts w:hint="eastAsia" w:cs="宋体" w:asciiTheme="minorEastAsia" w:hAnsiTheme="minorEastAsia"/>
          <w:kern w:val="0"/>
          <w:sz w:val="28"/>
          <w:szCs w:val="28"/>
        </w:rPr>
        <w:t>（</w:t>
      </w:r>
      <w:r>
        <w:rPr>
          <w:rFonts w:cs="宋体" w:asciiTheme="minorEastAsia" w:hAnsiTheme="minorEastAsia"/>
          <w:kern w:val="0"/>
          <w:sz w:val="28"/>
          <w:szCs w:val="28"/>
        </w:rPr>
        <w:t>8</w:t>
      </w:r>
      <w:r>
        <w:rPr>
          <w:rFonts w:hint="eastAsia" w:cs="宋体" w:asciiTheme="minorEastAsia" w:hAnsiTheme="minorEastAsia"/>
          <w:kern w:val="0"/>
          <w:sz w:val="28"/>
          <w:szCs w:val="28"/>
        </w:rPr>
        <w:t>）</w:t>
      </w:r>
      <w:r>
        <w:rPr>
          <w:rFonts w:hint="eastAsia" w:cs="宋体" w:asciiTheme="minorEastAsia" w:hAnsiTheme="minorEastAsia" w:eastAsiaTheme="minorEastAsia"/>
          <w:kern w:val="0"/>
          <w:sz w:val="28"/>
          <w:szCs w:val="28"/>
        </w:rPr>
        <w:t>自202</w:t>
      </w:r>
      <w:r>
        <w:rPr>
          <w:rFonts w:cs="宋体" w:asciiTheme="minorEastAsia" w:hAnsiTheme="minorEastAsia" w:eastAsiaTheme="minorEastAsia"/>
          <w:kern w:val="0"/>
          <w:sz w:val="28"/>
          <w:szCs w:val="28"/>
        </w:rPr>
        <w:t>3</w:t>
      </w:r>
      <w:r>
        <w:rPr>
          <w:rFonts w:hint="eastAsia" w:cs="宋体" w:asciiTheme="minorEastAsia" w:hAnsiTheme="minorEastAsia" w:eastAsiaTheme="minorEastAsia"/>
          <w:kern w:val="0"/>
          <w:sz w:val="28"/>
          <w:szCs w:val="28"/>
        </w:rPr>
        <w:t>年1月1日至今独立完成的同类项目业绩（格式见附件7），不包括分包或转包，须提供合同关键页，关键页包括采购内容、签订日期 、双方盖章等;</w:t>
      </w:r>
      <w:r>
        <w:rPr>
          <w:rFonts w:hint="eastAsia" w:asciiTheme="minorEastAsia" w:hAnsiTheme="minorEastAsia" w:eastAsiaTheme="minorEastAsia"/>
          <w:b/>
          <w:bCs/>
          <w:color w:val="000000"/>
          <w:sz w:val="28"/>
          <w:szCs w:val="28"/>
          <w:shd w:val="clear" w:color="auto" w:fill="FFFFFF"/>
        </w:rPr>
        <w:t xml:space="preserve"> </w:t>
      </w:r>
      <w:r>
        <w:rPr>
          <w:rFonts w:hint="eastAsia" w:asciiTheme="minorEastAsia" w:hAnsiTheme="minorEastAsia" w:eastAsiaTheme="minorEastAsia"/>
          <w:bCs/>
          <w:color w:val="000000"/>
          <w:sz w:val="28"/>
          <w:szCs w:val="28"/>
          <w:shd w:val="clear" w:color="auto" w:fill="FFFFFF"/>
        </w:rPr>
        <w:t>且针对每项合同（或业绩），需提供由客户签名盖章的验收合格资料或者由客户签名盖章的用户满意度评价，且必须为验收合格或满意程度为满意以上或类似的好评。</w:t>
      </w:r>
    </w:p>
    <w:bookmarkEnd w:id="3"/>
    <w:p w14:paraId="300D3A47">
      <w:pPr>
        <w:widowControl/>
        <w:spacing w:line="500" w:lineRule="exact"/>
        <w:jc w:val="left"/>
        <w:rPr>
          <w:rFonts w:ascii="宋体" w:hAnsi="宋体" w:cs="宋体"/>
          <w:color w:val="000000" w:themeColor="text1"/>
          <w:kern w:val="0"/>
          <w:sz w:val="28"/>
          <w:szCs w:val="28"/>
          <w14:textFill>
            <w14:solidFill>
              <w14:schemeClr w14:val="tx1"/>
            </w14:solidFill>
          </w14:textFill>
        </w:rPr>
      </w:pPr>
    </w:p>
    <w:p w14:paraId="379DD578">
      <w:pPr>
        <w:widowControl/>
        <w:spacing w:line="500" w:lineRule="exact"/>
        <w:jc w:val="left"/>
        <w:rPr>
          <w:rFonts w:ascii="宋体" w:hAnsi="宋体" w:cs="宋体"/>
          <w:b/>
          <w:color w:val="000000" w:themeColor="text1"/>
          <w:kern w:val="0"/>
          <w:sz w:val="28"/>
          <w:szCs w:val="28"/>
          <w14:textFill>
            <w14:solidFill>
              <w14:schemeClr w14:val="tx1"/>
            </w14:solidFill>
          </w14:textFill>
        </w:rPr>
      </w:pPr>
      <w:r>
        <w:rPr>
          <w:rFonts w:hint="eastAsia" w:ascii="宋体" w:hAnsi="宋体" w:cs="宋体"/>
          <w:b/>
          <w:color w:val="000000" w:themeColor="text1"/>
          <w:kern w:val="0"/>
          <w:sz w:val="28"/>
          <w:szCs w:val="28"/>
          <w14:textFill>
            <w14:solidFill>
              <w14:schemeClr w14:val="tx1"/>
            </w14:solidFill>
          </w14:textFill>
        </w:rPr>
        <w:t>备注：</w:t>
      </w:r>
    </w:p>
    <w:p w14:paraId="66143EC5">
      <w:pPr>
        <w:widowControl/>
        <w:spacing w:line="500" w:lineRule="exact"/>
        <w:jc w:val="left"/>
        <w:rPr>
          <w:rFonts w:ascii="宋体" w:hAnsi="宋体" w:cs="宋体"/>
          <w:b/>
          <w:color w:val="000000" w:themeColor="text1"/>
          <w:kern w:val="0"/>
          <w:sz w:val="28"/>
          <w:szCs w:val="28"/>
          <w14:textFill>
            <w14:solidFill>
              <w14:schemeClr w14:val="tx1"/>
            </w14:solidFill>
          </w14:textFill>
        </w:rPr>
      </w:pPr>
      <w:r>
        <w:rPr>
          <w:rFonts w:hint="eastAsia" w:ascii="宋体" w:hAnsi="宋体" w:cs="宋体"/>
          <w:b/>
          <w:color w:val="000000" w:themeColor="text1"/>
          <w:kern w:val="0"/>
          <w:sz w:val="28"/>
          <w:szCs w:val="28"/>
          <w14:textFill>
            <w14:solidFill>
              <w14:schemeClr w14:val="tx1"/>
            </w14:solidFill>
          </w14:textFill>
        </w:rPr>
        <w:t>1.供应商提交的材料必须真实可靠，如经核实为虚假材料的，将取消其报名资格并列入医院供应商诚信黑名单。</w:t>
      </w:r>
    </w:p>
    <w:p w14:paraId="7AB11AA5">
      <w:pPr>
        <w:widowControl/>
        <w:spacing w:line="500" w:lineRule="exact"/>
        <w:jc w:val="left"/>
        <w:rPr>
          <w:rFonts w:ascii="宋体" w:hAnsi="宋体" w:cs="宋体"/>
          <w:b/>
          <w:color w:val="000000" w:themeColor="text1"/>
          <w:kern w:val="0"/>
          <w:sz w:val="28"/>
          <w:szCs w:val="28"/>
          <w14:textFill>
            <w14:solidFill>
              <w14:schemeClr w14:val="tx1"/>
            </w14:solidFill>
          </w14:textFill>
        </w:rPr>
      </w:pPr>
      <w:r>
        <w:rPr>
          <w:rFonts w:hint="eastAsia" w:ascii="宋体" w:hAnsi="宋体" w:cs="宋体"/>
          <w:b/>
          <w:color w:val="000000" w:themeColor="text1"/>
          <w:kern w:val="0"/>
          <w:sz w:val="28"/>
          <w:szCs w:val="28"/>
          <w14:textFill>
            <w14:solidFill>
              <w14:schemeClr w14:val="tx1"/>
            </w14:solidFill>
          </w14:textFill>
        </w:rPr>
        <w:t>2.请供应商按照上述第三点第2条要求，提交纸质资料（一式一份），所提交的文件资料必须在有效期内，复印件需清晰并加盖公章，否则将会被取消资格。</w:t>
      </w:r>
    </w:p>
    <w:p w14:paraId="1D70E0F1">
      <w:pPr>
        <w:widowControl/>
        <w:spacing w:line="500" w:lineRule="exact"/>
        <w:jc w:val="left"/>
        <w:rPr>
          <w:rFonts w:ascii="宋体" w:hAnsi="宋体" w:cs="宋体"/>
          <w:b/>
          <w:color w:val="000000" w:themeColor="text1"/>
          <w:kern w:val="0"/>
          <w:sz w:val="28"/>
          <w:szCs w:val="28"/>
          <w14:textFill>
            <w14:solidFill>
              <w14:schemeClr w14:val="tx1"/>
            </w14:solidFill>
          </w14:textFill>
        </w:rPr>
      </w:pPr>
      <w:r>
        <w:rPr>
          <w:rFonts w:hint="eastAsia" w:ascii="宋体" w:hAnsi="宋体" w:cs="宋体"/>
          <w:b/>
          <w:color w:val="000000" w:themeColor="text1"/>
          <w:kern w:val="0"/>
          <w:sz w:val="28"/>
          <w:szCs w:val="28"/>
          <w14:textFill>
            <w14:solidFill>
              <w14:schemeClr w14:val="tx1"/>
            </w14:solidFill>
          </w14:textFill>
        </w:rPr>
        <w:t>3.供应商不得串通围标，如发现有串通围标行为将取消其参与项目资格并列入医院供应商诚信黑名单。（串通围标定义见《政府采购法实施条例》第七十四条,中华人民共和国财政部令第87号--政府采购货物和服务招标投标管理办法第三十七条）</w:t>
      </w:r>
    </w:p>
    <w:p w14:paraId="7CC6F11D">
      <w:pPr>
        <w:widowControl/>
        <w:spacing w:line="500" w:lineRule="exact"/>
        <w:jc w:val="left"/>
        <w:rPr>
          <w:rFonts w:ascii="宋体" w:hAnsi="宋体" w:cs="宋体"/>
          <w:b/>
          <w:color w:val="000000" w:themeColor="text1"/>
          <w:kern w:val="0"/>
          <w:sz w:val="28"/>
          <w:szCs w:val="28"/>
          <w14:textFill>
            <w14:solidFill>
              <w14:schemeClr w14:val="tx1"/>
            </w14:solidFill>
          </w14:textFill>
        </w:rPr>
      </w:pPr>
      <w:r>
        <w:rPr>
          <w:rFonts w:hint="eastAsia" w:ascii="宋体" w:hAnsi="宋体" w:cs="宋体"/>
          <w:b/>
          <w:color w:val="000000" w:themeColor="text1"/>
          <w:kern w:val="0"/>
          <w:sz w:val="28"/>
          <w:szCs w:val="28"/>
          <w14:textFill>
            <w14:solidFill>
              <w14:schemeClr w14:val="tx1"/>
            </w14:solidFill>
          </w14:textFill>
        </w:rPr>
        <w:t>五、报名交资料时间</w:t>
      </w:r>
    </w:p>
    <w:p w14:paraId="4D87F4B6">
      <w:pPr>
        <w:widowControl/>
        <w:spacing w:line="500" w:lineRule="exact"/>
        <w:ind w:firstLine="562" w:firstLineChars="200"/>
        <w:jc w:val="left"/>
        <w:rPr>
          <w:rFonts w:ascii="宋体" w:hAnsi="宋体" w:cs="宋体"/>
          <w:b/>
          <w:color w:val="000000" w:themeColor="text1"/>
          <w:kern w:val="0"/>
          <w:sz w:val="28"/>
          <w:szCs w:val="28"/>
          <w14:textFill>
            <w14:solidFill>
              <w14:schemeClr w14:val="tx1"/>
            </w14:solidFill>
          </w14:textFill>
        </w:rPr>
      </w:pPr>
      <w:r>
        <w:rPr>
          <w:rFonts w:hint="eastAsia" w:ascii="宋体" w:hAnsi="宋体" w:cs="宋体"/>
          <w:b/>
          <w:color w:val="000000" w:themeColor="text1"/>
          <w:kern w:val="0"/>
          <w:sz w:val="28"/>
          <w:szCs w:val="28"/>
          <w14:textFill>
            <w14:solidFill>
              <w14:schemeClr w14:val="tx1"/>
            </w14:solidFill>
          </w14:textFill>
        </w:rPr>
        <w:t>自发布次日起5个工作日内。</w:t>
      </w:r>
    </w:p>
    <w:p w14:paraId="306740D7">
      <w:pPr>
        <w:tabs>
          <w:tab w:val="left" w:pos="0"/>
          <w:tab w:val="left" w:pos="1620"/>
        </w:tabs>
        <w:spacing w:line="500" w:lineRule="exact"/>
        <w:rPr>
          <w:rFonts w:ascii="宋体" w:hAnsi="宋体" w:cs="宋体"/>
          <w:b/>
          <w:color w:val="000000" w:themeColor="text1"/>
          <w:kern w:val="0"/>
          <w:sz w:val="28"/>
          <w:szCs w:val="28"/>
          <w14:textFill>
            <w14:solidFill>
              <w14:schemeClr w14:val="tx1"/>
            </w14:solidFill>
          </w14:textFill>
        </w:rPr>
      </w:pPr>
      <w:r>
        <w:rPr>
          <w:rFonts w:hint="eastAsia" w:ascii="宋体" w:hAnsi="宋体" w:cs="宋体"/>
          <w:b/>
          <w:color w:val="000000" w:themeColor="text1"/>
          <w:kern w:val="0"/>
          <w:sz w:val="28"/>
          <w:szCs w:val="28"/>
          <w14:textFill>
            <w14:solidFill>
              <w14:schemeClr w14:val="tx1"/>
            </w14:solidFill>
          </w14:textFill>
        </w:rPr>
        <w:t>六、联系方式</w:t>
      </w:r>
    </w:p>
    <w:p w14:paraId="7C59ED5F">
      <w:pPr>
        <w:shd w:val="clear" w:color="auto" w:fill="FFFFFF"/>
        <w:spacing w:line="500" w:lineRule="exact"/>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1、采购人：佛山市中医院</w:t>
      </w:r>
    </w:p>
    <w:p w14:paraId="3CC4034D">
      <w:pPr>
        <w:shd w:val="clear" w:color="auto" w:fill="FFFFFF"/>
        <w:spacing w:line="500" w:lineRule="exact"/>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2、地 址：佛山市禅城区亲仁路6号佛山市中医院电信办公区3号楼5层总务科采购组，需从本院5号楼与MR室之间的通道进入电信大院，按指示牌指引到达总务科采购组（可扫描二维码查看指引）。【备注：电信办公区为禁烟区】</w:t>
      </w:r>
    </w:p>
    <w:p w14:paraId="60E9C237">
      <w:pPr>
        <w:shd w:val="clear" w:color="auto" w:fill="FFFFFF"/>
        <w:spacing w:line="500" w:lineRule="exact"/>
        <w:rPr>
          <w:rFonts w:asciiTheme="minorEastAsia" w:hAnsiTheme="minorEastAsia" w:eastAsiaTheme="minorEastAsia"/>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3、联系人：李小姐 联系电话：(0757)83067026 、(0757)83067029</w:t>
      </w:r>
      <w:r>
        <w:rPr>
          <w:rFonts w:hint="eastAsia" w:asciiTheme="minorEastAsia" w:hAnsiTheme="minorEastAsia" w:eastAsiaTheme="minorEastAsia"/>
          <w:b/>
          <w:bCs/>
          <w:color w:val="000000"/>
          <w:sz w:val="28"/>
          <w:szCs w:val="28"/>
        </w:rPr>
        <w:t>（备注：工作日上午8:00-12:00、下午2:30-5:30）</w:t>
      </w:r>
    </w:p>
    <w:p w14:paraId="3843E0A0">
      <w:pPr>
        <w:shd w:val="clear" w:color="auto" w:fill="FFFFFF"/>
        <w:spacing w:line="500" w:lineRule="exact"/>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4、电子邮箱：740329062@qq.com</w:t>
      </w:r>
    </w:p>
    <w:p w14:paraId="6DE7F8AE">
      <w:pPr>
        <w:shd w:val="clear" w:color="auto" w:fill="FFFFFF"/>
        <w:spacing w:line="500" w:lineRule="exact"/>
        <w:rPr>
          <w:rFonts w:ascii="宋体" w:hAnsi="宋体"/>
          <w:b/>
          <w:color w:val="000000"/>
          <w:sz w:val="28"/>
          <w:szCs w:val="28"/>
          <w:shd w:val="clear" w:color="auto" w:fill="FFFFFF"/>
        </w:rPr>
      </w:pPr>
      <w:r>
        <w:rPr>
          <w:rFonts w:hint="eastAsia" w:ascii="宋体" w:hAnsi="宋体"/>
          <w:b/>
          <w:color w:val="000000" w:themeColor="text1"/>
          <w:sz w:val="28"/>
          <w:szCs w:val="28"/>
          <w14:textFill>
            <w14:solidFill>
              <w14:schemeClr w14:val="tx1"/>
            </w14:solidFill>
          </w14:textFill>
        </w:rPr>
        <w:t>5、</w:t>
      </w:r>
      <w:r>
        <w:rPr>
          <w:rFonts w:hint="eastAsia" w:ascii="宋体" w:hAnsi="宋体"/>
          <w:b/>
          <w:color w:val="000000"/>
          <w:sz w:val="28"/>
          <w:szCs w:val="28"/>
          <w:shd w:val="clear" w:color="auto" w:fill="FFFFFF"/>
        </w:rPr>
        <w:t>监督投诉电话：（0757）83068460</w:t>
      </w:r>
    </w:p>
    <w:p w14:paraId="65C4163C">
      <w:pPr>
        <w:shd w:val="clear" w:color="auto" w:fill="FFFFFF"/>
        <w:spacing w:line="500" w:lineRule="exact"/>
        <w:rPr>
          <w:rFonts w:ascii="宋体" w:hAnsi="宋体"/>
          <w:color w:val="000000" w:themeColor="text1"/>
          <w:sz w:val="28"/>
          <w:szCs w:val="28"/>
          <w14:textFill>
            <w14:solidFill>
              <w14:schemeClr w14:val="tx1"/>
            </w14:solidFill>
          </w14:textFill>
        </w:rPr>
      </w:pPr>
    </w:p>
    <w:p w14:paraId="47B233A7">
      <w:pPr>
        <w:tabs>
          <w:tab w:val="left" w:pos="0"/>
          <w:tab w:val="left" w:pos="1620"/>
        </w:tabs>
        <w:spacing w:line="500" w:lineRule="exact"/>
        <w:rPr>
          <w:rFonts w:ascii="宋体" w:hAnsi="宋体" w:cs="宋体"/>
          <w:b/>
          <w:color w:val="000000" w:themeColor="text1"/>
          <w:kern w:val="0"/>
          <w:sz w:val="28"/>
          <w:szCs w:val="28"/>
          <w14:textFill>
            <w14:solidFill>
              <w14:schemeClr w14:val="tx1"/>
            </w14:solidFill>
          </w14:textFill>
        </w:rPr>
      </w:pPr>
    </w:p>
    <w:p w14:paraId="181A6B0D">
      <w:pPr>
        <w:tabs>
          <w:tab w:val="left" w:pos="0"/>
          <w:tab w:val="left" w:pos="1620"/>
        </w:tabs>
        <w:spacing w:line="500" w:lineRule="exact"/>
        <w:jc w:val="right"/>
        <w:rPr>
          <w:rFonts w:ascii="宋体" w:hAnsi="宋体" w:cs="宋体"/>
          <w:color w:val="000000" w:themeColor="text1"/>
          <w:kern w:val="0"/>
          <w:sz w:val="28"/>
          <w:szCs w:val="28"/>
          <w14:textFill>
            <w14:solidFill>
              <w14:schemeClr w14:val="tx1"/>
            </w14:solidFill>
          </w14:textFill>
        </w:rPr>
      </w:pPr>
    </w:p>
    <w:p w14:paraId="66F617DB">
      <w:pPr>
        <w:tabs>
          <w:tab w:val="left" w:pos="0"/>
          <w:tab w:val="left" w:pos="1620"/>
        </w:tabs>
        <w:spacing w:line="500" w:lineRule="exact"/>
        <w:ind w:right="280"/>
        <w:jc w:val="right"/>
        <w:rPr>
          <w:rFonts w:ascii="宋体" w:hAnsi="宋体" w:cs="宋体"/>
          <w:b/>
          <w:color w:val="000000" w:themeColor="text1"/>
          <w:kern w:val="0"/>
          <w:sz w:val="28"/>
          <w:szCs w:val="28"/>
          <w14:textFill>
            <w14:solidFill>
              <w14:schemeClr w14:val="tx1"/>
            </w14:solidFill>
          </w14:textFill>
        </w:rPr>
      </w:pPr>
      <w:r>
        <w:rPr>
          <w:rFonts w:hint="eastAsia" w:ascii="宋体" w:hAnsi="宋体" w:cs="宋体"/>
          <w:b/>
          <w:color w:val="000000" w:themeColor="text1"/>
          <w:kern w:val="0"/>
          <w:sz w:val="28"/>
          <w:szCs w:val="28"/>
          <w14:textFill>
            <w14:solidFill>
              <w14:schemeClr w14:val="tx1"/>
            </w14:solidFill>
          </w14:textFill>
        </w:rPr>
        <w:t>佛山市中医院</w:t>
      </w:r>
    </w:p>
    <w:p w14:paraId="1E711502">
      <w:pPr>
        <w:tabs>
          <w:tab w:val="left" w:pos="0"/>
          <w:tab w:val="left" w:pos="1620"/>
        </w:tabs>
        <w:spacing w:line="500" w:lineRule="exact"/>
        <w:jc w:val="right"/>
        <w:rPr>
          <w:rFonts w:ascii="宋体" w:hAnsi="宋体" w:cs="宋体"/>
          <w:b/>
          <w:bCs/>
          <w:color w:val="000000" w:themeColor="text1"/>
          <w:kern w:val="0"/>
          <w:sz w:val="28"/>
          <w:szCs w:val="28"/>
          <w14:textFill>
            <w14:solidFill>
              <w14:schemeClr w14:val="tx1"/>
            </w14:solidFill>
          </w14:textFill>
        </w:rPr>
      </w:pPr>
      <w:r>
        <w:rPr>
          <w:rFonts w:hint="eastAsia" w:ascii="宋体" w:hAnsi="宋体" w:cs="宋体"/>
          <w:b/>
          <w:color w:val="000000" w:themeColor="text1"/>
          <w:kern w:val="0"/>
          <w:sz w:val="28"/>
          <w:szCs w:val="28"/>
          <w14:textFill>
            <w14:solidFill>
              <w14:schemeClr w14:val="tx1"/>
            </w14:solidFill>
          </w14:textFill>
        </w:rPr>
        <w:t>202</w:t>
      </w:r>
      <w:r>
        <w:rPr>
          <w:rFonts w:ascii="宋体" w:hAnsi="宋体" w:cs="宋体"/>
          <w:b/>
          <w:color w:val="000000" w:themeColor="text1"/>
          <w:kern w:val="0"/>
          <w:sz w:val="28"/>
          <w:szCs w:val="28"/>
          <w14:textFill>
            <w14:solidFill>
              <w14:schemeClr w14:val="tx1"/>
            </w14:solidFill>
          </w14:textFill>
        </w:rPr>
        <w:t>6</w:t>
      </w:r>
      <w:r>
        <w:rPr>
          <w:rFonts w:hint="eastAsia" w:ascii="宋体" w:hAnsi="宋体" w:cs="宋体"/>
          <w:b/>
          <w:color w:val="000000" w:themeColor="text1"/>
          <w:kern w:val="0"/>
          <w:sz w:val="28"/>
          <w:szCs w:val="28"/>
          <w14:textFill>
            <w14:solidFill>
              <w14:schemeClr w14:val="tx1"/>
            </w14:solidFill>
          </w14:textFill>
        </w:rPr>
        <w:t>年</w:t>
      </w:r>
      <w:r>
        <w:rPr>
          <w:rFonts w:hint="eastAsia" w:ascii="宋体" w:hAnsi="宋体" w:cs="宋体"/>
          <w:b/>
          <w:color w:val="000000" w:themeColor="text1"/>
          <w:kern w:val="0"/>
          <w:sz w:val="28"/>
          <w:szCs w:val="28"/>
          <w:lang w:val="en-US" w:eastAsia="zh-CN"/>
          <w14:textFill>
            <w14:solidFill>
              <w14:schemeClr w14:val="tx1"/>
            </w14:solidFill>
          </w14:textFill>
        </w:rPr>
        <w:t>3</w:t>
      </w:r>
      <w:r>
        <w:rPr>
          <w:rFonts w:hint="eastAsia" w:ascii="宋体" w:hAnsi="宋体" w:cs="宋体"/>
          <w:b/>
          <w:color w:val="000000" w:themeColor="text1"/>
          <w:kern w:val="0"/>
          <w:sz w:val="28"/>
          <w:szCs w:val="28"/>
          <w14:textFill>
            <w14:solidFill>
              <w14:schemeClr w14:val="tx1"/>
            </w14:solidFill>
          </w14:textFill>
        </w:rPr>
        <w:t>月</w:t>
      </w:r>
      <w:r>
        <w:rPr>
          <w:rFonts w:hint="eastAsia" w:ascii="宋体" w:hAnsi="宋体" w:cs="宋体"/>
          <w:b/>
          <w:color w:val="000000" w:themeColor="text1"/>
          <w:kern w:val="0"/>
          <w:sz w:val="28"/>
          <w:szCs w:val="28"/>
          <w:lang w:val="en-US" w:eastAsia="zh-CN"/>
          <w14:textFill>
            <w14:solidFill>
              <w14:schemeClr w14:val="tx1"/>
            </w14:solidFill>
          </w14:textFill>
        </w:rPr>
        <w:t>24</w:t>
      </w:r>
      <w:r>
        <w:rPr>
          <w:rFonts w:hint="eastAsia" w:ascii="宋体" w:hAnsi="宋体" w:cs="宋体"/>
          <w:b/>
          <w:color w:val="000000" w:themeColor="text1"/>
          <w:kern w:val="0"/>
          <w:sz w:val="28"/>
          <w:szCs w:val="28"/>
          <w14:textFill>
            <w14:solidFill>
              <w14:schemeClr w14:val="tx1"/>
            </w14:solidFill>
          </w14:textFill>
        </w:rPr>
        <w:t>日</w:t>
      </w:r>
    </w:p>
    <w:p w14:paraId="508C5957">
      <w:pPr>
        <w:rPr>
          <w:rFonts w:ascii="宋体" w:hAnsi="宋体" w:cs="宋体"/>
          <w:b/>
          <w:bCs/>
          <w:color w:val="000000" w:themeColor="text1"/>
          <w:kern w:val="0"/>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w:drawing>
          <wp:anchor distT="0" distB="0" distL="114300" distR="114300" simplePos="0" relativeHeight="251659264" behindDoc="0" locked="0" layoutInCell="1" allowOverlap="1">
            <wp:simplePos x="0" y="0"/>
            <wp:positionH relativeFrom="margin">
              <wp:posOffset>672465</wp:posOffset>
            </wp:positionH>
            <wp:positionV relativeFrom="paragraph">
              <wp:posOffset>462915</wp:posOffset>
            </wp:positionV>
            <wp:extent cx="2932430" cy="2932430"/>
            <wp:effectExtent l="0" t="0" r="1270" b="1270"/>
            <wp:wrapTopAndBottom/>
            <wp:docPr id="1" name="图片 1" descr="E:\微信备份\WeChat Files\wxid_lm026okf3qen21\FileStorage\Temp\1fcd614eecd94fd82b60f60ae8d04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E:\微信备份\WeChat Files\wxid_lm026okf3qen21\FileStorage\Temp\1fcd614eecd94fd82b60f60ae8d0420.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932430" cy="2932430"/>
                    </a:xfrm>
                    <a:prstGeom prst="rect">
                      <a:avLst/>
                    </a:prstGeom>
                    <a:noFill/>
                    <a:ln>
                      <a:noFill/>
                    </a:ln>
                  </pic:spPr>
                </pic:pic>
              </a:graphicData>
            </a:graphic>
          </wp:anchor>
        </w:drawing>
      </w:r>
      <w:r>
        <w:rPr>
          <w:rFonts w:hint="eastAsia" w:ascii="宋体" w:hAnsi="宋体" w:cs="宋体"/>
          <w:b/>
          <w:bCs/>
          <w:color w:val="000000" w:themeColor="text1"/>
          <w:kern w:val="0"/>
          <w:sz w:val="28"/>
          <w:szCs w:val="28"/>
          <w14:textFill>
            <w14:solidFill>
              <w14:schemeClr w14:val="tx1"/>
            </w14:solidFill>
          </w14:textFill>
        </w:rPr>
        <w:br w:type="page"/>
      </w:r>
    </w:p>
    <w:p w14:paraId="6D97B453">
      <w:pPr>
        <w:widowControl/>
        <w:spacing w:line="300" w:lineRule="exact"/>
        <w:jc w:val="left"/>
        <w:rPr>
          <w:rFonts w:ascii="宋体" w:hAnsi="宋体" w:cs="宋体"/>
          <w:b/>
          <w:bCs/>
          <w:color w:val="000000" w:themeColor="text1"/>
          <w:kern w:val="0"/>
          <w:sz w:val="28"/>
          <w:szCs w:val="28"/>
          <w14:textFill>
            <w14:solidFill>
              <w14:schemeClr w14:val="tx1"/>
            </w14:solidFill>
          </w14:textFill>
        </w:rPr>
      </w:pPr>
      <w:r>
        <w:rPr>
          <w:rFonts w:hint="eastAsia" w:ascii="宋体" w:hAnsi="宋体" w:cs="宋体"/>
          <w:b/>
          <w:bCs/>
          <w:color w:val="000000" w:themeColor="text1"/>
          <w:kern w:val="0"/>
          <w:sz w:val="28"/>
          <w:szCs w:val="28"/>
          <w14:textFill>
            <w14:solidFill>
              <w14:schemeClr w14:val="tx1"/>
            </w14:solidFill>
          </w14:textFill>
        </w:rPr>
        <w:t>附件1：</w:t>
      </w:r>
    </w:p>
    <w:p w14:paraId="27C3E1E8">
      <w:pPr>
        <w:spacing w:line="440" w:lineRule="exact"/>
        <w:jc w:val="center"/>
        <w:outlineLvl w:val="0"/>
        <w:rPr>
          <w:rFonts w:ascii="宋体" w:hAnsi="宋体" w:cs="宋体"/>
          <w:b/>
          <w:color w:val="000000" w:themeColor="text1"/>
          <w:kern w:val="0"/>
          <w:sz w:val="32"/>
          <w:szCs w:val="32"/>
          <w14:textFill>
            <w14:solidFill>
              <w14:schemeClr w14:val="tx1"/>
            </w14:solidFill>
          </w14:textFill>
        </w:rPr>
      </w:pPr>
      <w:r>
        <w:rPr>
          <w:rFonts w:hint="eastAsia" w:ascii="宋体" w:hAnsi="宋体" w:cs="宋体"/>
          <w:b/>
          <w:color w:val="000000" w:themeColor="text1"/>
          <w:kern w:val="0"/>
          <w:sz w:val="32"/>
          <w:szCs w:val="32"/>
          <w14:textFill>
            <w14:solidFill>
              <w14:schemeClr w14:val="tx1"/>
            </w14:solidFill>
          </w14:textFill>
        </w:rPr>
        <w:t>【手麻系统升级维护拓展信息化】</w:t>
      </w:r>
    </w:p>
    <w:p w14:paraId="4BFACFBC">
      <w:pPr>
        <w:spacing w:line="440" w:lineRule="exact"/>
        <w:jc w:val="center"/>
        <w:outlineLvl w:val="0"/>
        <w:rPr>
          <w:rFonts w:ascii="宋体" w:hAnsi="宋体" w:cs="宋体"/>
          <w:b/>
          <w:color w:val="000000" w:themeColor="text1"/>
          <w:kern w:val="0"/>
          <w:sz w:val="32"/>
          <w:szCs w:val="32"/>
          <w14:textFill>
            <w14:solidFill>
              <w14:schemeClr w14:val="tx1"/>
            </w14:solidFill>
          </w14:textFill>
        </w:rPr>
      </w:pPr>
      <w:r>
        <w:rPr>
          <w:rFonts w:hint="eastAsia" w:ascii="宋体" w:hAnsi="宋体" w:cs="宋体"/>
          <w:b/>
          <w:color w:val="000000" w:themeColor="text1"/>
          <w:kern w:val="0"/>
          <w:sz w:val="32"/>
          <w:szCs w:val="32"/>
          <w14:textFill>
            <w14:solidFill>
              <w14:schemeClr w14:val="tx1"/>
            </w14:solidFill>
          </w14:textFill>
        </w:rPr>
        <w:t>采购项目用户需求书</w:t>
      </w:r>
    </w:p>
    <w:p w14:paraId="1DC1B22B">
      <w:pPr>
        <w:pStyle w:val="18"/>
        <w:numPr>
          <w:ilvl w:val="0"/>
          <w:numId w:val="1"/>
        </w:numPr>
        <w:spacing w:line="440" w:lineRule="exact"/>
        <w:ind w:firstLineChars="0"/>
        <w:jc w:val="left"/>
        <w:outlineLvl w:val="0"/>
        <w:rPr>
          <w:rFonts w:ascii="宋体" w:hAnsi="宋体" w:cs="宋体"/>
          <w:b/>
          <w:bCs/>
          <w:color w:val="000000" w:themeColor="text1"/>
          <w:sz w:val="28"/>
          <w:szCs w:val="28"/>
          <w:shd w:val="clear" w:color="auto" w:fill="FFFFFF"/>
          <w14:textFill>
            <w14:solidFill>
              <w14:schemeClr w14:val="tx1"/>
            </w14:solidFill>
          </w14:textFill>
        </w:rPr>
      </w:pPr>
      <w:r>
        <w:rPr>
          <w:rFonts w:hint="eastAsia" w:ascii="宋体" w:hAnsi="宋体" w:cs="宋体"/>
          <w:b/>
          <w:bCs/>
          <w:color w:val="000000" w:themeColor="text1"/>
          <w:sz w:val="28"/>
          <w:szCs w:val="28"/>
          <w:shd w:val="clear" w:color="auto" w:fill="FFFFFF"/>
          <w14:textFill>
            <w14:solidFill>
              <w14:schemeClr w14:val="tx1"/>
            </w14:solidFill>
          </w14:textFill>
        </w:rPr>
        <w:t>项目概述</w:t>
      </w:r>
    </w:p>
    <w:p w14:paraId="5BB2291E">
      <w:pPr>
        <w:pStyle w:val="35"/>
        <w:rPr>
          <w:rFonts w:ascii="仿宋" w:hAnsi="仿宋" w:eastAsia="仿宋" w:cs="仿宋"/>
          <w:sz w:val="24"/>
          <w:szCs w:val="24"/>
        </w:rPr>
      </w:pPr>
      <w:r>
        <w:rPr>
          <w:rFonts w:hint="eastAsia" w:ascii="仿宋" w:hAnsi="仿宋" w:eastAsia="仿宋" w:cs="仿宋"/>
          <w:sz w:val="24"/>
          <w:szCs w:val="24"/>
        </w:rPr>
        <w:t>我院现有手麻系统已连续运行多年，期间未进行系统的全面维护与升级。随着临床业务量的持续增长、手术麻醉管理要求的不断提高，以及国家电子病历系统应用水平分级评价等相关标准的深入推进，现有系统已逐渐暴露出多方面问题：一是系统功能相对陈旧，无法满足当前临床科室对于围手术期精细化、智能化管理的业务需求；二是系统存在多处技术漏洞与运行不稳定情况，影响日常工作效率与数据安全；三是现有架构与功能模块已无法支撑医院电子病历更高级别的评级要求，成为信息化建设的短板。为保障手术麻醉工作的安全、高效运行，提升医疗质量与管理水平，确保医院信息系统整体符合电子病历评级及智慧医院建设的发展方向，</w:t>
      </w:r>
      <w:r>
        <w:rPr>
          <w:rFonts w:hint="eastAsia" w:ascii="仿宋" w:hAnsi="仿宋" w:eastAsia="仿宋" w:cs="仿宋"/>
          <w:color w:val="0F1115"/>
          <w:sz w:val="24"/>
          <w:szCs w:val="24"/>
          <w:shd w:val="clear" w:color="auto" w:fill="FFFFFF"/>
        </w:rPr>
        <w:t>现决定启动手麻系统升级维护拓展项目。</w:t>
      </w:r>
      <w:r>
        <w:rPr>
          <w:rFonts w:hint="eastAsia" w:ascii="仿宋" w:hAnsi="仿宋" w:eastAsia="仿宋" w:cs="仿宋"/>
          <w:sz w:val="24"/>
          <w:szCs w:val="24"/>
        </w:rPr>
        <w:t>本项目旨在实现对现有系统的替代与升级，围绕手术麻醉全过程，构建一体化、数字化的管理平台，全面覆盖围手术期业务闭环，并与医院现有信息系统深度集成，以满足临床操作、科室管理、质量监控及数据上报等综合需求，为医院高质量发展提供可靠的信息化支撑。</w:t>
      </w:r>
    </w:p>
    <w:p w14:paraId="10CE6C97">
      <w:pPr>
        <w:spacing w:line="440" w:lineRule="exact"/>
        <w:jc w:val="left"/>
        <w:outlineLvl w:val="0"/>
        <w:rPr>
          <w:rFonts w:ascii="宋体" w:hAnsi="宋体" w:cs="宋体"/>
          <w:b/>
          <w:bCs/>
          <w:color w:val="000000" w:themeColor="text1"/>
          <w:sz w:val="28"/>
          <w:szCs w:val="28"/>
          <w:shd w:val="clear" w:color="auto" w:fill="FFFFFF"/>
          <w14:textFill>
            <w14:solidFill>
              <w14:schemeClr w14:val="tx1"/>
            </w14:solidFill>
          </w14:textFill>
        </w:rPr>
      </w:pPr>
    </w:p>
    <w:p w14:paraId="1C68B721">
      <w:pPr>
        <w:pStyle w:val="18"/>
        <w:numPr>
          <w:ilvl w:val="0"/>
          <w:numId w:val="1"/>
        </w:numPr>
        <w:spacing w:line="400" w:lineRule="exact"/>
        <w:ind w:firstLineChars="0"/>
        <w:rPr>
          <w:sz w:val="28"/>
          <w:szCs w:val="28"/>
        </w:rPr>
      </w:pPr>
      <w:r>
        <w:rPr>
          <w:rFonts w:hint="eastAsia" w:ascii="宋体" w:hAnsi="宋体" w:cs="宋体"/>
          <w:b/>
          <w:bCs/>
          <w:color w:val="000000" w:themeColor="text1"/>
          <w:sz w:val="28"/>
          <w:szCs w:val="28"/>
          <w:shd w:val="clear" w:color="auto" w:fill="FFFFFF"/>
          <w14:textFill>
            <w14:solidFill>
              <w14:schemeClr w14:val="tx1"/>
            </w14:solidFill>
          </w14:textFill>
        </w:rPr>
        <w:t>技术要求：</w:t>
      </w:r>
    </w:p>
    <w:p w14:paraId="519770D1">
      <w:pPr>
        <w:pStyle w:val="2"/>
        <w:rPr>
          <w:rFonts w:ascii="宋体" w:hAnsi="宋体" w:cs="宋体"/>
          <w:sz w:val="28"/>
          <w:szCs w:val="28"/>
        </w:rPr>
      </w:pPr>
      <w:r>
        <w:rPr>
          <w:rFonts w:hint="eastAsia" w:ascii="宋体" w:hAnsi="宋体" w:cs="宋体"/>
          <w:sz w:val="28"/>
          <w:szCs w:val="28"/>
        </w:rPr>
        <w:t>一.配套硬件参数</w:t>
      </w:r>
    </w:p>
    <w:tbl>
      <w:tblPr>
        <w:tblStyle w:val="12"/>
        <w:tblpPr w:leftFromText="180" w:rightFromText="180" w:vertAnchor="text" w:horzAnchor="margin" w:tblpX="-998" w:tblpY="1022"/>
        <w:tblOverlap w:val="never"/>
        <w:tblW w:w="595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6"/>
        <w:gridCol w:w="7993"/>
        <w:gridCol w:w="727"/>
        <w:gridCol w:w="729"/>
      </w:tblGrid>
      <w:tr w14:paraId="15209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07" w:type="pct"/>
            <w:noWrap/>
            <w:vAlign w:val="center"/>
          </w:tcPr>
          <w:p w14:paraId="2FF1D55E">
            <w:pPr>
              <w:spacing w:line="360" w:lineRule="auto"/>
              <w:jc w:val="center"/>
              <w:rPr>
                <w:rFonts w:ascii="宋体" w:hAnsi="宋体" w:cs="宋体"/>
                <w:b/>
                <w:bCs/>
                <w:sz w:val="24"/>
                <w:szCs w:val="24"/>
              </w:rPr>
            </w:pPr>
            <w:r>
              <w:rPr>
                <w:rFonts w:ascii="宋体" w:hAnsi="宋体" w:cs="宋体"/>
                <w:b/>
                <w:bCs/>
                <w:sz w:val="24"/>
                <w:szCs w:val="24"/>
              </w:rPr>
              <w:t>设备名称</w:t>
            </w:r>
          </w:p>
        </w:tc>
        <w:tc>
          <w:tcPr>
            <w:tcW w:w="3716" w:type="pct"/>
            <w:noWrap/>
            <w:vAlign w:val="center"/>
          </w:tcPr>
          <w:p w14:paraId="2FAE6461">
            <w:pPr>
              <w:spacing w:line="360" w:lineRule="auto"/>
              <w:jc w:val="center"/>
              <w:rPr>
                <w:rFonts w:ascii="宋体" w:hAnsi="宋体" w:cs="宋体"/>
                <w:b/>
                <w:bCs/>
                <w:sz w:val="24"/>
                <w:szCs w:val="24"/>
              </w:rPr>
            </w:pPr>
            <w:r>
              <w:rPr>
                <w:rFonts w:ascii="宋体" w:hAnsi="宋体" w:cs="宋体"/>
                <w:b/>
                <w:bCs/>
                <w:sz w:val="24"/>
                <w:szCs w:val="24"/>
              </w:rPr>
              <w:t>技术参数</w:t>
            </w:r>
          </w:p>
        </w:tc>
        <w:tc>
          <w:tcPr>
            <w:tcW w:w="338" w:type="pct"/>
            <w:noWrap/>
            <w:vAlign w:val="center"/>
          </w:tcPr>
          <w:p w14:paraId="413D80A4">
            <w:pPr>
              <w:spacing w:line="360" w:lineRule="auto"/>
              <w:jc w:val="center"/>
              <w:rPr>
                <w:rFonts w:ascii="宋体" w:hAnsi="宋体" w:cs="宋体"/>
                <w:b/>
                <w:bCs/>
                <w:sz w:val="20"/>
              </w:rPr>
            </w:pPr>
            <w:r>
              <w:rPr>
                <w:rFonts w:ascii="宋体" w:hAnsi="宋体" w:cs="宋体"/>
                <w:b/>
                <w:bCs/>
                <w:sz w:val="20"/>
              </w:rPr>
              <w:t>数量</w:t>
            </w:r>
          </w:p>
        </w:tc>
        <w:tc>
          <w:tcPr>
            <w:tcW w:w="339" w:type="pct"/>
            <w:noWrap/>
            <w:vAlign w:val="center"/>
          </w:tcPr>
          <w:p w14:paraId="06EBE70C">
            <w:pPr>
              <w:spacing w:line="360" w:lineRule="auto"/>
              <w:jc w:val="center"/>
              <w:rPr>
                <w:rFonts w:ascii="宋体" w:hAnsi="宋体" w:cs="宋体"/>
                <w:b/>
                <w:bCs/>
                <w:sz w:val="20"/>
              </w:rPr>
            </w:pPr>
            <w:r>
              <w:rPr>
                <w:rFonts w:ascii="宋体" w:hAnsi="宋体" w:cs="宋体"/>
                <w:b/>
                <w:bCs/>
                <w:sz w:val="20"/>
              </w:rPr>
              <w:t>单位</w:t>
            </w:r>
          </w:p>
        </w:tc>
      </w:tr>
      <w:tr w14:paraId="1F33A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07" w:type="pct"/>
            <w:noWrap/>
            <w:vAlign w:val="center"/>
          </w:tcPr>
          <w:p w14:paraId="74E27BD6">
            <w:pPr>
              <w:spacing w:line="360" w:lineRule="auto"/>
              <w:jc w:val="center"/>
              <w:rPr>
                <w:rFonts w:ascii="宋体" w:hAnsi="宋体" w:cs="宋体"/>
                <w:sz w:val="24"/>
                <w:szCs w:val="24"/>
              </w:rPr>
            </w:pPr>
            <w:r>
              <w:rPr>
                <w:rFonts w:ascii="宋体" w:hAnsi="宋体" w:cs="宋体"/>
                <w:sz w:val="24"/>
                <w:szCs w:val="24"/>
              </w:rPr>
              <w:t>设备物联盒</w:t>
            </w:r>
          </w:p>
        </w:tc>
        <w:tc>
          <w:tcPr>
            <w:tcW w:w="3716" w:type="pct"/>
            <w:vAlign w:val="center"/>
          </w:tcPr>
          <w:p w14:paraId="65B0A371">
            <w:pPr>
              <w:widowControl/>
              <w:numPr>
                <w:ilvl w:val="0"/>
                <w:numId w:val="2"/>
              </w:numPr>
              <w:spacing w:line="360" w:lineRule="auto"/>
              <w:jc w:val="left"/>
              <w:textAlignment w:val="center"/>
              <w:rPr>
                <w:rFonts w:ascii="宋体" w:hAnsi="宋体" w:cs="等线"/>
                <w:color w:val="000000"/>
                <w:kern w:val="0"/>
                <w:sz w:val="24"/>
                <w:szCs w:val="24"/>
                <w:lang w:bidi="ar"/>
              </w:rPr>
            </w:pPr>
            <w:r>
              <w:rPr>
                <w:rFonts w:hint="eastAsia" w:ascii="宋体" w:hAnsi="宋体" w:cs="等线"/>
                <w:color w:val="000000"/>
                <w:kern w:val="0"/>
                <w:sz w:val="24"/>
                <w:szCs w:val="24"/>
                <w:lang w:bidi="ar"/>
              </w:rPr>
              <w:t>需支持以太网或串口采集设备体征参数值。</w:t>
            </w:r>
          </w:p>
          <w:p w14:paraId="6B6BE736">
            <w:pPr>
              <w:widowControl/>
              <w:numPr>
                <w:ilvl w:val="0"/>
                <w:numId w:val="2"/>
              </w:numPr>
              <w:spacing w:line="360" w:lineRule="auto"/>
              <w:jc w:val="left"/>
              <w:textAlignment w:val="center"/>
              <w:rPr>
                <w:rFonts w:ascii="宋体" w:hAnsi="宋体" w:cs="等线"/>
                <w:color w:val="000000"/>
                <w:kern w:val="0"/>
                <w:sz w:val="24"/>
                <w:szCs w:val="24"/>
                <w:lang w:bidi="ar"/>
              </w:rPr>
            </w:pPr>
            <w:r>
              <w:rPr>
                <w:rFonts w:hint="eastAsia" w:ascii="宋体" w:hAnsi="宋体" w:cs="仿宋"/>
                <w:sz w:val="24"/>
                <w:szCs w:val="24"/>
              </w:rPr>
              <w:t>▲</w:t>
            </w:r>
            <w:r>
              <w:rPr>
                <w:rFonts w:hint="eastAsia" w:ascii="宋体" w:hAnsi="宋体" w:cs="等线"/>
                <w:color w:val="000000"/>
                <w:kern w:val="0"/>
                <w:sz w:val="24"/>
                <w:szCs w:val="24"/>
                <w:lang w:bidi="ar"/>
              </w:rPr>
              <w:t>需支持通过医疗设备自身的网络接口与串口实时采集设备全息数据包括波形等（通过视频端子采集视频进行分析的无效），采集到的原始全息波形数据可供后期Ai大模型及临床科研使用；须支持各主流品牌</w:t>
            </w:r>
            <w:r>
              <w:rPr>
                <w:rFonts w:hint="eastAsia" w:ascii="宋体" w:hAnsi="宋体" w:cs="宋体"/>
                <w:color w:val="000000"/>
                <w:kern w:val="0"/>
                <w:sz w:val="24"/>
                <w:szCs w:val="24"/>
                <w:lang w:bidi="ar"/>
              </w:rPr>
              <w:t>以及本项目在用品牌</w:t>
            </w:r>
            <w:r>
              <w:rPr>
                <w:rFonts w:hint="eastAsia" w:ascii="宋体" w:hAnsi="宋体" w:cs="等线"/>
                <w:color w:val="000000"/>
                <w:kern w:val="0"/>
                <w:sz w:val="24"/>
                <w:szCs w:val="24"/>
                <w:lang w:bidi="ar"/>
              </w:rPr>
              <w:t>监护设备的波形与数据采集，包括但不限于Ge、Philips、迈瑞、科曼、光电、德尔格等。</w:t>
            </w:r>
          </w:p>
          <w:p w14:paraId="389EDFC4">
            <w:pPr>
              <w:widowControl/>
              <w:numPr>
                <w:ilvl w:val="0"/>
                <w:numId w:val="2"/>
              </w:numPr>
              <w:spacing w:line="360" w:lineRule="auto"/>
              <w:jc w:val="left"/>
              <w:textAlignment w:val="center"/>
              <w:rPr>
                <w:rFonts w:ascii="宋体" w:hAnsi="宋体" w:cs="等线"/>
                <w:color w:val="000000"/>
                <w:kern w:val="0"/>
                <w:sz w:val="24"/>
                <w:szCs w:val="24"/>
                <w:lang w:bidi="ar"/>
              </w:rPr>
            </w:pPr>
            <w:r>
              <w:rPr>
                <w:rFonts w:hint="eastAsia" w:ascii="宋体" w:hAnsi="宋体" w:cs="等线"/>
                <w:color w:val="000000"/>
                <w:kern w:val="0"/>
                <w:sz w:val="24"/>
                <w:szCs w:val="24"/>
                <w:lang w:bidi="ar"/>
              </w:rPr>
              <w:t>需支持串口防浪涌、防雷、过流保护。</w:t>
            </w:r>
          </w:p>
          <w:p w14:paraId="07C8DCFE">
            <w:pPr>
              <w:widowControl/>
              <w:numPr>
                <w:ilvl w:val="0"/>
                <w:numId w:val="2"/>
              </w:numPr>
              <w:spacing w:line="360" w:lineRule="auto"/>
              <w:jc w:val="left"/>
              <w:textAlignment w:val="center"/>
              <w:rPr>
                <w:rFonts w:ascii="宋体" w:hAnsi="宋体" w:cs="等线"/>
                <w:color w:val="000000"/>
                <w:kern w:val="0"/>
                <w:sz w:val="24"/>
                <w:szCs w:val="24"/>
                <w:lang w:bidi="ar"/>
              </w:rPr>
            </w:pPr>
            <w:r>
              <w:rPr>
                <w:rFonts w:hint="eastAsia" w:ascii="宋体" w:hAnsi="宋体" w:cs="等线"/>
                <w:color w:val="000000"/>
                <w:kern w:val="0"/>
                <w:sz w:val="24"/>
                <w:szCs w:val="24"/>
                <w:lang w:bidi="ar"/>
              </w:rPr>
              <w:t>内置Wifi，支持企业级安全认证 。</w:t>
            </w:r>
          </w:p>
          <w:p w14:paraId="6F072307">
            <w:pPr>
              <w:widowControl/>
              <w:numPr>
                <w:ilvl w:val="0"/>
                <w:numId w:val="2"/>
              </w:numPr>
              <w:spacing w:line="360" w:lineRule="auto"/>
              <w:jc w:val="left"/>
              <w:textAlignment w:val="center"/>
              <w:rPr>
                <w:rFonts w:ascii="宋体" w:hAnsi="宋体" w:cs="等线"/>
                <w:color w:val="000000"/>
                <w:kern w:val="0"/>
                <w:sz w:val="24"/>
                <w:szCs w:val="24"/>
                <w:lang w:bidi="ar"/>
              </w:rPr>
            </w:pPr>
            <w:r>
              <w:rPr>
                <w:rFonts w:hint="eastAsia" w:ascii="宋体" w:hAnsi="宋体" w:cs="等线"/>
                <w:color w:val="000000"/>
                <w:kern w:val="0"/>
                <w:sz w:val="24"/>
                <w:szCs w:val="24"/>
                <w:lang w:bidi="ar"/>
              </w:rPr>
              <w:t>工作电压：5v，需支持浪涌保护、防静电电源保护。</w:t>
            </w:r>
          </w:p>
          <w:p w14:paraId="373EC472">
            <w:pPr>
              <w:widowControl/>
              <w:numPr>
                <w:ilvl w:val="0"/>
                <w:numId w:val="2"/>
              </w:numPr>
              <w:spacing w:line="360" w:lineRule="auto"/>
              <w:jc w:val="left"/>
              <w:textAlignment w:val="center"/>
              <w:rPr>
                <w:rFonts w:ascii="宋体" w:hAnsi="宋体" w:cs="等线"/>
                <w:color w:val="000000"/>
                <w:kern w:val="0"/>
                <w:sz w:val="24"/>
                <w:szCs w:val="24"/>
                <w:lang w:bidi="ar"/>
              </w:rPr>
            </w:pPr>
            <w:r>
              <w:rPr>
                <w:rFonts w:hint="eastAsia" w:ascii="宋体" w:hAnsi="宋体" w:cs="等线"/>
                <w:color w:val="000000"/>
                <w:kern w:val="0"/>
                <w:sz w:val="24"/>
                <w:szCs w:val="24"/>
                <w:lang w:bidi="ar"/>
              </w:rPr>
              <w:t>采用无风扇、静音设计，适合手术室、ICU等对环境洁净高要求使用。</w:t>
            </w:r>
          </w:p>
          <w:p w14:paraId="4C5AABE2">
            <w:pPr>
              <w:widowControl/>
              <w:numPr>
                <w:ilvl w:val="0"/>
                <w:numId w:val="2"/>
              </w:numPr>
              <w:spacing w:line="360" w:lineRule="auto"/>
              <w:jc w:val="left"/>
              <w:textAlignment w:val="center"/>
              <w:rPr>
                <w:rFonts w:ascii="宋体" w:hAnsi="宋体" w:cs="等线"/>
                <w:color w:val="000000"/>
                <w:kern w:val="0"/>
                <w:sz w:val="24"/>
                <w:szCs w:val="24"/>
                <w:lang w:bidi="ar"/>
              </w:rPr>
            </w:pPr>
            <w:r>
              <w:rPr>
                <w:rFonts w:hint="eastAsia" w:ascii="宋体" w:hAnsi="宋体" w:cs="等线"/>
                <w:color w:val="000000"/>
                <w:kern w:val="0"/>
                <w:sz w:val="24"/>
                <w:szCs w:val="24"/>
                <w:lang w:bidi="ar"/>
              </w:rPr>
              <w:t>配备设备采集传输线缆。</w:t>
            </w:r>
          </w:p>
          <w:p w14:paraId="1320EAED">
            <w:pPr>
              <w:widowControl/>
              <w:numPr>
                <w:ilvl w:val="0"/>
                <w:numId w:val="2"/>
              </w:numPr>
              <w:spacing w:line="360" w:lineRule="auto"/>
              <w:jc w:val="left"/>
              <w:textAlignment w:val="center"/>
              <w:rPr>
                <w:rFonts w:ascii="宋体" w:hAnsi="宋体" w:cs="等线"/>
                <w:color w:val="000000"/>
                <w:kern w:val="0"/>
                <w:sz w:val="24"/>
                <w:szCs w:val="24"/>
                <w:lang w:bidi="ar"/>
              </w:rPr>
            </w:pPr>
            <w:r>
              <w:rPr>
                <w:rFonts w:hint="eastAsia" w:ascii="宋体" w:hAnsi="宋体" w:cs="等线"/>
                <w:color w:val="000000"/>
                <w:kern w:val="0"/>
                <w:sz w:val="24"/>
                <w:szCs w:val="24"/>
                <w:lang w:bidi="ar"/>
              </w:rPr>
              <w:t>自动上电开机采集，不需要医护人员重新配置或是确认方能采集。</w:t>
            </w:r>
          </w:p>
          <w:p w14:paraId="55A298E9">
            <w:pPr>
              <w:widowControl/>
              <w:numPr>
                <w:ilvl w:val="0"/>
                <w:numId w:val="2"/>
              </w:numPr>
              <w:spacing w:line="360" w:lineRule="auto"/>
              <w:jc w:val="left"/>
              <w:textAlignment w:val="center"/>
              <w:rPr>
                <w:rFonts w:ascii="宋体" w:hAnsi="宋体" w:cs="等线"/>
                <w:color w:val="000000"/>
                <w:kern w:val="0"/>
                <w:sz w:val="24"/>
                <w:szCs w:val="24"/>
                <w:lang w:bidi="ar"/>
              </w:rPr>
            </w:pPr>
            <w:r>
              <w:rPr>
                <w:rFonts w:hint="eastAsia" w:ascii="宋体" w:hAnsi="宋体" w:cs="等线"/>
                <w:color w:val="000000"/>
                <w:kern w:val="0"/>
                <w:sz w:val="24"/>
                <w:szCs w:val="24"/>
                <w:lang w:bidi="ar"/>
              </w:rPr>
              <w:t>支持网口、WiFi、4G、5G方式进行传输设备数据至院内本地服务器；</w:t>
            </w:r>
          </w:p>
          <w:p w14:paraId="32BF2FCB">
            <w:pPr>
              <w:widowControl/>
              <w:numPr>
                <w:ilvl w:val="0"/>
                <w:numId w:val="2"/>
              </w:numPr>
              <w:spacing w:line="360" w:lineRule="auto"/>
              <w:jc w:val="left"/>
              <w:textAlignment w:val="center"/>
              <w:rPr>
                <w:rFonts w:ascii="宋体" w:hAnsi="宋体" w:cs="等线"/>
                <w:color w:val="000000"/>
                <w:kern w:val="0"/>
                <w:sz w:val="24"/>
                <w:szCs w:val="24"/>
                <w:lang w:bidi="ar"/>
              </w:rPr>
            </w:pPr>
            <w:r>
              <w:rPr>
                <w:rFonts w:hint="eastAsia" w:ascii="宋体" w:hAnsi="宋体" w:cs="等线"/>
                <w:color w:val="000000"/>
                <w:kern w:val="0"/>
                <w:sz w:val="24"/>
                <w:szCs w:val="24"/>
                <w:lang w:bidi="ar"/>
              </w:rPr>
              <w:t>支持多种设备接口采集，包括：串口、网口、WiFi。</w:t>
            </w:r>
          </w:p>
          <w:p w14:paraId="36A0ECB1">
            <w:pPr>
              <w:widowControl/>
              <w:numPr>
                <w:ilvl w:val="0"/>
                <w:numId w:val="2"/>
              </w:numPr>
              <w:spacing w:line="360" w:lineRule="auto"/>
              <w:jc w:val="left"/>
              <w:textAlignment w:val="center"/>
              <w:rPr>
                <w:rFonts w:ascii="宋体" w:hAnsi="宋体" w:cs="宋体"/>
                <w:color w:val="000000"/>
                <w:kern w:val="0"/>
                <w:sz w:val="24"/>
                <w:szCs w:val="24"/>
              </w:rPr>
            </w:pPr>
            <w:r>
              <w:rPr>
                <w:rFonts w:hint="eastAsia" w:ascii="宋体" w:hAnsi="宋体" w:cs="等线"/>
                <w:color w:val="000000"/>
                <w:kern w:val="0"/>
                <w:sz w:val="24"/>
                <w:szCs w:val="24"/>
                <w:lang w:bidi="ar"/>
              </w:rPr>
              <w:t>支持的医疗设备多样性，包括但不限于监护仪、麻醉机。</w:t>
            </w:r>
          </w:p>
          <w:p w14:paraId="1BCF63E8">
            <w:pPr>
              <w:widowControl/>
              <w:numPr>
                <w:ilvl w:val="0"/>
                <w:numId w:val="2"/>
              </w:numPr>
              <w:spacing w:line="360" w:lineRule="auto"/>
              <w:jc w:val="left"/>
              <w:textAlignment w:val="center"/>
              <w:rPr>
                <w:rFonts w:ascii="宋体" w:hAnsi="宋体" w:cs="宋体"/>
                <w:color w:val="000000"/>
                <w:kern w:val="0"/>
                <w:sz w:val="24"/>
                <w:szCs w:val="24"/>
              </w:rPr>
            </w:pPr>
            <w:r>
              <w:rPr>
                <w:rFonts w:hint="eastAsia" w:ascii="宋体" w:hAnsi="宋体" w:cs="宋体"/>
                <w:color w:val="000000"/>
                <w:kern w:val="0"/>
                <w:sz w:val="24"/>
                <w:szCs w:val="24"/>
              </w:rPr>
              <w:t>盒子接口：TypeC接口、网口、3个LED功能灯</w:t>
            </w:r>
            <w:r>
              <w:rPr>
                <w:rFonts w:hint="eastAsia" w:ascii="宋体" w:hAnsi="宋体" w:cs="等线"/>
                <w:color w:val="000000"/>
                <w:kern w:val="0"/>
                <w:sz w:val="24"/>
                <w:szCs w:val="24"/>
                <w:lang w:bidi="ar"/>
              </w:rPr>
              <w:t>。</w:t>
            </w:r>
          </w:p>
          <w:p w14:paraId="013CCF62">
            <w:pPr>
              <w:widowControl/>
              <w:numPr>
                <w:ilvl w:val="0"/>
                <w:numId w:val="2"/>
              </w:numPr>
              <w:spacing w:line="360" w:lineRule="auto"/>
              <w:jc w:val="left"/>
              <w:textAlignment w:val="center"/>
              <w:rPr>
                <w:rFonts w:ascii="宋体" w:hAnsi="宋体" w:cs="宋体"/>
                <w:color w:val="000000"/>
                <w:kern w:val="0"/>
                <w:sz w:val="24"/>
                <w:szCs w:val="24"/>
              </w:rPr>
            </w:pPr>
            <w:r>
              <w:rPr>
                <w:rFonts w:ascii="宋体" w:hAnsi="宋体" w:cs="宋体"/>
                <w:sz w:val="24"/>
                <w:szCs w:val="24"/>
              </w:rPr>
              <w:t>具备轻量化设计，更方便与医疗设备安装</w:t>
            </w:r>
            <w:r>
              <w:rPr>
                <w:rFonts w:hint="eastAsia" w:ascii="宋体" w:hAnsi="宋体" w:cs="宋体"/>
                <w:sz w:val="24"/>
                <w:szCs w:val="24"/>
              </w:rPr>
              <w:t>固定</w:t>
            </w:r>
            <w:r>
              <w:rPr>
                <w:rFonts w:ascii="宋体" w:hAnsi="宋体" w:cs="宋体"/>
                <w:sz w:val="24"/>
                <w:szCs w:val="24"/>
              </w:rPr>
              <w:t>，要求采集盒子</w:t>
            </w:r>
            <w:r>
              <w:rPr>
                <w:rFonts w:hint="eastAsia" w:ascii="宋体" w:hAnsi="宋体" w:cs="宋体"/>
                <w:sz w:val="24"/>
                <w:szCs w:val="24"/>
              </w:rPr>
              <w:t>重量</w:t>
            </w:r>
            <w:r>
              <w:rPr>
                <w:rFonts w:ascii="宋体" w:hAnsi="宋体" w:cs="宋体"/>
                <w:sz w:val="24"/>
                <w:szCs w:val="24"/>
              </w:rPr>
              <w:t>≤70克（采集盒子本体，不含包装）</w:t>
            </w:r>
            <w:r>
              <w:rPr>
                <w:rFonts w:hint="eastAsia" w:ascii="宋体" w:hAnsi="宋体" w:cs="等线"/>
                <w:color w:val="000000"/>
                <w:kern w:val="0"/>
                <w:sz w:val="24"/>
                <w:szCs w:val="24"/>
                <w:lang w:bidi="ar"/>
              </w:rPr>
              <w:t>。</w:t>
            </w:r>
          </w:p>
          <w:p w14:paraId="1FCB93BF">
            <w:pPr>
              <w:widowControl/>
              <w:numPr>
                <w:ilvl w:val="0"/>
                <w:numId w:val="2"/>
              </w:numPr>
              <w:spacing w:line="360" w:lineRule="auto"/>
              <w:jc w:val="left"/>
              <w:textAlignment w:val="center"/>
              <w:rPr>
                <w:rFonts w:ascii="宋体" w:hAnsi="宋体" w:cs="宋体"/>
                <w:b/>
                <w:bCs/>
                <w:color w:val="000000"/>
                <w:kern w:val="0"/>
                <w:sz w:val="24"/>
                <w:szCs w:val="24"/>
              </w:rPr>
            </w:pPr>
            <w:r>
              <w:rPr>
                <w:rFonts w:hint="eastAsia" w:ascii="宋体" w:hAnsi="宋体" w:cs="仿宋"/>
                <w:sz w:val="24"/>
                <w:szCs w:val="24"/>
              </w:rPr>
              <w:t>▲</w:t>
            </w:r>
            <w:r>
              <w:rPr>
                <w:rFonts w:hint="eastAsia" w:ascii="宋体" w:hAnsi="宋体" w:cs="宋体"/>
                <w:sz w:val="24"/>
                <w:szCs w:val="24"/>
              </w:rPr>
              <w:t>盒子需具备CE证书，以证明采集盒子是CE合格产品。</w:t>
            </w:r>
            <w:r>
              <w:rPr>
                <w:rFonts w:hint="eastAsia" w:ascii="宋体" w:hAnsi="宋体" w:cs="宋体"/>
                <w:b/>
                <w:bCs/>
                <w:sz w:val="24"/>
                <w:szCs w:val="24"/>
              </w:rPr>
              <w:t>（提供</w:t>
            </w:r>
            <w:r>
              <w:rPr>
                <w:rFonts w:ascii="宋体" w:hAnsi="宋体" w:cs="宋体"/>
                <w:b/>
                <w:bCs/>
                <w:sz w:val="24"/>
                <w:szCs w:val="24"/>
              </w:rPr>
              <w:t>相应</w:t>
            </w:r>
            <w:r>
              <w:rPr>
                <w:rFonts w:hint="eastAsia" w:ascii="宋体" w:hAnsi="宋体" w:cs="宋体"/>
                <w:b/>
                <w:bCs/>
                <w:sz w:val="24"/>
                <w:szCs w:val="24"/>
              </w:rPr>
              <w:t>认证硬件证书复印件佐证</w:t>
            </w:r>
            <w:r>
              <w:rPr>
                <w:rFonts w:ascii="宋体" w:hAnsi="宋体" w:cs="宋体"/>
                <w:b/>
                <w:bCs/>
                <w:sz w:val="24"/>
                <w:szCs w:val="24"/>
              </w:rPr>
              <w:t>并加盖供应商公章</w:t>
            </w:r>
            <w:r>
              <w:rPr>
                <w:rFonts w:hint="eastAsia" w:ascii="宋体" w:hAnsi="宋体" w:cs="宋体"/>
                <w:b/>
                <w:bCs/>
                <w:sz w:val="24"/>
                <w:szCs w:val="24"/>
              </w:rPr>
              <w:t>）</w:t>
            </w:r>
            <w:r>
              <w:rPr>
                <w:rFonts w:hint="eastAsia" w:ascii="宋体" w:hAnsi="宋体" w:cs="等线"/>
                <w:b/>
                <w:bCs/>
                <w:color w:val="000000"/>
                <w:kern w:val="0"/>
                <w:sz w:val="24"/>
                <w:szCs w:val="24"/>
                <w:lang w:bidi="ar"/>
              </w:rPr>
              <w:t>。</w:t>
            </w:r>
          </w:p>
          <w:p w14:paraId="7782E5E3">
            <w:pPr>
              <w:widowControl/>
              <w:numPr>
                <w:ilvl w:val="0"/>
                <w:numId w:val="2"/>
              </w:numPr>
              <w:spacing w:line="360" w:lineRule="auto"/>
              <w:jc w:val="left"/>
              <w:textAlignment w:val="center"/>
              <w:rPr>
                <w:rFonts w:ascii="宋体" w:hAnsi="宋体" w:cs="宋体"/>
                <w:b/>
                <w:bCs/>
                <w:kern w:val="0"/>
                <w:sz w:val="24"/>
                <w:szCs w:val="24"/>
              </w:rPr>
            </w:pPr>
            <w:r>
              <w:rPr>
                <w:rFonts w:hint="eastAsia" w:ascii="宋体" w:hAnsi="宋体" w:cs="仿宋"/>
                <w:sz w:val="24"/>
                <w:szCs w:val="24"/>
              </w:rPr>
              <w:t>▲</w:t>
            </w:r>
            <w:r>
              <w:rPr>
                <w:rFonts w:hint="eastAsia" w:ascii="宋体" w:hAnsi="宋体" w:cs="宋体"/>
                <w:sz w:val="24"/>
                <w:szCs w:val="24"/>
              </w:rPr>
              <w:t>盒子需具备IEC 62368-1安规证书，以证明采集盒子在采集过程中不会对医疗环境用电造成影响。</w:t>
            </w:r>
            <w:r>
              <w:rPr>
                <w:rFonts w:hint="eastAsia" w:ascii="宋体" w:hAnsi="宋体" w:cs="宋体"/>
                <w:b/>
                <w:bCs/>
                <w:sz w:val="24"/>
                <w:szCs w:val="24"/>
              </w:rPr>
              <w:t>（提供</w:t>
            </w:r>
            <w:r>
              <w:rPr>
                <w:rFonts w:ascii="宋体" w:hAnsi="宋体" w:cs="宋体"/>
                <w:b/>
                <w:bCs/>
                <w:sz w:val="24"/>
                <w:szCs w:val="24"/>
              </w:rPr>
              <w:t>相应</w:t>
            </w:r>
            <w:r>
              <w:rPr>
                <w:rFonts w:hint="eastAsia" w:ascii="宋体" w:hAnsi="宋体" w:cs="宋体"/>
                <w:b/>
                <w:bCs/>
                <w:sz w:val="24"/>
                <w:szCs w:val="24"/>
              </w:rPr>
              <w:t>认证硬件证书复印件佐证</w:t>
            </w:r>
            <w:r>
              <w:rPr>
                <w:rFonts w:ascii="宋体" w:hAnsi="宋体" w:cs="宋体"/>
                <w:b/>
                <w:bCs/>
                <w:sz w:val="24"/>
                <w:szCs w:val="24"/>
              </w:rPr>
              <w:t>并加盖供应商公章</w:t>
            </w:r>
            <w:r>
              <w:rPr>
                <w:rFonts w:hint="eastAsia" w:ascii="宋体" w:hAnsi="宋体" w:cs="宋体"/>
                <w:b/>
                <w:bCs/>
                <w:sz w:val="24"/>
                <w:szCs w:val="24"/>
              </w:rPr>
              <w:t>）</w:t>
            </w:r>
            <w:r>
              <w:rPr>
                <w:rFonts w:hint="eastAsia" w:ascii="宋体" w:hAnsi="宋体" w:cs="等线"/>
                <w:b/>
                <w:bCs/>
                <w:kern w:val="0"/>
                <w:sz w:val="24"/>
                <w:szCs w:val="24"/>
                <w:lang w:bidi="ar"/>
              </w:rPr>
              <w:t>。</w:t>
            </w:r>
          </w:p>
          <w:p w14:paraId="4C85EFAA">
            <w:pPr>
              <w:widowControl/>
              <w:numPr>
                <w:ilvl w:val="0"/>
                <w:numId w:val="2"/>
              </w:numPr>
              <w:spacing w:line="360" w:lineRule="auto"/>
              <w:jc w:val="left"/>
              <w:textAlignment w:val="center"/>
              <w:rPr>
                <w:rFonts w:ascii="宋体" w:hAnsi="宋体" w:cs="宋体"/>
                <w:color w:val="000000"/>
                <w:kern w:val="0"/>
                <w:sz w:val="24"/>
                <w:szCs w:val="24"/>
              </w:rPr>
            </w:pPr>
            <w:r>
              <w:rPr>
                <w:rFonts w:hint="eastAsia" w:ascii="宋体" w:hAnsi="宋体" w:cs="仿宋"/>
                <w:sz w:val="24"/>
                <w:szCs w:val="24"/>
              </w:rPr>
              <w:t>▲</w:t>
            </w:r>
            <w:r>
              <w:rPr>
                <w:rFonts w:hint="eastAsia" w:ascii="宋体" w:hAnsi="宋体" w:cs="宋体"/>
                <w:sz w:val="24"/>
                <w:szCs w:val="24"/>
              </w:rPr>
              <w:t>盒子需具备IEC60601-1-2医规证书，以证明采集盒子在采集过程中对医疗设备不造成干扰。</w:t>
            </w:r>
            <w:r>
              <w:rPr>
                <w:rFonts w:hint="eastAsia" w:ascii="宋体" w:hAnsi="宋体" w:cs="宋体"/>
                <w:b/>
                <w:bCs/>
                <w:sz w:val="24"/>
                <w:szCs w:val="24"/>
              </w:rPr>
              <w:t>（提供</w:t>
            </w:r>
            <w:r>
              <w:rPr>
                <w:rFonts w:ascii="宋体" w:hAnsi="宋体" w:cs="宋体"/>
                <w:b/>
                <w:bCs/>
                <w:sz w:val="24"/>
                <w:szCs w:val="24"/>
              </w:rPr>
              <w:t>相应</w:t>
            </w:r>
            <w:r>
              <w:rPr>
                <w:rFonts w:hint="eastAsia" w:ascii="宋体" w:hAnsi="宋体" w:cs="宋体"/>
                <w:b/>
                <w:bCs/>
                <w:sz w:val="24"/>
                <w:szCs w:val="24"/>
              </w:rPr>
              <w:t>认证硬件证书复印件佐证</w:t>
            </w:r>
            <w:r>
              <w:rPr>
                <w:rFonts w:ascii="宋体" w:hAnsi="宋体" w:cs="宋体"/>
                <w:b/>
                <w:bCs/>
                <w:sz w:val="24"/>
                <w:szCs w:val="24"/>
              </w:rPr>
              <w:t>并加盖供应商公章</w:t>
            </w:r>
            <w:r>
              <w:rPr>
                <w:rFonts w:hint="eastAsia" w:ascii="宋体" w:hAnsi="宋体" w:cs="宋体"/>
                <w:b/>
                <w:bCs/>
                <w:sz w:val="24"/>
                <w:szCs w:val="24"/>
              </w:rPr>
              <w:t>）。</w:t>
            </w:r>
          </w:p>
        </w:tc>
        <w:tc>
          <w:tcPr>
            <w:tcW w:w="338" w:type="pct"/>
            <w:noWrap/>
            <w:vAlign w:val="center"/>
          </w:tcPr>
          <w:p w14:paraId="48595393">
            <w:pPr>
              <w:spacing w:line="360" w:lineRule="auto"/>
              <w:jc w:val="center"/>
              <w:rPr>
                <w:rFonts w:ascii="宋体" w:hAnsi="宋体" w:cs="宋体"/>
                <w:szCs w:val="21"/>
              </w:rPr>
            </w:pPr>
            <w:r>
              <w:rPr>
                <w:rFonts w:hint="eastAsia" w:ascii="宋体" w:hAnsi="宋体" w:cs="宋体"/>
                <w:szCs w:val="21"/>
              </w:rPr>
              <w:t>5</w:t>
            </w:r>
          </w:p>
        </w:tc>
        <w:tc>
          <w:tcPr>
            <w:tcW w:w="339" w:type="pct"/>
            <w:noWrap/>
            <w:vAlign w:val="center"/>
          </w:tcPr>
          <w:p w14:paraId="4BB5BA37">
            <w:pPr>
              <w:pStyle w:val="18"/>
              <w:spacing w:line="400" w:lineRule="exact"/>
              <w:ind w:firstLine="0" w:firstLineChars="0"/>
              <w:rPr>
                <w:rFonts w:ascii="宋体" w:hAnsi="宋体" w:cs="宋体"/>
                <w:szCs w:val="21"/>
              </w:rPr>
            </w:pPr>
          </w:p>
          <w:p w14:paraId="2F2EE8EA">
            <w:pPr>
              <w:pStyle w:val="18"/>
              <w:spacing w:line="400" w:lineRule="exact"/>
              <w:ind w:firstLine="0" w:firstLineChars="0"/>
              <w:rPr>
                <w:szCs w:val="21"/>
              </w:rPr>
            </w:pPr>
            <w:r>
              <w:rPr>
                <w:rFonts w:hint="eastAsia" w:ascii="宋体" w:hAnsi="宋体" w:cs="宋体"/>
                <w:szCs w:val="21"/>
              </w:rPr>
              <w:t>个</w:t>
            </w:r>
          </w:p>
          <w:p w14:paraId="4DEDD778">
            <w:pPr>
              <w:spacing w:line="360" w:lineRule="auto"/>
              <w:jc w:val="center"/>
              <w:rPr>
                <w:rFonts w:ascii="宋体" w:hAnsi="宋体" w:cs="宋体"/>
                <w:szCs w:val="21"/>
              </w:rPr>
            </w:pPr>
          </w:p>
        </w:tc>
      </w:tr>
    </w:tbl>
    <w:p w14:paraId="594C2245">
      <w:pPr>
        <w:pStyle w:val="2"/>
        <w:spacing w:after="0" w:line="500" w:lineRule="exact"/>
        <w:rPr>
          <w:rFonts w:ascii="宋体" w:hAnsi="宋体"/>
          <w:sz w:val="28"/>
          <w:szCs w:val="28"/>
        </w:rPr>
      </w:pPr>
      <w:r>
        <w:rPr>
          <w:rFonts w:ascii="宋体" w:hAnsi="宋体"/>
          <w:sz w:val="28"/>
          <w:szCs w:val="28"/>
        </w:rPr>
        <w:t>二.</w:t>
      </w:r>
      <w:r>
        <w:rPr>
          <w:rFonts w:hint="eastAsia" w:ascii="宋体" w:hAnsi="宋体"/>
          <w:sz w:val="28"/>
          <w:szCs w:val="28"/>
        </w:rPr>
        <w:t>软件参数</w:t>
      </w:r>
    </w:p>
    <w:p w14:paraId="4A32C25B">
      <w:pPr>
        <w:pStyle w:val="3"/>
        <w:spacing w:before="0" w:after="0" w:line="500" w:lineRule="exact"/>
        <w:rPr>
          <w:rFonts w:ascii="宋体" w:hAnsi="宋体" w:eastAsia="宋体"/>
          <w:sz w:val="24"/>
          <w:szCs w:val="20"/>
        </w:rPr>
      </w:pPr>
      <w:r>
        <w:rPr>
          <w:rFonts w:ascii="宋体" w:hAnsi="宋体" w:eastAsia="宋体"/>
          <w:sz w:val="24"/>
          <w:szCs w:val="24"/>
        </w:rPr>
        <w:t>1、</w:t>
      </w:r>
      <w:r>
        <w:rPr>
          <w:rFonts w:hint="eastAsia" w:ascii="宋体" w:hAnsi="宋体" w:eastAsia="宋体"/>
          <w:sz w:val="24"/>
          <w:szCs w:val="20"/>
        </w:rPr>
        <w:t>手术麻醉信息系统</w:t>
      </w:r>
    </w:p>
    <w:p w14:paraId="30A30BEE">
      <w:pPr>
        <w:pStyle w:val="32"/>
        <w:spacing w:line="360" w:lineRule="auto"/>
        <w:ind w:firstLine="0" w:firstLineChars="0"/>
        <w:rPr>
          <w:sz w:val="24"/>
          <w:szCs w:val="24"/>
        </w:rPr>
      </w:pPr>
      <w:r>
        <w:rPr>
          <w:rFonts w:hint="eastAsia" w:cs="仿宋"/>
          <w:color w:val="000000"/>
          <w:sz w:val="24"/>
          <w:szCs w:val="24"/>
        </w:rPr>
        <w:t>★本项目中的手术麻醉信息系统</w:t>
      </w:r>
      <w:r>
        <w:rPr>
          <w:sz w:val="24"/>
          <w:szCs w:val="24"/>
        </w:rPr>
        <w:t>为基于现有系统的升级改造，非推倒重建。为确保业务连续性、数据完整性并控制投资成本，供应商的解决方案必须满足以下要求：</w:t>
      </w:r>
    </w:p>
    <w:p w14:paraId="623D2477">
      <w:pPr>
        <w:pStyle w:val="32"/>
        <w:spacing w:line="360" w:lineRule="auto"/>
        <w:ind w:firstLine="0" w:firstLineChars="0"/>
        <w:rPr>
          <w:sz w:val="24"/>
          <w:szCs w:val="24"/>
        </w:rPr>
      </w:pPr>
      <w:r>
        <w:rPr>
          <w:rFonts w:hint="eastAsia"/>
          <w:sz w:val="24"/>
          <w:szCs w:val="24"/>
        </w:rPr>
        <w:t>(1) 必须提供入口支持直接访问和操作原有数据库中的全部历史数据，不得要求用户手动迁移或导致数据丢失。</w:t>
      </w:r>
    </w:p>
    <w:p w14:paraId="52595BAF">
      <w:pPr>
        <w:pStyle w:val="32"/>
        <w:spacing w:line="360" w:lineRule="auto"/>
        <w:ind w:firstLine="0" w:firstLineChars="0"/>
        <w:rPr>
          <w:sz w:val="24"/>
          <w:szCs w:val="24"/>
        </w:rPr>
      </w:pPr>
      <w:r>
        <w:rPr>
          <w:rFonts w:hint="eastAsia"/>
          <w:sz w:val="24"/>
          <w:szCs w:val="24"/>
        </w:rPr>
        <w:t>(2) 原则上要求沿用现有的核心数据表结构。如确因新功能需要优化表结构，必须提供详尽、安全、可回滚的数据迁移方案，并保证与旧数据的兼容性。</w:t>
      </w:r>
    </w:p>
    <w:p w14:paraId="395A825F">
      <w:pPr>
        <w:pStyle w:val="32"/>
        <w:spacing w:line="360" w:lineRule="auto"/>
        <w:ind w:firstLine="0" w:firstLineChars="0"/>
        <w:rPr>
          <w:sz w:val="24"/>
          <w:szCs w:val="24"/>
        </w:rPr>
      </w:pPr>
      <w:r>
        <w:rPr>
          <w:rFonts w:hint="eastAsia"/>
          <w:sz w:val="24"/>
          <w:szCs w:val="24"/>
        </w:rPr>
        <w:t>(3) 必须完全集成现有的用户账户体系。所有已授权用户的账号、密码（需加密处理）、角色、权限配置及个人资料必须无缝对接，用户可使用原账号登录。</w:t>
      </w:r>
    </w:p>
    <w:p w14:paraId="169BD00A">
      <w:pPr>
        <w:pStyle w:val="32"/>
        <w:spacing w:line="360" w:lineRule="auto"/>
        <w:ind w:firstLine="0" w:firstLineChars="0"/>
        <w:rPr>
          <w:sz w:val="24"/>
          <w:szCs w:val="24"/>
        </w:rPr>
      </w:pPr>
      <w:r>
        <w:rPr>
          <w:rFonts w:hint="eastAsia"/>
          <w:sz w:val="24"/>
          <w:szCs w:val="24"/>
        </w:rPr>
        <w:t>(4) 原系统提供的对外接口，系统在升级改造后应最大限度地保持向后兼容，避免影响其它与之集成的第三方系统。</w:t>
      </w:r>
    </w:p>
    <w:p w14:paraId="5B3CAC90">
      <w:pPr>
        <w:pStyle w:val="32"/>
        <w:spacing w:line="360" w:lineRule="auto"/>
        <w:ind w:firstLine="0" w:firstLineChars="0"/>
        <w:rPr>
          <w:sz w:val="24"/>
          <w:szCs w:val="24"/>
        </w:rPr>
      </w:pPr>
      <w:r>
        <w:rPr>
          <w:rFonts w:hint="eastAsia"/>
          <w:sz w:val="24"/>
          <w:szCs w:val="24"/>
        </w:rPr>
        <w:t>(5) 原系统所有正在使用的功能模块应被完整保留，确保用户操作习惯的连贯性。任何功能的废弃或</w:t>
      </w:r>
      <w:r>
        <w:rPr>
          <w:rFonts w:hint="eastAsia" w:cs="仿宋"/>
          <w:sz w:val="24"/>
          <w:szCs w:val="24"/>
        </w:rPr>
        <w:t>重大</w:t>
      </w:r>
      <w:r>
        <w:rPr>
          <w:rFonts w:hint="eastAsia"/>
          <w:sz w:val="24"/>
          <w:szCs w:val="24"/>
        </w:rPr>
        <w:t>改动必须经过充分论证并获得我方书面同意。</w:t>
      </w:r>
    </w:p>
    <w:p w14:paraId="78231A64">
      <w:pPr>
        <w:pStyle w:val="32"/>
        <w:spacing w:line="360" w:lineRule="auto"/>
        <w:ind w:firstLine="0" w:firstLineChars="0"/>
        <w:rPr>
          <w:rFonts w:cs="仿宋"/>
          <w:b/>
          <w:color w:val="000000"/>
          <w:sz w:val="24"/>
          <w:szCs w:val="24"/>
        </w:rPr>
      </w:pPr>
      <w:r>
        <w:rPr>
          <w:rFonts w:hint="eastAsia" w:cs="仿宋"/>
          <w:b/>
          <w:color w:val="000000"/>
          <w:sz w:val="24"/>
          <w:szCs w:val="24"/>
        </w:rPr>
        <w:t>（</w:t>
      </w:r>
      <w:r>
        <w:rPr>
          <w:rFonts w:hint="eastAsia" w:cs="宋体"/>
          <w:b/>
          <w:bCs/>
          <w:sz w:val="24"/>
          <w:szCs w:val="24"/>
        </w:rPr>
        <w:t>供应商提供承诺函并</w:t>
      </w:r>
      <w:r>
        <w:rPr>
          <w:rFonts w:hint="eastAsia" w:asciiTheme="minorEastAsia" w:hAnsiTheme="minorEastAsia" w:eastAsiaTheme="minorEastAsia" w:cstheme="minorEastAsia"/>
          <w:b/>
          <w:bCs/>
          <w:iCs/>
          <w:color w:val="000000"/>
          <w:sz w:val="24"/>
          <w:szCs w:val="24"/>
        </w:rPr>
        <w:t>加盖供应商公章</w:t>
      </w:r>
      <w:r>
        <w:rPr>
          <w:rFonts w:hint="eastAsia" w:cs="宋体"/>
          <w:b/>
          <w:bCs/>
          <w:sz w:val="24"/>
          <w:szCs w:val="24"/>
        </w:rPr>
        <w:t>，格式自拟</w:t>
      </w:r>
      <w:r>
        <w:rPr>
          <w:rFonts w:hint="eastAsia" w:cs="仿宋"/>
          <w:b/>
          <w:color w:val="000000"/>
          <w:sz w:val="24"/>
          <w:szCs w:val="24"/>
        </w:rPr>
        <w:t>）</w:t>
      </w:r>
    </w:p>
    <w:p w14:paraId="4B0AF6DA"/>
    <w:tbl>
      <w:tblPr>
        <w:tblStyle w:val="12"/>
        <w:tblW w:w="10491" w:type="dxa"/>
        <w:tblInd w:w="-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7"/>
        <w:gridCol w:w="1701"/>
        <w:gridCol w:w="1689"/>
        <w:gridCol w:w="5824"/>
      </w:tblGrid>
      <w:tr w14:paraId="073BA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vAlign w:val="center"/>
          </w:tcPr>
          <w:p w14:paraId="76DB9621">
            <w:pPr>
              <w:pStyle w:val="32"/>
              <w:spacing w:line="360" w:lineRule="auto"/>
              <w:ind w:firstLine="0" w:firstLineChars="0"/>
              <w:jc w:val="center"/>
              <w:rPr>
                <w:rFonts w:cs="仿宋"/>
                <w:b/>
                <w:sz w:val="24"/>
                <w:szCs w:val="24"/>
              </w:rPr>
            </w:pPr>
            <w:r>
              <w:rPr>
                <w:rFonts w:hint="eastAsia" w:cs="仿宋"/>
                <w:b/>
                <w:sz w:val="24"/>
                <w:szCs w:val="24"/>
              </w:rPr>
              <w:t>子系统</w:t>
            </w:r>
          </w:p>
        </w:tc>
        <w:tc>
          <w:tcPr>
            <w:tcW w:w="1701" w:type="dxa"/>
            <w:vAlign w:val="center"/>
          </w:tcPr>
          <w:p w14:paraId="6F4D05E7">
            <w:pPr>
              <w:pStyle w:val="32"/>
              <w:spacing w:line="360" w:lineRule="auto"/>
              <w:ind w:firstLine="0" w:firstLineChars="0"/>
              <w:jc w:val="center"/>
              <w:rPr>
                <w:rFonts w:cs="仿宋"/>
                <w:b/>
                <w:sz w:val="24"/>
                <w:szCs w:val="24"/>
              </w:rPr>
            </w:pPr>
            <w:r>
              <w:rPr>
                <w:rFonts w:hint="eastAsia" w:cs="仿宋"/>
                <w:b/>
                <w:sz w:val="24"/>
                <w:szCs w:val="24"/>
              </w:rPr>
              <w:t>功能名称</w:t>
            </w:r>
          </w:p>
        </w:tc>
        <w:tc>
          <w:tcPr>
            <w:tcW w:w="1689" w:type="dxa"/>
            <w:vAlign w:val="center"/>
          </w:tcPr>
          <w:p w14:paraId="17A655EF">
            <w:pPr>
              <w:pStyle w:val="32"/>
              <w:spacing w:line="360" w:lineRule="auto"/>
              <w:ind w:firstLine="0" w:firstLineChars="0"/>
              <w:jc w:val="center"/>
              <w:rPr>
                <w:rFonts w:cs="仿宋"/>
                <w:b/>
                <w:sz w:val="24"/>
                <w:szCs w:val="24"/>
              </w:rPr>
            </w:pPr>
            <w:r>
              <w:rPr>
                <w:rFonts w:hint="eastAsia" w:cs="仿宋"/>
                <w:b/>
                <w:sz w:val="24"/>
                <w:szCs w:val="24"/>
              </w:rPr>
              <w:t>子功能名称</w:t>
            </w:r>
          </w:p>
        </w:tc>
        <w:tc>
          <w:tcPr>
            <w:tcW w:w="5824" w:type="dxa"/>
            <w:vAlign w:val="center"/>
          </w:tcPr>
          <w:p w14:paraId="2E1EDD2A">
            <w:pPr>
              <w:pStyle w:val="32"/>
              <w:spacing w:line="360" w:lineRule="auto"/>
              <w:ind w:firstLine="482"/>
              <w:jc w:val="center"/>
              <w:rPr>
                <w:rFonts w:cs="仿宋"/>
                <w:b/>
                <w:sz w:val="24"/>
                <w:szCs w:val="24"/>
              </w:rPr>
            </w:pPr>
            <w:r>
              <w:rPr>
                <w:rFonts w:hint="eastAsia" w:cs="仿宋"/>
                <w:b/>
                <w:sz w:val="24"/>
                <w:szCs w:val="24"/>
              </w:rPr>
              <w:t>功能描述</w:t>
            </w:r>
          </w:p>
        </w:tc>
      </w:tr>
      <w:tr w14:paraId="4FE39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vMerge w:val="restart"/>
            <w:vAlign w:val="center"/>
          </w:tcPr>
          <w:p w14:paraId="33FCF844">
            <w:pPr>
              <w:pStyle w:val="32"/>
              <w:spacing w:line="360" w:lineRule="auto"/>
              <w:ind w:firstLine="0" w:firstLineChars="0"/>
              <w:rPr>
                <w:rFonts w:cs="仿宋"/>
                <w:sz w:val="24"/>
                <w:szCs w:val="24"/>
              </w:rPr>
            </w:pPr>
            <w:r>
              <w:rPr>
                <w:rFonts w:hint="eastAsia" w:cs="仿宋"/>
                <w:sz w:val="24"/>
                <w:szCs w:val="24"/>
              </w:rPr>
              <w:t>1.</w:t>
            </w:r>
            <w:r>
              <w:rPr>
                <w:sz w:val="24"/>
                <w:szCs w:val="24"/>
              </w:rPr>
              <w:t>系统对接及</w:t>
            </w:r>
            <w:r>
              <w:rPr>
                <w:rFonts w:hint="eastAsia"/>
                <w:sz w:val="24"/>
                <w:szCs w:val="24"/>
              </w:rPr>
              <w:t>系统</w:t>
            </w:r>
            <w:r>
              <w:rPr>
                <w:sz w:val="24"/>
                <w:szCs w:val="24"/>
              </w:rPr>
              <w:t>部署要求</w:t>
            </w:r>
          </w:p>
        </w:tc>
        <w:tc>
          <w:tcPr>
            <w:tcW w:w="1701" w:type="dxa"/>
            <w:vMerge w:val="restart"/>
            <w:vAlign w:val="center"/>
          </w:tcPr>
          <w:p w14:paraId="4C59C1BA">
            <w:pPr>
              <w:pStyle w:val="32"/>
              <w:spacing w:line="360" w:lineRule="auto"/>
              <w:ind w:firstLine="0" w:firstLineChars="0"/>
              <w:rPr>
                <w:rFonts w:cs="仿宋"/>
                <w:sz w:val="24"/>
                <w:szCs w:val="24"/>
              </w:rPr>
            </w:pPr>
            <w:r>
              <w:rPr>
                <w:rFonts w:hint="eastAsia" w:cs="仿宋"/>
                <w:sz w:val="24"/>
                <w:szCs w:val="24"/>
              </w:rPr>
              <w:t>系统对接</w:t>
            </w:r>
          </w:p>
        </w:tc>
        <w:tc>
          <w:tcPr>
            <w:tcW w:w="1689" w:type="dxa"/>
            <w:vAlign w:val="center"/>
          </w:tcPr>
          <w:p w14:paraId="319CEFFA">
            <w:pPr>
              <w:spacing w:line="240" w:lineRule="auto"/>
              <w:rPr>
                <w:rFonts w:cs="仿宋"/>
                <w:szCs w:val="24"/>
              </w:rPr>
            </w:pPr>
            <w:r>
              <w:rPr>
                <w:rFonts w:hint="eastAsia" w:ascii="宋体" w:hAnsi="宋体" w:cs="宋体"/>
                <w:sz w:val="24"/>
                <w:szCs w:val="24"/>
              </w:rPr>
              <w:t>HIS系统对接</w:t>
            </w:r>
          </w:p>
        </w:tc>
        <w:tc>
          <w:tcPr>
            <w:tcW w:w="5824" w:type="dxa"/>
            <w:vAlign w:val="center"/>
          </w:tcPr>
          <w:p w14:paraId="08D7C4F3">
            <w:pPr>
              <w:pStyle w:val="32"/>
              <w:spacing w:line="360" w:lineRule="auto"/>
              <w:ind w:firstLine="0" w:firstLineChars="0"/>
              <w:rPr>
                <w:rFonts w:cs="仿宋"/>
                <w:color w:val="000000"/>
                <w:sz w:val="24"/>
                <w:szCs w:val="24"/>
              </w:rPr>
            </w:pPr>
            <w:r>
              <w:rPr>
                <w:rFonts w:hint="eastAsia" w:cs="仿宋"/>
                <w:color w:val="000000"/>
                <w:sz w:val="24"/>
                <w:szCs w:val="24"/>
              </w:rPr>
              <w:t>（1）支持通过HIS获取患者基本信息、医嘱信息、住院信息、手术申请信息等；</w:t>
            </w:r>
          </w:p>
          <w:p w14:paraId="272F1620">
            <w:pPr>
              <w:pStyle w:val="32"/>
              <w:spacing w:line="360" w:lineRule="auto"/>
              <w:ind w:firstLine="0" w:firstLineChars="0"/>
              <w:rPr>
                <w:rFonts w:cs="仿宋"/>
                <w:color w:val="000000"/>
                <w:sz w:val="24"/>
                <w:szCs w:val="24"/>
              </w:rPr>
            </w:pPr>
            <w:r>
              <w:rPr>
                <w:rFonts w:hint="eastAsia" w:cs="仿宋"/>
                <w:sz w:val="24"/>
                <w:szCs w:val="24"/>
              </w:rPr>
              <w:t>（2）集成HIS系统，查看患者医嘱信息，支持医嘱类型过滤。</w:t>
            </w:r>
          </w:p>
        </w:tc>
      </w:tr>
      <w:tr w14:paraId="3B889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vMerge w:val="continue"/>
            <w:vAlign w:val="center"/>
          </w:tcPr>
          <w:p w14:paraId="5522EB80">
            <w:pPr>
              <w:pStyle w:val="32"/>
              <w:spacing w:line="360" w:lineRule="auto"/>
              <w:ind w:firstLine="0" w:firstLineChars="0"/>
              <w:jc w:val="center"/>
              <w:rPr>
                <w:rFonts w:cs="仿宋"/>
                <w:b/>
                <w:sz w:val="24"/>
                <w:szCs w:val="24"/>
              </w:rPr>
            </w:pPr>
          </w:p>
        </w:tc>
        <w:tc>
          <w:tcPr>
            <w:tcW w:w="1701" w:type="dxa"/>
            <w:vMerge w:val="continue"/>
            <w:vAlign w:val="center"/>
          </w:tcPr>
          <w:p w14:paraId="7072D61B">
            <w:pPr>
              <w:pStyle w:val="32"/>
              <w:spacing w:line="360" w:lineRule="auto"/>
              <w:ind w:firstLine="0" w:firstLineChars="0"/>
              <w:jc w:val="center"/>
              <w:rPr>
                <w:rFonts w:cs="仿宋"/>
                <w:b/>
                <w:sz w:val="24"/>
                <w:szCs w:val="24"/>
              </w:rPr>
            </w:pPr>
          </w:p>
        </w:tc>
        <w:tc>
          <w:tcPr>
            <w:tcW w:w="1689" w:type="dxa"/>
            <w:vAlign w:val="center"/>
          </w:tcPr>
          <w:p w14:paraId="352E0F31">
            <w:pPr>
              <w:pStyle w:val="32"/>
              <w:spacing w:line="360" w:lineRule="auto"/>
              <w:ind w:firstLine="0" w:firstLineChars="0"/>
              <w:rPr>
                <w:rFonts w:cs="仿宋"/>
                <w:sz w:val="24"/>
                <w:szCs w:val="24"/>
              </w:rPr>
            </w:pPr>
            <w:r>
              <w:rPr>
                <w:rFonts w:hint="eastAsia" w:cs="仿宋"/>
                <w:sz w:val="24"/>
                <w:szCs w:val="24"/>
              </w:rPr>
              <w:t>LIS系统对接</w:t>
            </w:r>
          </w:p>
        </w:tc>
        <w:tc>
          <w:tcPr>
            <w:tcW w:w="5824" w:type="dxa"/>
            <w:vAlign w:val="center"/>
          </w:tcPr>
          <w:p w14:paraId="34C09F61">
            <w:pPr>
              <w:pStyle w:val="32"/>
              <w:spacing w:line="360" w:lineRule="auto"/>
              <w:ind w:firstLine="0" w:firstLineChars="0"/>
              <w:rPr>
                <w:rFonts w:cs="仿宋"/>
                <w:color w:val="000000"/>
                <w:sz w:val="24"/>
                <w:szCs w:val="24"/>
              </w:rPr>
            </w:pPr>
            <w:r>
              <w:rPr>
                <w:rFonts w:hint="eastAsia" w:cs="仿宋"/>
                <w:color w:val="000000"/>
                <w:sz w:val="24"/>
                <w:szCs w:val="24"/>
              </w:rPr>
              <w:t>（1）支持通过LIS获取患者检验报告；</w:t>
            </w:r>
          </w:p>
          <w:p w14:paraId="0546D8F4">
            <w:pPr>
              <w:pStyle w:val="32"/>
              <w:spacing w:line="360" w:lineRule="auto"/>
              <w:ind w:firstLine="0" w:firstLineChars="0"/>
              <w:rPr>
                <w:rFonts w:cs="仿宋"/>
                <w:color w:val="000000"/>
                <w:sz w:val="24"/>
                <w:szCs w:val="24"/>
              </w:rPr>
            </w:pPr>
            <w:r>
              <w:rPr>
                <w:rFonts w:hint="eastAsia" w:cs="仿宋"/>
                <w:sz w:val="24"/>
                <w:szCs w:val="24"/>
              </w:rPr>
              <w:t>（2）集成LIS系统，查看患者的所有检验报告主记录、检验报告的明细结果。</w:t>
            </w:r>
          </w:p>
        </w:tc>
      </w:tr>
      <w:tr w14:paraId="369F2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vMerge w:val="continue"/>
            <w:vAlign w:val="center"/>
          </w:tcPr>
          <w:p w14:paraId="44B859D9">
            <w:pPr>
              <w:pStyle w:val="32"/>
              <w:spacing w:line="360" w:lineRule="auto"/>
              <w:ind w:firstLine="0" w:firstLineChars="0"/>
              <w:jc w:val="center"/>
              <w:rPr>
                <w:rFonts w:cs="仿宋"/>
                <w:b/>
                <w:sz w:val="24"/>
                <w:szCs w:val="24"/>
              </w:rPr>
            </w:pPr>
          </w:p>
        </w:tc>
        <w:tc>
          <w:tcPr>
            <w:tcW w:w="1701" w:type="dxa"/>
            <w:vMerge w:val="continue"/>
            <w:vAlign w:val="center"/>
          </w:tcPr>
          <w:p w14:paraId="51A69794">
            <w:pPr>
              <w:pStyle w:val="32"/>
              <w:spacing w:line="360" w:lineRule="auto"/>
              <w:ind w:firstLine="0" w:firstLineChars="0"/>
              <w:jc w:val="center"/>
              <w:rPr>
                <w:rFonts w:cs="仿宋"/>
                <w:b/>
                <w:sz w:val="24"/>
                <w:szCs w:val="24"/>
              </w:rPr>
            </w:pPr>
          </w:p>
        </w:tc>
        <w:tc>
          <w:tcPr>
            <w:tcW w:w="1689" w:type="dxa"/>
            <w:vAlign w:val="center"/>
          </w:tcPr>
          <w:p w14:paraId="7FD01BA2">
            <w:pPr>
              <w:pStyle w:val="32"/>
              <w:spacing w:line="360" w:lineRule="auto"/>
              <w:ind w:firstLine="0" w:firstLineChars="0"/>
              <w:rPr>
                <w:rFonts w:cs="仿宋"/>
                <w:sz w:val="24"/>
                <w:szCs w:val="24"/>
              </w:rPr>
            </w:pPr>
            <w:r>
              <w:rPr>
                <w:rFonts w:hint="eastAsia" w:cs="仿宋"/>
                <w:sz w:val="24"/>
                <w:szCs w:val="24"/>
              </w:rPr>
              <w:t>PACS系统对接</w:t>
            </w:r>
          </w:p>
        </w:tc>
        <w:tc>
          <w:tcPr>
            <w:tcW w:w="5824" w:type="dxa"/>
            <w:vAlign w:val="center"/>
          </w:tcPr>
          <w:p w14:paraId="4A265DD5">
            <w:pPr>
              <w:pStyle w:val="32"/>
              <w:spacing w:line="360" w:lineRule="auto"/>
              <w:ind w:firstLine="0" w:firstLineChars="0"/>
              <w:rPr>
                <w:rFonts w:cs="仿宋"/>
                <w:color w:val="000000"/>
                <w:sz w:val="24"/>
                <w:szCs w:val="24"/>
              </w:rPr>
            </w:pPr>
            <w:r>
              <w:rPr>
                <w:rFonts w:hint="eastAsia" w:cs="仿宋"/>
                <w:color w:val="000000"/>
                <w:sz w:val="24"/>
                <w:szCs w:val="24"/>
              </w:rPr>
              <w:t>（1）支持通过PACS获取患者影像报告；</w:t>
            </w:r>
          </w:p>
          <w:p w14:paraId="37B48A2D">
            <w:pPr>
              <w:pStyle w:val="32"/>
              <w:spacing w:line="360" w:lineRule="auto"/>
              <w:ind w:firstLine="0" w:firstLineChars="0"/>
              <w:rPr>
                <w:rFonts w:cs="仿宋"/>
                <w:color w:val="000000"/>
                <w:sz w:val="24"/>
                <w:szCs w:val="24"/>
              </w:rPr>
            </w:pPr>
            <w:r>
              <w:rPr>
                <w:rFonts w:hint="eastAsia" w:cs="仿宋"/>
                <w:sz w:val="24"/>
                <w:szCs w:val="24"/>
              </w:rPr>
              <w:t>（2）集成PACS影像系统，查看患者的所有影像报告结果。</w:t>
            </w:r>
          </w:p>
        </w:tc>
      </w:tr>
      <w:tr w14:paraId="68FCD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vMerge w:val="continue"/>
            <w:vAlign w:val="center"/>
          </w:tcPr>
          <w:p w14:paraId="212B16BC">
            <w:pPr>
              <w:pStyle w:val="32"/>
              <w:spacing w:line="360" w:lineRule="auto"/>
              <w:ind w:firstLine="0" w:firstLineChars="0"/>
              <w:jc w:val="center"/>
              <w:rPr>
                <w:rFonts w:cs="仿宋"/>
                <w:b/>
                <w:sz w:val="24"/>
                <w:szCs w:val="24"/>
              </w:rPr>
            </w:pPr>
          </w:p>
        </w:tc>
        <w:tc>
          <w:tcPr>
            <w:tcW w:w="1701" w:type="dxa"/>
            <w:vMerge w:val="continue"/>
            <w:vAlign w:val="center"/>
          </w:tcPr>
          <w:p w14:paraId="505B035E">
            <w:pPr>
              <w:pStyle w:val="32"/>
              <w:spacing w:line="360" w:lineRule="auto"/>
              <w:ind w:firstLine="0" w:firstLineChars="0"/>
              <w:jc w:val="center"/>
              <w:rPr>
                <w:rFonts w:cs="仿宋"/>
                <w:b/>
                <w:sz w:val="24"/>
                <w:szCs w:val="24"/>
              </w:rPr>
            </w:pPr>
          </w:p>
        </w:tc>
        <w:tc>
          <w:tcPr>
            <w:tcW w:w="1689" w:type="dxa"/>
            <w:vAlign w:val="center"/>
          </w:tcPr>
          <w:p w14:paraId="5C278FA6">
            <w:pPr>
              <w:pStyle w:val="32"/>
              <w:spacing w:line="360" w:lineRule="auto"/>
              <w:ind w:firstLine="0" w:firstLineChars="0"/>
              <w:rPr>
                <w:rFonts w:cs="仿宋"/>
                <w:sz w:val="24"/>
                <w:szCs w:val="24"/>
              </w:rPr>
            </w:pPr>
            <w:r>
              <w:rPr>
                <w:rFonts w:hint="eastAsia" w:cs="仿宋"/>
                <w:sz w:val="24"/>
                <w:szCs w:val="24"/>
              </w:rPr>
              <w:t>SPD耗材管理系统对接</w:t>
            </w:r>
          </w:p>
        </w:tc>
        <w:tc>
          <w:tcPr>
            <w:tcW w:w="5824" w:type="dxa"/>
            <w:vAlign w:val="center"/>
          </w:tcPr>
          <w:p w14:paraId="3DB4DC39">
            <w:pPr>
              <w:pStyle w:val="32"/>
              <w:spacing w:line="360" w:lineRule="auto"/>
              <w:ind w:firstLine="0" w:firstLineChars="0"/>
              <w:rPr>
                <w:rFonts w:cs="仿宋"/>
                <w:sz w:val="24"/>
                <w:szCs w:val="24"/>
              </w:rPr>
            </w:pPr>
            <w:r>
              <w:rPr>
                <w:rFonts w:hint="eastAsia" w:cs="仿宋"/>
                <w:color w:val="000000"/>
                <w:sz w:val="24"/>
                <w:szCs w:val="24"/>
              </w:rPr>
              <w:t>支持对接耗材SPD系统，实现高值耗材扫码核销。</w:t>
            </w:r>
          </w:p>
        </w:tc>
      </w:tr>
      <w:tr w14:paraId="0C413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vMerge w:val="continue"/>
            <w:vAlign w:val="center"/>
          </w:tcPr>
          <w:p w14:paraId="45B01154">
            <w:pPr>
              <w:pStyle w:val="32"/>
              <w:spacing w:line="360" w:lineRule="auto"/>
              <w:ind w:firstLine="0" w:firstLineChars="0"/>
              <w:jc w:val="center"/>
              <w:rPr>
                <w:rFonts w:cs="仿宋"/>
                <w:b/>
                <w:sz w:val="24"/>
                <w:szCs w:val="24"/>
              </w:rPr>
            </w:pPr>
          </w:p>
        </w:tc>
        <w:tc>
          <w:tcPr>
            <w:tcW w:w="1701" w:type="dxa"/>
            <w:vMerge w:val="continue"/>
            <w:vAlign w:val="center"/>
          </w:tcPr>
          <w:p w14:paraId="728D572A">
            <w:pPr>
              <w:pStyle w:val="32"/>
              <w:spacing w:line="360" w:lineRule="auto"/>
              <w:ind w:firstLine="0" w:firstLineChars="0"/>
              <w:jc w:val="center"/>
              <w:rPr>
                <w:rFonts w:cs="仿宋"/>
                <w:b/>
                <w:sz w:val="24"/>
                <w:szCs w:val="24"/>
              </w:rPr>
            </w:pPr>
          </w:p>
        </w:tc>
        <w:tc>
          <w:tcPr>
            <w:tcW w:w="1689" w:type="dxa"/>
            <w:vAlign w:val="center"/>
          </w:tcPr>
          <w:p w14:paraId="20799287">
            <w:pPr>
              <w:pStyle w:val="32"/>
              <w:spacing w:line="360" w:lineRule="auto"/>
              <w:ind w:firstLine="0" w:firstLineChars="0"/>
              <w:rPr>
                <w:rFonts w:cs="仿宋"/>
                <w:sz w:val="24"/>
                <w:szCs w:val="24"/>
              </w:rPr>
            </w:pPr>
            <w:r>
              <w:rPr>
                <w:rFonts w:hint="eastAsia" w:cs="仿宋"/>
                <w:sz w:val="24"/>
                <w:szCs w:val="24"/>
              </w:rPr>
              <w:t>麻精药柜对接</w:t>
            </w:r>
          </w:p>
        </w:tc>
        <w:tc>
          <w:tcPr>
            <w:tcW w:w="5824" w:type="dxa"/>
            <w:vAlign w:val="center"/>
          </w:tcPr>
          <w:p w14:paraId="63DD3C64">
            <w:pPr>
              <w:pStyle w:val="32"/>
              <w:spacing w:line="360" w:lineRule="auto"/>
              <w:ind w:firstLine="0" w:firstLineChars="0"/>
              <w:rPr>
                <w:rFonts w:cs="仿宋"/>
                <w:color w:val="000000"/>
                <w:sz w:val="24"/>
                <w:szCs w:val="24"/>
              </w:rPr>
            </w:pPr>
            <w:r>
              <w:rPr>
                <w:rFonts w:hint="eastAsia" w:cs="仿宋"/>
                <w:color w:val="000000"/>
                <w:sz w:val="24"/>
                <w:szCs w:val="24"/>
              </w:rPr>
              <w:t>支持从麻精药柜系统获取备药情况，并和实际使用进行核对</w:t>
            </w:r>
          </w:p>
        </w:tc>
      </w:tr>
      <w:tr w14:paraId="089C4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vMerge w:val="continue"/>
            <w:vAlign w:val="center"/>
          </w:tcPr>
          <w:p w14:paraId="6FF1ECD6">
            <w:pPr>
              <w:pStyle w:val="32"/>
              <w:spacing w:line="360" w:lineRule="auto"/>
              <w:ind w:firstLine="0" w:firstLineChars="0"/>
              <w:jc w:val="center"/>
              <w:rPr>
                <w:rFonts w:cs="仿宋"/>
                <w:b/>
                <w:sz w:val="24"/>
                <w:szCs w:val="24"/>
              </w:rPr>
            </w:pPr>
          </w:p>
        </w:tc>
        <w:tc>
          <w:tcPr>
            <w:tcW w:w="1701" w:type="dxa"/>
            <w:vMerge w:val="continue"/>
            <w:vAlign w:val="center"/>
          </w:tcPr>
          <w:p w14:paraId="333ED988">
            <w:pPr>
              <w:pStyle w:val="32"/>
              <w:spacing w:line="360" w:lineRule="auto"/>
              <w:ind w:firstLine="0" w:firstLineChars="0"/>
              <w:jc w:val="center"/>
              <w:rPr>
                <w:rFonts w:cs="仿宋"/>
                <w:b/>
                <w:sz w:val="24"/>
                <w:szCs w:val="24"/>
              </w:rPr>
            </w:pPr>
          </w:p>
        </w:tc>
        <w:tc>
          <w:tcPr>
            <w:tcW w:w="1689" w:type="dxa"/>
            <w:vAlign w:val="center"/>
          </w:tcPr>
          <w:p w14:paraId="16247A61">
            <w:pPr>
              <w:pStyle w:val="32"/>
              <w:spacing w:line="360" w:lineRule="auto"/>
              <w:ind w:firstLine="0" w:firstLineChars="0"/>
              <w:rPr>
                <w:rFonts w:cs="仿宋"/>
                <w:sz w:val="24"/>
                <w:szCs w:val="24"/>
              </w:rPr>
            </w:pPr>
            <w:r>
              <w:rPr>
                <w:rFonts w:hint="eastAsia" w:cs="仿宋"/>
                <w:sz w:val="24"/>
                <w:szCs w:val="24"/>
              </w:rPr>
              <w:t>移动护理系统对接</w:t>
            </w:r>
          </w:p>
        </w:tc>
        <w:tc>
          <w:tcPr>
            <w:tcW w:w="5824" w:type="dxa"/>
            <w:vAlign w:val="center"/>
          </w:tcPr>
          <w:p w14:paraId="6CC27E40">
            <w:pPr>
              <w:pStyle w:val="32"/>
              <w:spacing w:line="360" w:lineRule="auto"/>
              <w:ind w:firstLine="0" w:firstLineChars="0"/>
              <w:rPr>
                <w:rFonts w:cs="仿宋"/>
                <w:color w:val="000000"/>
                <w:sz w:val="24"/>
                <w:szCs w:val="24"/>
              </w:rPr>
            </w:pPr>
            <w:r>
              <w:rPr>
                <w:rFonts w:hint="eastAsia" w:cs="仿宋"/>
                <w:color w:val="000000"/>
                <w:sz w:val="24"/>
                <w:szCs w:val="24"/>
              </w:rPr>
              <w:t>支持对接移动护理系统，获取各种表单数据</w:t>
            </w:r>
          </w:p>
        </w:tc>
      </w:tr>
      <w:tr w14:paraId="6A9B1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vMerge w:val="continue"/>
            <w:vAlign w:val="center"/>
          </w:tcPr>
          <w:p w14:paraId="3A0A2329">
            <w:pPr>
              <w:pStyle w:val="32"/>
              <w:spacing w:line="360" w:lineRule="auto"/>
              <w:ind w:firstLine="0" w:firstLineChars="0"/>
              <w:jc w:val="center"/>
              <w:rPr>
                <w:rFonts w:cs="仿宋"/>
                <w:b/>
                <w:sz w:val="24"/>
                <w:szCs w:val="24"/>
              </w:rPr>
            </w:pPr>
          </w:p>
        </w:tc>
        <w:tc>
          <w:tcPr>
            <w:tcW w:w="1701" w:type="dxa"/>
            <w:vMerge w:val="continue"/>
            <w:vAlign w:val="center"/>
          </w:tcPr>
          <w:p w14:paraId="799AD5AC">
            <w:pPr>
              <w:pStyle w:val="32"/>
              <w:spacing w:line="360" w:lineRule="auto"/>
              <w:ind w:firstLine="0" w:firstLineChars="0"/>
              <w:jc w:val="center"/>
              <w:rPr>
                <w:rFonts w:cs="仿宋"/>
                <w:b/>
                <w:sz w:val="24"/>
                <w:szCs w:val="24"/>
              </w:rPr>
            </w:pPr>
          </w:p>
        </w:tc>
        <w:tc>
          <w:tcPr>
            <w:tcW w:w="1689" w:type="dxa"/>
            <w:vAlign w:val="center"/>
          </w:tcPr>
          <w:p w14:paraId="50341C85">
            <w:pPr>
              <w:pStyle w:val="32"/>
              <w:spacing w:line="360" w:lineRule="auto"/>
              <w:ind w:firstLine="0" w:firstLineChars="0"/>
              <w:rPr>
                <w:rFonts w:cs="仿宋"/>
                <w:sz w:val="24"/>
                <w:szCs w:val="24"/>
              </w:rPr>
            </w:pPr>
            <w:r>
              <w:rPr>
                <w:rFonts w:hint="eastAsia" w:cs="仿宋"/>
                <w:sz w:val="24"/>
                <w:szCs w:val="24"/>
              </w:rPr>
              <w:t>电子病历系统对接</w:t>
            </w:r>
          </w:p>
        </w:tc>
        <w:tc>
          <w:tcPr>
            <w:tcW w:w="5824" w:type="dxa"/>
            <w:vAlign w:val="center"/>
          </w:tcPr>
          <w:p w14:paraId="2390A592">
            <w:pPr>
              <w:pStyle w:val="32"/>
              <w:spacing w:line="360" w:lineRule="auto"/>
              <w:ind w:firstLine="0" w:firstLineChars="0"/>
              <w:rPr>
                <w:rFonts w:cs="仿宋"/>
                <w:color w:val="000000"/>
                <w:sz w:val="24"/>
                <w:szCs w:val="24"/>
              </w:rPr>
            </w:pPr>
            <w:r>
              <w:rPr>
                <w:rFonts w:hint="eastAsia" w:cs="仿宋"/>
                <w:color w:val="000000"/>
                <w:sz w:val="24"/>
                <w:szCs w:val="24"/>
              </w:rPr>
              <w:t>（1）支持通过电子病历系统获取患者病历、病程记录；</w:t>
            </w:r>
          </w:p>
          <w:p w14:paraId="21480280">
            <w:pPr>
              <w:pStyle w:val="32"/>
              <w:spacing w:line="360" w:lineRule="auto"/>
              <w:ind w:firstLine="0" w:firstLineChars="0"/>
              <w:rPr>
                <w:rFonts w:cs="仿宋"/>
                <w:sz w:val="24"/>
                <w:szCs w:val="24"/>
              </w:rPr>
            </w:pPr>
            <w:r>
              <w:rPr>
                <w:rFonts w:hint="eastAsia" w:cs="仿宋"/>
                <w:sz w:val="24"/>
                <w:szCs w:val="24"/>
              </w:rPr>
              <w:t>（2）</w:t>
            </w:r>
            <w:r>
              <w:rPr>
                <w:rFonts w:hint="eastAsia" w:cs="仿宋"/>
                <w:color w:val="000000"/>
                <w:sz w:val="24"/>
                <w:szCs w:val="24"/>
                <w:lang w:bidi="ar"/>
              </w:rPr>
              <w:t>能够</w:t>
            </w:r>
            <w:r>
              <w:rPr>
                <w:rFonts w:hint="eastAsia" w:cs="仿宋"/>
                <w:sz w:val="24"/>
                <w:szCs w:val="24"/>
              </w:rPr>
              <w:t>查看电子病历系统中患者的电子病历报告。</w:t>
            </w:r>
          </w:p>
          <w:p w14:paraId="2236F54A">
            <w:pPr>
              <w:widowControl/>
              <w:spacing w:line="360" w:lineRule="auto"/>
              <w:jc w:val="left"/>
              <w:rPr>
                <w:rFonts w:ascii="宋体" w:hAnsi="宋体" w:cs="仿宋"/>
                <w:sz w:val="24"/>
                <w:szCs w:val="24"/>
              </w:rPr>
            </w:pPr>
            <w:r>
              <w:rPr>
                <w:rFonts w:hint="eastAsia" w:ascii="宋体" w:hAnsi="宋体" w:cs="仿宋"/>
                <w:sz w:val="24"/>
                <w:szCs w:val="24"/>
              </w:rPr>
              <w:t>（3）</w:t>
            </w:r>
            <w:r>
              <w:rPr>
                <w:rFonts w:hint="eastAsia" w:ascii="宋体" w:hAnsi="宋体" w:cs="仿宋"/>
                <w:color w:val="000000"/>
                <w:kern w:val="0"/>
                <w:sz w:val="24"/>
                <w:szCs w:val="24"/>
                <w:lang w:bidi="ar"/>
              </w:rPr>
              <w:t>病房医师完成手术记录前，</w:t>
            </w:r>
            <w:r>
              <w:rPr>
                <w:rFonts w:hint="eastAsia" w:ascii="宋体" w:hAnsi="宋体" w:cs="仿宋"/>
                <w:sz w:val="24"/>
                <w:szCs w:val="24"/>
              </w:rPr>
              <w:t>支持将</w:t>
            </w:r>
            <w:r>
              <w:rPr>
                <w:rFonts w:hint="eastAsia" w:ascii="宋体" w:hAnsi="宋体" w:cs="仿宋"/>
                <w:color w:val="000000"/>
                <w:kern w:val="0"/>
                <w:sz w:val="24"/>
                <w:szCs w:val="24"/>
                <w:lang w:bidi="ar"/>
              </w:rPr>
              <w:t>麻醉数据同步至</w:t>
            </w:r>
            <w:r>
              <w:rPr>
                <w:rFonts w:hint="eastAsia" w:ascii="宋体" w:hAnsi="宋体" w:cs="仿宋"/>
                <w:sz w:val="24"/>
                <w:szCs w:val="24"/>
              </w:rPr>
              <w:t>电子病历系统中的</w:t>
            </w:r>
            <w:r>
              <w:rPr>
                <w:rFonts w:hint="eastAsia" w:ascii="宋体" w:hAnsi="宋体" w:cs="仿宋"/>
                <w:color w:val="000000"/>
                <w:kern w:val="0"/>
                <w:sz w:val="24"/>
                <w:szCs w:val="24"/>
                <w:lang w:bidi="ar"/>
              </w:rPr>
              <w:t>手术记录</w:t>
            </w:r>
          </w:p>
        </w:tc>
      </w:tr>
      <w:tr w14:paraId="21F60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vMerge w:val="continue"/>
            <w:vAlign w:val="center"/>
          </w:tcPr>
          <w:p w14:paraId="2FFE9BDB">
            <w:pPr>
              <w:pStyle w:val="32"/>
              <w:spacing w:line="360" w:lineRule="auto"/>
              <w:ind w:firstLine="0" w:firstLineChars="0"/>
              <w:jc w:val="center"/>
              <w:rPr>
                <w:rFonts w:cs="仿宋"/>
                <w:b/>
                <w:sz w:val="24"/>
                <w:szCs w:val="24"/>
              </w:rPr>
            </w:pPr>
          </w:p>
        </w:tc>
        <w:tc>
          <w:tcPr>
            <w:tcW w:w="1701" w:type="dxa"/>
            <w:vMerge w:val="restart"/>
            <w:vAlign w:val="center"/>
          </w:tcPr>
          <w:p w14:paraId="2808C5CB"/>
        </w:tc>
        <w:tc>
          <w:tcPr>
            <w:tcW w:w="1689" w:type="dxa"/>
            <w:vAlign w:val="center"/>
          </w:tcPr>
          <w:p w14:paraId="23CC41B4">
            <w:pPr>
              <w:pStyle w:val="32"/>
              <w:spacing w:line="360" w:lineRule="auto"/>
              <w:ind w:firstLine="0" w:firstLineChars="0"/>
              <w:rPr>
                <w:rFonts w:cs="仿宋"/>
                <w:sz w:val="24"/>
                <w:szCs w:val="24"/>
              </w:rPr>
            </w:pPr>
            <w:r>
              <w:rPr>
                <w:rFonts w:hint="eastAsia" w:cs="仿宋"/>
                <w:sz w:val="24"/>
                <w:szCs w:val="24"/>
              </w:rPr>
              <w:t>闭环管理系统对接</w:t>
            </w:r>
          </w:p>
        </w:tc>
        <w:tc>
          <w:tcPr>
            <w:tcW w:w="5824" w:type="dxa"/>
            <w:vAlign w:val="center"/>
          </w:tcPr>
          <w:p w14:paraId="5054F0D5">
            <w:pPr>
              <w:widowControl/>
              <w:spacing w:line="360" w:lineRule="auto"/>
              <w:jc w:val="left"/>
              <w:rPr>
                <w:rFonts w:ascii="宋体" w:hAnsi="宋体" w:cs="仿宋"/>
                <w:sz w:val="24"/>
                <w:szCs w:val="24"/>
              </w:rPr>
            </w:pPr>
            <w:r>
              <w:rPr>
                <w:rFonts w:hint="eastAsia" w:ascii="宋体" w:hAnsi="宋体" w:cs="仿宋"/>
                <w:sz w:val="24"/>
                <w:szCs w:val="24"/>
              </w:rPr>
              <w:t>支持对接闭环管理系统</w:t>
            </w:r>
          </w:p>
        </w:tc>
      </w:tr>
      <w:tr w14:paraId="3EA3B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vMerge w:val="continue"/>
            <w:vAlign w:val="center"/>
          </w:tcPr>
          <w:p w14:paraId="01D78BA4">
            <w:pPr>
              <w:pStyle w:val="32"/>
              <w:spacing w:line="360" w:lineRule="auto"/>
              <w:ind w:firstLine="0" w:firstLineChars="0"/>
              <w:jc w:val="center"/>
              <w:rPr>
                <w:rFonts w:cs="仿宋"/>
                <w:b/>
                <w:sz w:val="24"/>
                <w:szCs w:val="24"/>
              </w:rPr>
            </w:pPr>
          </w:p>
        </w:tc>
        <w:tc>
          <w:tcPr>
            <w:tcW w:w="1701" w:type="dxa"/>
            <w:vMerge w:val="continue"/>
            <w:vAlign w:val="center"/>
          </w:tcPr>
          <w:p w14:paraId="34F8F9DA"/>
        </w:tc>
        <w:tc>
          <w:tcPr>
            <w:tcW w:w="1689" w:type="dxa"/>
            <w:vAlign w:val="center"/>
          </w:tcPr>
          <w:p w14:paraId="341A9EA2">
            <w:pPr>
              <w:pStyle w:val="32"/>
              <w:spacing w:line="360" w:lineRule="auto"/>
              <w:ind w:firstLine="0" w:firstLineChars="0"/>
              <w:rPr>
                <w:rFonts w:cs="仿宋"/>
                <w:sz w:val="24"/>
                <w:szCs w:val="24"/>
              </w:rPr>
            </w:pPr>
            <w:r>
              <w:rPr>
                <w:rFonts w:hint="eastAsia" w:cs="仿宋"/>
                <w:sz w:val="24"/>
                <w:szCs w:val="24"/>
              </w:rPr>
              <w:t>患者360系统对接</w:t>
            </w:r>
          </w:p>
        </w:tc>
        <w:tc>
          <w:tcPr>
            <w:tcW w:w="5824" w:type="dxa"/>
            <w:vAlign w:val="center"/>
          </w:tcPr>
          <w:p w14:paraId="6F3A8E96">
            <w:pPr>
              <w:widowControl/>
              <w:spacing w:line="360" w:lineRule="auto"/>
              <w:jc w:val="left"/>
              <w:rPr>
                <w:rFonts w:ascii="宋体" w:hAnsi="宋体" w:cs="仿宋"/>
                <w:sz w:val="24"/>
                <w:szCs w:val="24"/>
              </w:rPr>
            </w:pPr>
            <w:r>
              <w:rPr>
                <w:rFonts w:hint="eastAsia" w:ascii="宋体" w:hAnsi="宋体" w:cs="仿宋"/>
                <w:sz w:val="24"/>
                <w:szCs w:val="24"/>
              </w:rPr>
              <w:t>支持对接</w:t>
            </w:r>
            <w:r>
              <w:rPr>
                <w:rFonts w:hint="eastAsia" w:cs="仿宋"/>
                <w:sz w:val="24"/>
                <w:szCs w:val="24"/>
              </w:rPr>
              <w:t>患者360系统</w:t>
            </w:r>
          </w:p>
        </w:tc>
      </w:tr>
      <w:tr w14:paraId="78F65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atLeast"/>
        </w:trPr>
        <w:tc>
          <w:tcPr>
            <w:tcW w:w="1277" w:type="dxa"/>
            <w:vMerge w:val="continue"/>
            <w:vAlign w:val="center"/>
          </w:tcPr>
          <w:p w14:paraId="1816B6C0">
            <w:pPr>
              <w:pStyle w:val="32"/>
              <w:spacing w:line="360" w:lineRule="auto"/>
              <w:ind w:firstLine="0" w:firstLineChars="0"/>
              <w:jc w:val="center"/>
              <w:rPr>
                <w:rFonts w:cs="仿宋"/>
                <w:b/>
                <w:sz w:val="24"/>
                <w:szCs w:val="24"/>
              </w:rPr>
            </w:pPr>
          </w:p>
        </w:tc>
        <w:tc>
          <w:tcPr>
            <w:tcW w:w="1701" w:type="dxa"/>
            <w:vMerge w:val="restart"/>
            <w:vAlign w:val="center"/>
          </w:tcPr>
          <w:p w14:paraId="7F8FF022">
            <w:pPr>
              <w:pStyle w:val="32"/>
              <w:ind w:firstLine="0" w:firstLineChars="0"/>
            </w:pPr>
            <w:r>
              <w:rPr>
                <w:rFonts w:hint="eastAsia"/>
                <w:sz w:val="24"/>
                <w:szCs w:val="24"/>
              </w:rPr>
              <w:t>系统部署要求</w:t>
            </w:r>
          </w:p>
        </w:tc>
        <w:tc>
          <w:tcPr>
            <w:tcW w:w="1689" w:type="dxa"/>
            <w:vAlign w:val="center"/>
          </w:tcPr>
          <w:p w14:paraId="0A34156C">
            <w:pPr>
              <w:pStyle w:val="32"/>
              <w:spacing w:line="360" w:lineRule="auto"/>
              <w:ind w:firstLine="0" w:firstLineChars="0"/>
              <w:rPr>
                <w:rFonts w:cs="仿宋"/>
                <w:sz w:val="24"/>
                <w:szCs w:val="24"/>
              </w:rPr>
            </w:pPr>
            <w:r>
              <w:rPr>
                <w:rFonts w:hint="eastAsia" w:cs="宋体"/>
                <w:sz w:val="24"/>
              </w:rPr>
              <w:t>国产化适配要求</w:t>
            </w:r>
          </w:p>
        </w:tc>
        <w:tc>
          <w:tcPr>
            <w:tcW w:w="5824" w:type="dxa"/>
            <w:vAlign w:val="center"/>
          </w:tcPr>
          <w:p w14:paraId="1804681E">
            <w:pPr>
              <w:pStyle w:val="32"/>
              <w:numPr>
                <w:ilvl w:val="255"/>
                <w:numId w:val="0"/>
              </w:numPr>
              <w:spacing w:line="360" w:lineRule="auto"/>
              <w:rPr>
                <w:rFonts w:cs="仿宋"/>
                <w:color w:val="000000"/>
                <w:sz w:val="24"/>
                <w:szCs w:val="24"/>
              </w:rPr>
            </w:pPr>
            <w:r>
              <w:rPr>
                <w:rFonts w:hint="eastAsia" w:cs="等线"/>
                <w:color w:val="000000"/>
                <w:sz w:val="24"/>
                <w:szCs w:val="24"/>
                <w:lang w:bidi="ar"/>
              </w:rPr>
              <w:t>▲</w:t>
            </w:r>
            <w:r>
              <w:rPr>
                <w:rFonts w:hint="eastAsia" w:cs="宋体"/>
                <w:sz w:val="24"/>
              </w:rPr>
              <w:t>支持国产操作系统和国产数据库部署</w:t>
            </w:r>
            <w:r>
              <w:rPr>
                <w:rFonts w:hint="eastAsia" w:cs="宋体"/>
                <w:b/>
                <w:sz w:val="24"/>
                <w:szCs w:val="24"/>
              </w:rPr>
              <w:t>（供应商提供承诺函并</w:t>
            </w:r>
            <w:r>
              <w:rPr>
                <w:rFonts w:hint="eastAsia" w:asciiTheme="minorEastAsia" w:hAnsiTheme="minorEastAsia" w:eastAsiaTheme="minorEastAsia" w:cstheme="minorEastAsia"/>
                <w:b/>
                <w:bCs/>
                <w:iCs/>
                <w:color w:val="000000"/>
                <w:sz w:val="24"/>
                <w:szCs w:val="24"/>
              </w:rPr>
              <w:t>加盖供应商公章</w:t>
            </w:r>
            <w:r>
              <w:rPr>
                <w:rFonts w:hint="eastAsia" w:cs="宋体"/>
                <w:b/>
                <w:sz w:val="24"/>
                <w:szCs w:val="24"/>
              </w:rPr>
              <w:t>，格式自拟）</w:t>
            </w:r>
          </w:p>
          <w:p w14:paraId="22D50562">
            <w:pPr>
              <w:widowControl/>
              <w:spacing w:line="360" w:lineRule="auto"/>
              <w:jc w:val="left"/>
              <w:rPr>
                <w:rFonts w:ascii="宋体" w:hAnsi="宋体" w:cs="仿宋"/>
                <w:sz w:val="24"/>
                <w:szCs w:val="24"/>
              </w:rPr>
            </w:pPr>
          </w:p>
        </w:tc>
      </w:tr>
      <w:tr w14:paraId="2D878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277" w:type="dxa"/>
            <w:vMerge w:val="continue"/>
            <w:vAlign w:val="center"/>
          </w:tcPr>
          <w:p w14:paraId="54A21D0B">
            <w:pPr>
              <w:pStyle w:val="32"/>
              <w:spacing w:line="360" w:lineRule="auto"/>
              <w:ind w:firstLine="0" w:firstLineChars="0"/>
              <w:jc w:val="center"/>
              <w:rPr>
                <w:rFonts w:cs="仿宋"/>
                <w:b/>
                <w:sz w:val="24"/>
                <w:szCs w:val="24"/>
              </w:rPr>
            </w:pPr>
          </w:p>
        </w:tc>
        <w:tc>
          <w:tcPr>
            <w:tcW w:w="1701" w:type="dxa"/>
            <w:vMerge w:val="continue"/>
            <w:vAlign w:val="center"/>
          </w:tcPr>
          <w:p w14:paraId="6D27BC25">
            <w:pPr>
              <w:pStyle w:val="32"/>
              <w:ind w:firstLine="0" w:firstLineChars="0"/>
              <w:rPr>
                <w:sz w:val="24"/>
                <w:szCs w:val="24"/>
              </w:rPr>
            </w:pPr>
          </w:p>
        </w:tc>
        <w:tc>
          <w:tcPr>
            <w:tcW w:w="1689" w:type="dxa"/>
            <w:vAlign w:val="center"/>
          </w:tcPr>
          <w:p w14:paraId="44BF17CE">
            <w:pPr>
              <w:pStyle w:val="32"/>
              <w:spacing w:line="360" w:lineRule="auto"/>
              <w:ind w:firstLine="0" w:firstLineChars="0"/>
              <w:rPr>
                <w:rFonts w:cs="宋体"/>
                <w:sz w:val="24"/>
              </w:rPr>
            </w:pPr>
            <w:r>
              <w:rPr>
                <w:rFonts w:hint="eastAsia" w:cs="宋体"/>
                <w:sz w:val="24"/>
              </w:rPr>
              <w:t>单点登录平台</w:t>
            </w:r>
          </w:p>
        </w:tc>
        <w:tc>
          <w:tcPr>
            <w:tcW w:w="5824" w:type="dxa"/>
            <w:vAlign w:val="center"/>
          </w:tcPr>
          <w:p w14:paraId="3C235D2F">
            <w:pPr>
              <w:widowControl/>
              <w:spacing w:line="360" w:lineRule="auto"/>
              <w:jc w:val="left"/>
              <w:rPr>
                <w:rFonts w:ascii="宋体" w:hAnsi="宋体" w:cs="宋体"/>
                <w:sz w:val="24"/>
              </w:rPr>
            </w:pPr>
            <w:r>
              <w:rPr>
                <w:rFonts w:hint="eastAsia" w:ascii="宋体" w:hAnsi="宋体" w:cs="宋体"/>
                <w:sz w:val="24"/>
              </w:rPr>
              <w:t>支持接入医院单点登录平台</w:t>
            </w:r>
          </w:p>
        </w:tc>
      </w:tr>
      <w:tr w14:paraId="1450F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vMerge w:val="continue"/>
            <w:vAlign w:val="center"/>
          </w:tcPr>
          <w:p w14:paraId="2569E8E7">
            <w:pPr>
              <w:pStyle w:val="32"/>
              <w:spacing w:line="360" w:lineRule="auto"/>
              <w:ind w:firstLine="0" w:firstLineChars="0"/>
              <w:jc w:val="center"/>
              <w:rPr>
                <w:rFonts w:cs="仿宋"/>
                <w:b/>
                <w:sz w:val="24"/>
                <w:szCs w:val="24"/>
              </w:rPr>
            </w:pPr>
          </w:p>
        </w:tc>
        <w:tc>
          <w:tcPr>
            <w:tcW w:w="1701" w:type="dxa"/>
            <w:vMerge w:val="restart"/>
            <w:vAlign w:val="center"/>
          </w:tcPr>
          <w:p w14:paraId="3A859EF3">
            <w:pPr>
              <w:pStyle w:val="32"/>
              <w:spacing w:line="360" w:lineRule="auto"/>
              <w:ind w:firstLine="0" w:firstLineChars="0"/>
              <w:rPr>
                <w:rFonts w:cs="仿宋"/>
                <w:sz w:val="24"/>
                <w:szCs w:val="24"/>
              </w:rPr>
            </w:pPr>
            <w:r>
              <w:rPr>
                <w:rFonts w:hint="eastAsia" w:cs="仿宋"/>
                <w:sz w:val="24"/>
                <w:szCs w:val="24"/>
              </w:rPr>
              <w:t>设备集成平台</w:t>
            </w:r>
          </w:p>
        </w:tc>
        <w:tc>
          <w:tcPr>
            <w:tcW w:w="1689" w:type="dxa"/>
            <w:vAlign w:val="center"/>
          </w:tcPr>
          <w:p w14:paraId="1A93F1B2">
            <w:pPr>
              <w:pStyle w:val="32"/>
              <w:spacing w:line="360" w:lineRule="auto"/>
              <w:ind w:firstLine="0" w:firstLineChars="0"/>
              <w:rPr>
                <w:rFonts w:cs="仿宋"/>
                <w:sz w:val="24"/>
                <w:szCs w:val="24"/>
              </w:rPr>
            </w:pPr>
            <w:r>
              <w:rPr>
                <w:rFonts w:hint="eastAsia" w:cs="仿宋"/>
                <w:sz w:val="24"/>
                <w:szCs w:val="24"/>
              </w:rPr>
              <w:t>监护设备采集</w:t>
            </w:r>
          </w:p>
        </w:tc>
        <w:tc>
          <w:tcPr>
            <w:tcW w:w="5824" w:type="dxa"/>
            <w:vAlign w:val="center"/>
          </w:tcPr>
          <w:p w14:paraId="26E38F60">
            <w:pPr>
              <w:pStyle w:val="32"/>
              <w:numPr>
                <w:ilvl w:val="0"/>
                <w:numId w:val="3"/>
              </w:numPr>
              <w:spacing w:line="360" w:lineRule="auto"/>
              <w:ind w:firstLine="0" w:firstLineChars="0"/>
              <w:rPr>
                <w:rFonts w:cs="仿宋"/>
                <w:color w:val="000000"/>
                <w:sz w:val="24"/>
                <w:szCs w:val="24"/>
              </w:rPr>
            </w:pPr>
            <w:r>
              <w:rPr>
                <w:rFonts w:hint="eastAsia" w:cs="仿宋"/>
                <w:color w:val="000000"/>
                <w:sz w:val="24"/>
                <w:szCs w:val="24"/>
              </w:rPr>
              <w:t>自动采集监护仪上的血压、脉搏、心率、SPO2等患者生命体征信息。</w:t>
            </w:r>
          </w:p>
          <w:p w14:paraId="22226E0F">
            <w:pPr>
              <w:pStyle w:val="32"/>
              <w:numPr>
                <w:ilvl w:val="0"/>
                <w:numId w:val="3"/>
              </w:numPr>
              <w:spacing w:line="360" w:lineRule="auto"/>
              <w:ind w:firstLine="0" w:firstLineChars="0"/>
              <w:rPr>
                <w:rFonts w:cs="仿宋"/>
                <w:color w:val="000000"/>
                <w:sz w:val="24"/>
                <w:szCs w:val="24"/>
              </w:rPr>
            </w:pPr>
            <w:r>
              <w:rPr>
                <w:rFonts w:hint="eastAsia" w:cs="仿宋"/>
                <w:color w:val="000000"/>
                <w:sz w:val="24"/>
                <w:szCs w:val="24"/>
              </w:rPr>
              <w:t>记录断网情况下的当台患者体征数据。离线保存采集到的体征数据。</w:t>
            </w:r>
          </w:p>
        </w:tc>
      </w:tr>
      <w:tr w14:paraId="0774F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vMerge w:val="continue"/>
            <w:vAlign w:val="center"/>
          </w:tcPr>
          <w:p w14:paraId="0709A0ED">
            <w:pPr>
              <w:pStyle w:val="32"/>
              <w:spacing w:line="360" w:lineRule="auto"/>
              <w:ind w:firstLine="0" w:firstLineChars="0"/>
              <w:jc w:val="center"/>
              <w:rPr>
                <w:rFonts w:cs="仿宋"/>
                <w:b/>
                <w:sz w:val="24"/>
                <w:szCs w:val="24"/>
              </w:rPr>
            </w:pPr>
          </w:p>
        </w:tc>
        <w:tc>
          <w:tcPr>
            <w:tcW w:w="1701" w:type="dxa"/>
            <w:vMerge w:val="continue"/>
            <w:vAlign w:val="center"/>
          </w:tcPr>
          <w:p w14:paraId="0239E88E">
            <w:pPr>
              <w:pStyle w:val="32"/>
              <w:spacing w:line="360" w:lineRule="auto"/>
              <w:ind w:firstLine="0" w:firstLineChars="0"/>
              <w:rPr>
                <w:rFonts w:cs="仿宋"/>
                <w:sz w:val="24"/>
                <w:szCs w:val="24"/>
              </w:rPr>
            </w:pPr>
          </w:p>
        </w:tc>
        <w:tc>
          <w:tcPr>
            <w:tcW w:w="1689" w:type="dxa"/>
            <w:vAlign w:val="center"/>
          </w:tcPr>
          <w:p w14:paraId="78952829">
            <w:pPr>
              <w:pStyle w:val="32"/>
              <w:spacing w:line="360" w:lineRule="auto"/>
              <w:ind w:firstLine="0" w:firstLineChars="0"/>
              <w:rPr>
                <w:rFonts w:cs="仿宋"/>
                <w:sz w:val="24"/>
                <w:szCs w:val="24"/>
              </w:rPr>
            </w:pPr>
            <w:r>
              <w:rPr>
                <w:rFonts w:hint="eastAsia" w:cs="仿宋"/>
                <w:sz w:val="24"/>
                <w:szCs w:val="24"/>
              </w:rPr>
              <w:t>麻醉机设备采集</w:t>
            </w:r>
          </w:p>
        </w:tc>
        <w:tc>
          <w:tcPr>
            <w:tcW w:w="5824" w:type="dxa"/>
            <w:vAlign w:val="center"/>
          </w:tcPr>
          <w:p w14:paraId="1DDE8B25">
            <w:pPr>
              <w:pStyle w:val="32"/>
              <w:spacing w:line="360" w:lineRule="auto"/>
              <w:ind w:firstLine="0" w:firstLineChars="0"/>
              <w:rPr>
                <w:rFonts w:cs="仿宋"/>
                <w:color w:val="000000"/>
                <w:sz w:val="24"/>
                <w:szCs w:val="24"/>
              </w:rPr>
            </w:pPr>
            <w:r>
              <w:rPr>
                <w:rFonts w:hint="eastAsia" w:cs="仿宋"/>
                <w:color w:val="000000"/>
                <w:sz w:val="24"/>
                <w:szCs w:val="24"/>
              </w:rPr>
              <w:t>（1）自动采集麻醉机上的麻醉气体浓度、机控参数、呼吸通气等麻醉机数据。</w:t>
            </w:r>
          </w:p>
          <w:p w14:paraId="156960D6">
            <w:pPr>
              <w:pStyle w:val="32"/>
              <w:spacing w:line="360" w:lineRule="auto"/>
              <w:ind w:firstLine="0" w:firstLineChars="0"/>
              <w:rPr>
                <w:rFonts w:cs="仿宋"/>
                <w:color w:val="000000"/>
                <w:sz w:val="24"/>
                <w:szCs w:val="24"/>
              </w:rPr>
            </w:pPr>
            <w:r>
              <w:rPr>
                <w:rFonts w:hint="eastAsia" w:cs="仿宋"/>
                <w:color w:val="000000"/>
                <w:sz w:val="24"/>
                <w:szCs w:val="24"/>
              </w:rPr>
              <w:t>（2）记录断网情况下的当台患者体征数据。离线保存采集到的体征数据。</w:t>
            </w:r>
          </w:p>
        </w:tc>
      </w:tr>
      <w:tr w14:paraId="15E44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vMerge w:val="continue"/>
            <w:vAlign w:val="center"/>
          </w:tcPr>
          <w:p w14:paraId="72C64237">
            <w:pPr>
              <w:pStyle w:val="32"/>
              <w:spacing w:line="360" w:lineRule="auto"/>
              <w:ind w:firstLine="0" w:firstLineChars="0"/>
              <w:jc w:val="center"/>
              <w:rPr>
                <w:rFonts w:cs="仿宋"/>
                <w:b/>
                <w:sz w:val="24"/>
                <w:szCs w:val="24"/>
              </w:rPr>
            </w:pPr>
          </w:p>
        </w:tc>
        <w:tc>
          <w:tcPr>
            <w:tcW w:w="1701" w:type="dxa"/>
            <w:vMerge w:val="continue"/>
            <w:vAlign w:val="center"/>
          </w:tcPr>
          <w:p w14:paraId="6CFCFF9D">
            <w:pPr>
              <w:pStyle w:val="32"/>
              <w:spacing w:line="360" w:lineRule="auto"/>
              <w:ind w:firstLine="0" w:firstLineChars="0"/>
              <w:rPr>
                <w:rFonts w:cs="仿宋"/>
                <w:sz w:val="24"/>
                <w:szCs w:val="24"/>
              </w:rPr>
            </w:pPr>
          </w:p>
        </w:tc>
        <w:tc>
          <w:tcPr>
            <w:tcW w:w="1689" w:type="dxa"/>
            <w:vAlign w:val="center"/>
          </w:tcPr>
          <w:p w14:paraId="44EB4B30">
            <w:pPr>
              <w:pStyle w:val="32"/>
              <w:spacing w:line="360" w:lineRule="auto"/>
              <w:ind w:firstLine="0" w:firstLineChars="0"/>
              <w:rPr>
                <w:rFonts w:cs="仿宋"/>
                <w:sz w:val="24"/>
                <w:szCs w:val="24"/>
              </w:rPr>
            </w:pPr>
            <w:r>
              <w:rPr>
                <w:rFonts w:hint="eastAsia" w:cs="仿宋"/>
                <w:sz w:val="24"/>
                <w:szCs w:val="24"/>
              </w:rPr>
              <w:t>PACU集中采集</w:t>
            </w:r>
          </w:p>
        </w:tc>
        <w:tc>
          <w:tcPr>
            <w:tcW w:w="5824" w:type="dxa"/>
            <w:vAlign w:val="center"/>
          </w:tcPr>
          <w:p w14:paraId="6410B35C">
            <w:pPr>
              <w:pStyle w:val="32"/>
              <w:numPr>
                <w:ilvl w:val="0"/>
                <w:numId w:val="4"/>
              </w:numPr>
              <w:spacing w:line="360" w:lineRule="auto"/>
              <w:ind w:firstLine="0" w:firstLineChars="0"/>
              <w:rPr>
                <w:rFonts w:cs="仿宋"/>
                <w:color w:val="000000"/>
                <w:sz w:val="24"/>
                <w:szCs w:val="24"/>
              </w:rPr>
            </w:pPr>
            <w:r>
              <w:rPr>
                <w:rFonts w:hint="eastAsia" w:cs="等线"/>
                <w:color w:val="000000"/>
                <w:sz w:val="24"/>
                <w:szCs w:val="24"/>
                <w:lang w:bidi="ar"/>
              </w:rPr>
              <w:t>▲</w:t>
            </w:r>
            <w:r>
              <w:rPr>
                <w:rFonts w:hint="eastAsia" w:cs="仿宋"/>
                <w:color w:val="000000"/>
                <w:sz w:val="24"/>
                <w:szCs w:val="24"/>
              </w:rPr>
              <w:t>通过硬件采集盒子实现自动采集监护仪上的血压、脉搏、心率、SPO2等患者生命体征信息，而不用每个床旁设备配置电脑。</w:t>
            </w:r>
            <w:r>
              <w:rPr>
                <w:rFonts w:hint="eastAsia" w:cs="宋体"/>
                <w:b/>
                <w:sz w:val="24"/>
                <w:szCs w:val="24"/>
              </w:rPr>
              <w:t>（</w:t>
            </w:r>
            <w:r>
              <w:rPr>
                <w:rFonts w:hint="eastAsia" w:asciiTheme="minorEastAsia" w:hAnsiTheme="minorEastAsia" w:eastAsiaTheme="minorEastAsia" w:cstheme="minorEastAsia"/>
                <w:b/>
                <w:bCs/>
                <w:color w:val="000000"/>
                <w:sz w:val="24"/>
                <w:szCs w:val="24"/>
                <w:lang w:bidi="ar"/>
              </w:rPr>
              <w:t>提供系统功能截图</w:t>
            </w:r>
            <w:r>
              <w:rPr>
                <w:rFonts w:hint="eastAsia" w:asciiTheme="minorEastAsia" w:hAnsiTheme="minorEastAsia" w:eastAsiaTheme="minorEastAsia" w:cstheme="minorEastAsia"/>
                <w:b/>
                <w:bCs/>
                <w:iCs/>
                <w:color w:val="000000"/>
                <w:sz w:val="24"/>
                <w:szCs w:val="24"/>
              </w:rPr>
              <w:t>，并加盖供应商公章</w:t>
            </w:r>
            <w:r>
              <w:rPr>
                <w:rFonts w:hint="eastAsia" w:asciiTheme="minorEastAsia" w:hAnsiTheme="minorEastAsia" w:eastAsiaTheme="minorEastAsia" w:cstheme="minorEastAsia"/>
                <w:b/>
                <w:bCs/>
                <w:sz w:val="24"/>
                <w:szCs w:val="24"/>
              </w:rPr>
              <w:t>，在相应参数或功能处作出标记（例如用方框标记）。若未做标记影响评审结果的风险由供应商承担。</w:t>
            </w:r>
            <w:r>
              <w:rPr>
                <w:rFonts w:hint="eastAsia" w:cs="宋体"/>
                <w:b/>
                <w:sz w:val="24"/>
                <w:szCs w:val="24"/>
              </w:rPr>
              <w:t>）</w:t>
            </w:r>
          </w:p>
          <w:p w14:paraId="4E00870B">
            <w:pPr>
              <w:pStyle w:val="32"/>
              <w:numPr>
                <w:ilvl w:val="0"/>
                <w:numId w:val="4"/>
              </w:numPr>
              <w:spacing w:line="360" w:lineRule="auto"/>
              <w:ind w:firstLine="0" w:firstLineChars="0"/>
              <w:rPr>
                <w:rFonts w:cs="仿宋"/>
                <w:color w:val="000000"/>
                <w:sz w:val="24"/>
                <w:szCs w:val="24"/>
              </w:rPr>
            </w:pPr>
            <w:r>
              <w:rPr>
                <w:rFonts w:hint="eastAsia" w:cs="仿宋"/>
                <w:color w:val="000000"/>
                <w:sz w:val="24"/>
                <w:szCs w:val="24"/>
              </w:rPr>
              <w:t>支持采集监护仪的实时波形</w:t>
            </w:r>
          </w:p>
          <w:p w14:paraId="764EF31C">
            <w:pPr>
              <w:pStyle w:val="32"/>
              <w:numPr>
                <w:ilvl w:val="0"/>
                <w:numId w:val="4"/>
              </w:numPr>
              <w:spacing w:line="360" w:lineRule="auto"/>
              <w:ind w:firstLine="0" w:firstLineChars="0"/>
              <w:rPr>
                <w:rFonts w:cs="仿宋"/>
                <w:color w:val="000000"/>
                <w:sz w:val="24"/>
                <w:szCs w:val="24"/>
              </w:rPr>
            </w:pPr>
            <w:r>
              <w:rPr>
                <w:rFonts w:hint="eastAsia" w:cs="仿宋"/>
                <w:color w:val="000000"/>
                <w:sz w:val="24"/>
                <w:szCs w:val="24"/>
              </w:rPr>
              <w:t>实现PACU中患者中央远程监护。</w:t>
            </w:r>
          </w:p>
          <w:p w14:paraId="5D6451FA">
            <w:pPr>
              <w:pStyle w:val="32"/>
              <w:numPr>
                <w:ilvl w:val="0"/>
                <w:numId w:val="4"/>
              </w:numPr>
              <w:spacing w:line="360" w:lineRule="auto"/>
              <w:ind w:firstLine="0" w:firstLineChars="0"/>
              <w:rPr>
                <w:rFonts w:cs="仿宋"/>
                <w:color w:val="000000"/>
                <w:sz w:val="24"/>
                <w:szCs w:val="24"/>
              </w:rPr>
            </w:pPr>
            <w:r>
              <w:rPr>
                <w:rFonts w:hint="eastAsia" w:cs="仿宋"/>
                <w:color w:val="000000"/>
                <w:sz w:val="24"/>
                <w:szCs w:val="24"/>
              </w:rPr>
              <w:t>记录断网情况下的当台患者体征数据。离线保存采集到的体征数据。</w:t>
            </w:r>
          </w:p>
        </w:tc>
      </w:tr>
      <w:tr w14:paraId="2AE30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vMerge w:val="continue"/>
            <w:vAlign w:val="center"/>
          </w:tcPr>
          <w:p w14:paraId="73AAF136">
            <w:pPr>
              <w:pStyle w:val="32"/>
              <w:spacing w:line="360" w:lineRule="auto"/>
              <w:ind w:firstLine="0" w:firstLineChars="0"/>
              <w:jc w:val="center"/>
              <w:rPr>
                <w:rFonts w:cs="仿宋"/>
                <w:b/>
                <w:sz w:val="24"/>
                <w:szCs w:val="24"/>
              </w:rPr>
            </w:pPr>
          </w:p>
        </w:tc>
        <w:tc>
          <w:tcPr>
            <w:tcW w:w="1701" w:type="dxa"/>
            <w:vMerge w:val="continue"/>
            <w:vAlign w:val="center"/>
          </w:tcPr>
          <w:p w14:paraId="566461F8">
            <w:pPr>
              <w:pStyle w:val="32"/>
              <w:spacing w:line="360" w:lineRule="auto"/>
              <w:ind w:firstLine="0" w:firstLineChars="0"/>
              <w:rPr>
                <w:rFonts w:cs="仿宋"/>
                <w:sz w:val="24"/>
                <w:szCs w:val="24"/>
              </w:rPr>
            </w:pPr>
          </w:p>
        </w:tc>
        <w:tc>
          <w:tcPr>
            <w:tcW w:w="1689" w:type="dxa"/>
            <w:vAlign w:val="center"/>
          </w:tcPr>
          <w:p w14:paraId="73ED2BC0">
            <w:pPr>
              <w:pStyle w:val="32"/>
              <w:spacing w:line="360" w:lineRule="auto"/>
              <w:ind w:firstLine="0" w:firstLineChars="0"/>
              <w:rPr>
                <w:rFonts w:cs="仿宋"/>
                <w:sz w:val="24"/>
                <w:szCs w:val="24"/>
              </w:rPr>
            </w:pPr>
            <w:r>
              <w:rPr>
                <w:rFonts w:hint="eastAsia" w:cs="仿宋"/>
                <w:sz w:val="24"/>
                <w:szCs w:val="24"/>
              </w:rPr>
              <w:t>血气分析仪设备采集</w:t>
            </w:r>
          </w:p>
        </w:tc>
        <w:tc>
          <w:tcPr>
            <w:tcW w:w="5824" w:type="dxa"/>
            <w:vAlign w:val="center"/>
          </w:tcPr>
          <w:p w14:paraId="0BF27411">
            <w:pPr>
              <w:pStyle w:val="32"/>
              <w:spacing w:line="360" w:lineRule="auto"/>
              <w:ind w:firstLine="0" w:firstLineChars="0"/>
              <w:rPr>
                <w:rFonts w:cs="仿宋"/>
                <w:color w:val="000000"/>
                <w:sz w:val="24"/>
                <w:szCs w:val="24"/>
              </w:rPr>
            </w:pPr>
            <w:r>
              <w:rPr>
                <w:rFonts w:hint="eastAsia" w:cs="仿宋"/>
                <w:color w:val="000000"/>
                <w:sz w:val="24"/>
                <w:szCs w:val="24"/>
              </w:rPr>
              <w:t>自动采集血气分析仪上的血气相关检验结果数据，并且选择写入麻醉记录单。</w:t>
            </w:r>
          </w:p>
        </w:tc>
      </w:tr>
      <w:tr w14:paraId="0E1A6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vMerge w:val="restart"/>
            <w:vAlign w:val="center"/>
          </w:tcPr>
          <w:p w14:paraId="28139DF7">
            <w:pPr>
              <w:pStyle w:val="32"/>
              <w:spacing w:line="360" w:lineRule="auto"/>
              <w:ind w:firstLine="0" w:firstLineChars="0"/>
              <w:rPr>
                <w:rFonts w:cs="仿宋"/>
                <w:sz w:val="24"/>
                <w:szCs w:val="24"/>
              </w:rPr>
            </w:pPr>
            <w:r>
              <w:rPr>
                <w:rFonts w:hint="eastAsia" w:cs="仿宋"/>
                <w:sz w:val="24"/>
                <w:szCs w:val="24"/>
              </w:rPr>
              <w:t>2.麻醉排班模块</w:t>
            </w:r>
          </w:p>
        </w:tc>
        <w:tc>
          <w:tcPr>
            <w:tcW w:w="1701" w:type="dxa"/>
            <w:vMerge w:val="restart"/>
            <w:vAlign w:val="center"/>
          </w:tcPr>
          <w:p w14:paraId="1DCC7C30">
            <w:pPr>
              <w:pStyle w:val="32"/>
              <w:spacing w:line="360" w:lineRule="auto"/>
              <w:ind w:firstLine="0" w:firstLineChars="0"/>
              <w:rPr>
                <w:rFonts w:cs="仿宋"/>
                <w:sz w:val="24"/>
                <w:szCs w:val="24"/>
              </w:rPr>
            </w:pPr>
            <w:r>
              <w:rPr>
                <w:rFonts w:hint="eastAsia" w:cs="仿宋"/>
                <w:sz w:val="24"/>
                <w:szCs w:val="24"/>
              </w:rPr>
              <w:t>麻醉安排</w:t>
            </w:r>
          </w:p>
        </w:tc>
        <w:tc>
          <w:tcPr>
            <w:tcW w:w="1689" w:type="dxa"/>
            <w:vAlign w:val="center"/>
          </w:tcPr>
          <w:p w14:paraId="58287BE3">
            <w:pPr>
              <w:pStyle w:val="32"/>
              <w:spacing w:line="360" w:lineRule="auto"/>
              <w:ind w:firstLine="0" w:firstLineChars="0"/>
              <w:rPr>
                <w:rFonts w:cs="仿宋"/>
                <w:sz w:val="24"/>
                <w:szCs w:val="24"/>
              </w:rPr>
            </w:pPr>
            <w:r>
              <w:rPr>
                <w:rFonts w:hint="eastAsia" w:cs="仿宋"/>
                <w:sz w:val="24"/>
                <w:szCs w:val="24"/>
              </w:rPr>
              <w:t>信息查阅</w:t>
            </w:r>
          </w:p>
        </w:tc>
        <w:tc>
          <w:tcPr>
            <w:tcW w:w="5824" w:type="dxa"/>
            <w:vAlign w:val="center"/>
          </w:tcPr>
          <w:p w14:paraId="27966B8D">
            <w:pPr>
              <w:pStyle w:val="32"/>
              <w:spacing w:line="360" w:lineRule="auto"/>
              <w:ind w:firstLine="0" w:firstLineChars="0"/>
              <w:rPr>
                <w:rFonts w:cs="仿宋"/>
                <w:sz w:val="24"/>
                <w:szCs w:val="24"/>
              </w:rPr>
            </w:pPr>
            <w:r>
              <w:rPr>
                <w:rFonts w:hint="eastAsia" w:cs="仿宋"/>
                <w:sz w:val="24"/>
                <w:szCs w:val="24"/>
              </w:rPr>
              <w:t>查询手术申请的详细信息。</w:t>
            </w:r>
          </w:p>
        </w:tc>
      </w:tr>
      <w:tr w14:paraId="7CA85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vMerge w:val="continue"/>
            <w:vAlign w:val="center"/>
          </w:tcPr>
          <w:p w14:paraId="39CA85E3">
            <w:pPr>
              <w:pStyle w:val="32"/>
              <w:spacing w:line="360" w:lineRule="auto"/>
              <w:ind w:firstLine="0" w:firstLineChars="0"/>
              <w:rPr>
                <w:rFonts w:cs="仿宋"/>
                <w:sz w:val="24"/>
                <w:szCs w:val="24"/>
              </w:rPr>
            </w:pPr>
          </w:p>
        </w:tc>
        <w:tc>
          <w:tcPr>
            <w:tcW w:w="1701" w:type="dxa"/>
            <w:vMerge w:val="continue"/>
            <w:vAlign w:val="center"/>
          </w:tcPr>
          <w:p w14:paraId="50565D67">
            <w:pPr>
              <w:pStyle w:val="32"/>
              <w:spacing w:line="360" w:lineRule="auto"/>
              <w:ind w:firstLine="480"/>
              <w:rPr>
                <w:rFonts w:cs="仿宋"/>
                <w:sz w:val="24"/>
                <w:szCs w:val="24"/>
              </w:rPr>
            </w:pPr>
          </w:p>
        </w:tc>
        <w:tc>
          <w:tcPr>
            <w:tcW w:w="1689" w:type="dxa"/>
            <w:vAlign w:val="center"/>
          </w:tcPr>
          <w:p w14:paraId="52840F41">
            <w:pPr>
              <w:pStyle w:val="32"/>
              <w:spacing w:line="360" w:lineRule="auto"/>
              <w:ind w:firstLine="0" w:firstLineChars="0"/>
              <w:rPr>
                <w:rFonts w:cs="仿宋"/>
                <w:sz w:val="24"/>
                <w:szCs w:val="24"/>
              </w:rPr>
            </w:pPr>
            <w:r>
              <w:rPr>
                <w:rFonts w:hint="eastAsia" w:cs="仿宋"/>
                <w:sz w:val="24"/>
                <w:szCs w:val="24"/>
              </w:rPr>
              <w:t>自动排序</w:t>
            </w:r>
          </w:p>
        </w:tc>
        <w:tc>
          <w:tcPr>
            <w:tcW w:w="5824" w:type="dxa"/>
            <w:vAlign w:val="center"/>
          </w:tcPr>
          <w:p w14:paraId="7B585BD6">
            <w:pPr>
              <w:pStyle w:val="32"/>
              <w:spacing w:line="360" w:lineRule="auto"/>
              <w:ind w:firstLine="0" w:firstLineChars="0"/>
              <w:rPr>
                <w:rFonts w:cs="仿宋"/>
                <w:sz w:val="24"/>
                <w:szCs w:val="24"/>
              </w:rPr>
            </w:pPr>
            <w:r>
              <w:rPr>
                <w:rFonts w:hint="eastAsia" w:cs="仿宋"/>
                <w:sz w:val="24"/>
                <w:szCs w:val="24"/>
              </w:rPr>
              <w:t>手术申请将按照规则进行排序，点击任一标题，即可按该列排序。</w:t>
            </w:r>
          </w:p>
        </w:tc>
      </w:tr>
      <w:tr w14:paraId="5D3BB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vMerge w:val="continue"/>
            <w:vAlign w:val="center"/>
          </w:tcPr>
          <w:p w14:paraId="41C2CF53">
            <w:pPr>
              <w:pStyle w:val="32"/>
              <w:spacing w:line="360" w:lineRule="auto"/>
              <w:ind w:firstLine="0" w:firstLineChars="0"/>
              <w:rPr>
                <w:rFonts w:cs="仿宋"/>
                <w:sz w:val="24"/>
                <w:szCs w:val="24"/>
              </w:rPr>
            </w:pPr>
          </w:p>
        </w:tc>
        <w:tc>
          <w:tcPr>
            <w:tcW w:w="1701" w:type="dxa"/>
            <w:vMerge w:val="continue"/>
            <w:vAlign w:val="center"/>
          </w:tcPr>
          <w:p w14:paraId="6F0C0F3F">
            <w:pPr>
              <w:pStyle w:val="32"/>
              <w:spacing w:line="360" w:lineRule="auto"/>
              <w:ind w:firstLine="480"/>
              <w:rPr>
                <w:rFonts w:cs="仿宋"/>
                <w:sz w:val="24"/>
                <w:szCs w:val="24"/>
              </w:rPr>
            </w:pPr>
          </w:p>
        </w:tc>
        <w:tc>
          <w:tcPr>
            <w:tcW w:w="1689" w:type="dxa"/>
            <w:vAlign w:val="center"/>
          </w:tcPr>
          <w:p w14:paraId="131E8717">
            <w:pPr>
              <w:pStyle w:val="32"/>
              <w:spacing w:line="360" w:lineRule="auto"/>
              <w:ind w:firstLine="0" w:firstLineChars="0"/>
              <w:rPr>
                <w:rFonts w:cs="仿宋"/>
                <w:sz w:val="24"/>
                <w:szCs w:val="24"/>
              </w:rPr>
            </w:pPr>
            <w:r>
              <w:rPr>
                <w:rFonts w:hint="eastAsia" w:cs="仿宋"/>
                <w:sz w:val="24"/>
                <w:szCs w:val="24"/>
              </w:rPr>
              <w:t>申请安排</w:t>
            </w:r>
          </w:p>
        </w:tc>
        <w:tc>
          <w:tcPr>
            <w:tcW w:w="5824" w:type="dxa"/>
            <w:vAlign w:val="center"/>
          </w:tcPr>
          <w:p w14:paraId="09B02444">
            <w:pPr>
              <w:pStyle w:val="32"/>
              <w:spacing w:line="360" w:lineRule="auto"/>
              <w:ind w:firstLine="0" w:firstLineChars="0"/>
              <w:rPr>
                <w:rFonts w:cs="仿宋"/>
                <w:sz w:val="24"/>
                <w:szCs w:val="24"/>
              </w:rPr>
            </w:pPr>
            <w:r>
              <w:rPr>
                <w:rFonts w:hint="eastAsia" w:cs="仿宋"/>
                <w:sz w:val="24"/>
                <w:szCs w:val="24"/>
              </w:rPr>
              <w:t>可以为手术申请安排麻醉医师、麻醉助手。</w:t>
            </w:r>
          </w:p>
        </w:tc>
      </w:tr>
      <w:tr w14:paraId="1E9B4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vMerge w:val="continue"/>
            <w:vAlign w:val="center"/>
          </w:tcPr>
          <w:p w14:paraId="3CBA40A5">
            <w:pPr>
              <w:pStyle w:val="32"/>
              <w:spacing w:line="360" w:lineRule="auto"/>
              <w:ind w:firstLine="480"/>
              <w:rPr>
                <w:rFonts w:cs="仿宋"/>
                <w:sz w:val="24"/>
                <w:szCs w:val="24"/>
              </w:rPr>
            </w:pPr>
          </w:p>
        </w:tc>
        <w:tc>
          <w:tcPr>
            <w:tcW w:w="1701" w:type="dxa"/>
            <w:vMerge w:val="continue"/>
            <w:vAlign w:val="center"/>
          </w:tcPr>
          <w:p w14:paraId="24FE47ED">
            <w:pPr>
              <w:pStyle w:val="32"/>
              <w:spacing w:line="360" w:lineRule="auto"/>
              <w:ind w:firstLine="480"/>
              <w:rPr>
                <w:rFonts w:cs="仿宋"/>
                <w:sz w:val="24"/>
                <w:szCs w:val="24"/>
              </w:rPr>
            </w:pPr>
          </w:p>
        </w:tc>
        <w:tc>
          <w:tcPr>
            <w:tcW w:w="1689" w:type="dxa"/>
            <w:vAlign w:val="center"/>
          </w:tcPr>
          <w:p w14:paraId="717B30E7">
            <w:pPr>
              <w:pStyle w:val="32"/>
              <w:spacing w:line="360" w:lineRule="auto"/>
              <w:ind w:firstLine="0" w:firstLineChars="0"/>
              <w:rPr>
                <w:rFonts w:cs="仿宋"/>
                <w:sz w:val="24"/>
                <w:szCs w:val="24"/>
              </w:rPr>
            </w:pPr>
            <w:r>
              <w:rPr>
                <w:rFonts w:hint="eastAsia" w:cs="仿宋"/>
                <w:sz w:val="24"/>
                <w:szCs w:val="24"/>
              </w:rPr>
              <w:t>手术申请特殊要求提醒</w:t>
            </w:r>
          </w:p>
        </w:tc>
        <w:tc>
          <w:tcPr>
            <w:tcW w:w="5824" w:type="dxa"/>
            <w:vAlign w:val="center"/>
          </w:tcPr>
          <w:p w14:paraId="3D4CF78C">
            <w:pPr>
              <w:pStyle w:val="32"/>
              <w:spacing w:line="360" w:lineRule="auto"/>
              <w:ind w:firstLine="0" w:firstLineChars="0"/>
              <w:rPr>
                <w:rFonts w:cs="仿宋"/>
                <w:sz w:val="24"/>
                <w:szCs w:val="24"/>
              </w:rPr>
            </w:pPr>
            <w:r>
              <w:rPr>
                <w:rFonts w:hint="eastAsia" w:cs="仿宋"/>
                <w:sz w:val="24"/>
                <w:szCs w:val="24"/>
              </w:rPr>
              <w:t>对手术申请中有特殊要求的，在手术安排时进行醒目提醒，例如手术过程中需要的特殊器械支持。</w:t>
            </w:r>
          </w:p>
        </w:tc>
      </w:tr>
      <w:tr w14:paraId="7CC08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77" w:type="dxa"/>
            <w:vMerge w:val="restart"/>
            <w:vAlign w:val="center"/>
          </w:tcPr>
          <w:p w14:paraId="17BBBC56">
            <w:pPr>
              <w:pStyle w:val="32"/>
              <w:spacing w:line="360" w:lineRule="auto"/>
              <w:ind w:firstLine="0" w:firstLineChars="0"/>
              <w:rPr>
                <w:rFonts w:cs="仿宋"/>
                <w:sz w:val="24"/>
                <w:szCs w:val="24"/>
              </w:rPr>
            </w:pPr>
            <w:r>
              <w:rPr>
                <w:rFonts w:hint="eastAsia" w:cs="仿宋"/>
                <w:sz w:val="24"/>
                <w:szCs w:val="24"/>
              </w:rPr>
              <w:t>3.麻醉术前准备模块</w:t>
            </w:r>
          </w:p>
        </w:tc>
        <w:tc>
          <w:tcPr>
            <w:tcW w:w="1701" w:type="dxa"/>
            <w:vAlign w:val="center"/>
          </w:tcPr>
          <w:p w14:paraId="70273448">
            <w:pPr>
              <w:pStyle w:val="32"/>
              <w:spacing w:line="360" w:lineRule="auto"/>
              <w:ind w:firstLine="0" w:firstLineChars="0"/>
              <w:rPr>
                <w:rFonts w:cs="仿宋"/>
                <w:sz w:val="24"/>
                <w:szCs w:val="24"/>
              </w:rPr>
            </w:pPr>
            <w:r>
              <w:rPr>
                <w:rFonts w:hint="eastAsia" w:cs="仿宋"/>
                <w:sz w:val="24"/>
                <w:szCs w:val="24"/>
              </w:rPr>
              <w:t>术前访视</w:t>
            </w:r>
          </w:p>
        </w:tc>
        <w:tc>
          <w:tcPr>
            <w:tcW w:w="1689" w:type="dxa"/>
            <w:vAlign w:val="center"/>
          </w:tcPr>
          <w:p w14:paraId="0E0D2FC5">
            <w:pPr>
              <w:pStyle w:val="32"/>
              <w:spacing w:line="360" w:lineRule="auto"/>
              <w:ind w:firstLine="0" w:firstLineChars="0"/>
              <w:rPr>
                <w:rFonts w:cs="仿宋"/>
                <w:sz w:val="24"/>
                <w:szCs w:val="24"/>
              </w:rPr>
            </w:pPr>
            <w:r>
              <w:rPr>
                <w:rFonts w:hint="eastAsia" w:cs="仿宋"/>
                <w:sz w:val="24"/>
                <w:szCs w:val="24"/>
              </w:rPr>
              <w:t>麻醉术前访视记录</w:t>
            </w:r>
          </w:p>
        </w:tc>
        <w:tc>
          <w:tcPr>
            <w:tcW w:w="5824" w:type="dxa"/>
            <w:vAlign w:val="center"/>
          </w:tcPr>
          <w:p w14:paraId="44791103">
            <w:pPr>
              <w:pStyle w:val="32"/>
              <w:spacing w:line="360" w:lineRule="auto"/>
              <w:ind w:firstLine="0" w:firstLineChars="0"/>
              <w:rPr>
                <w:rFonts w:cs="仿宋"/>
                <w:sz w:val="24"/>
                <w:szCs w:val="24"/>
              </w:rPr>
            </w:pPr>
            <w:r>
              <w:rPr>
                <w:rFonts w:hint="eastAsia" w:cs="仿宋"/>
                <w:sz w:val="24"/>
                <w:szCs w:val="24"/>
              </w:rPr>
              <w:t>(1)按照医院要求的格式自动生成术前</w:t>
            </w:r>
            <w:r>
              <w:rPr>
                <w:rFonts w:cs="仿宋"/>
                <w:sz w:val="24"/>
                <w:szCs w:val="24"/>
              </w:rPr>
              <w:t>麻醉</w:t>
            </w:r>
            <w:r>
              <w:rPr>
                <w:rFonts w:hint="eastAsia" w:cs="仿宋"/>
                <w:sz w:val="24"/>
                <w:szCs w:val="24"/>
              </w:rPr>
              <w:t>访视单，可显示患者的最新检验结果；</w:t>
            </w:r>
          </w:p>
          <w:p w14:paraId="69A47909">
            <w:pPr>
              <w:pStyle w:val="32"/>
              <w:spacing w:line="360" w:lineRule="auto"/>
              <w:ind w:firstLine="0" w:firstLineChars="0"/>
              <w:rPr>
                <w:rFonts w:cs="仿宋"/>
                <w:sz w:val="24"/>
                <w:szCs w:val="24"/>
              </w:rPr>
            </w:pPr>
            <w:r>
              <w:rPr>
                <w:rFonts w:hint="eastAsia" w:cs="仿宋"/>
                <w:sz w:val="24"/>
                <w:szCs w:val="24"/>
              </w:rPr>
              <w:t>(2)支持文书模板套用功能。</w:t>
            </w:r>
          </w:p>
        </w:tc>
      </w:tr>
      <w:tr w14:paraId="6ED73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vMerge w:val="continue"/>
            <w:vAlign w:val="center"/>
          </w:tcPr>
          <w:p w14:paraId="35A6E41E">
            <w:pPr>
              <w:pStyle w:val="32"/>
              <w:spacing w:line="360" w:lineRule="auto"/>
              <w:ind w:firstLine="480"/>
              <w:rPr>
                <w:rFonts w:cs="仿宋"/>
                <w:sz w:val="24"/>
                <w:szCs w:val="24"/>
              </w:rPr>
            </w:pPr>
          </w:p>
        </w:tc>
        <w:tc>
          <w:tcPr>
            <w:tcW w:w="1701" w:type="dxa"/>
            <w:vAlign w:val="center"/>
          </w:tcPr>
          <w:p w14:paraId="6E036B44">
            <w:pPr>
              <w:pStyle w:val="32"/>
              <w:spacing w:line="360" w:lineRule="auto"/>
              <w:ind w:firstLine="0" w:firstLineChars="0"/>
              <w:rPr>
                <w:rFonts w:cs="仿宋"/>
                <w:sz w:val="24"/>
                <w:szCs w:val="24"/>
              </w:rPr>
            </w:pPr>
            <w:r>
              <w:rPr>
                <w:rFonts w:hint="eastAsia" w:cs="仿宋"/>
                <w:sz w:val="24"/>
                <w:szCs w:val="24"/>
              </w:rPr>
              <w:t>麻醉前评估与计划</w:t>
            </w:r>
          </w:p>
        </w:tc>
        <w:tc>
          <w:tcPr>
            <w:tcW w:w="1689" w:type="dxa"/>
            <w:vAlign w:val="center"/>
          </w:tcPr>
          <w:p w14:paraId="27BBA342">
            <w:pPr>
              <w:pStyle w:val="32"/>
              <w:spacing w:line="360" w:lineRule="auto"/>
              <w:ind w:firstLine="0" w:firstLineChars="0"/>
              <w:rPr>
                <w:rFonts w:cs="仿宋"/>
                <w:sz w:val="24"/>
                <w:szCs w:val="24"/>
              </w:rPr>
            </w:pPr>
            <w:r>
              <w:rPr>
                <w:rFonts w:hint="eastAsia" w:cs="仿宋"/>
                <w:sz w:val="24"/>
                <w:szCs w:val="24"/>
              </w:rPr>
              <w:t>麻醉前评估</w:t>
            </w:r>
          </w:p>
        </w:tc>
        <w:tc>
          <w:tcPr>
            <w:tcW w:w="5824" w:type="dxa"/>
            <w:vAlign w:val="center"/>
          </w:tcPr>
          <w:p w14:paraId="144C52FC">
            <w:pPr>
              <w:pStyle w:val="32"/>
              <w:spacing w:line="360" w:lineRule="auto"/>
              <w:ind w:firstLine="0" w:firstLineChars="0"/>
              <w:rPr>
                <w:rFonts w:cs="仿宋"/>
                <w:sz w:val="24"/>
                <w:szCs w:val="24"/>
              </w:rPr>
            </w:pPr>
            <w:r>
              <w:rPr>
                <w:rFonts w:hint="eastAsia" w:cs="仿宋"/>
                <w:sz w:val="24"/>
                <w:szCs w:val="24"/>
              </w:rPr>
              <w:t>提供麻醉医生记录拟定的患者麻醉计划功能。</w:t>
            </w:r>
          </w:p>
        </w:tc>
      </w:tr>
      <w:tr w14:paraId="20DEA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vMerge w:val="continue"/>
            <w:vAlign w:val="center"/>
          </w:tcPr>
          <w:p w14:paraId="1C58EAD3">
            <w:pPr>
              <w:pStyle w:val="32"/>
              <w:spacing w:line="360" w:lineRule="auto"/>
              <w:ind w:firstLine="480"/>
              <w:rPr>
                <w:rFonts w:cs="仿宋"/>
                <w:sz w:val="24"/>
                <w:szCs w:val="24"/>
              </w:rPr>
            </w:pPr>
          </w:p>
        </w:tc>
        <w:tc>
          <w:tcPr>
            <w:tcW w:w="1701" w:type="dxa"/>
            <w:vAlign w:val="center"/>
          </w:tcPr>
          <w:p w14:paraId="0A29115D">
            <w:pPr>
              <w:pStyle w:val="32"/>
              <w:spacing w:line="360" w:lineRule="auto"/>
              <w:ind w:firstLine="0" w:firstLineChars="0"/>
              <w:rPr>
                <w:rFonts w:cs="仿宋"/>
                <w:sz w:val="24"/>
                <w:szCs w:val="24"/>
              </w:rPr>
            </w:pPr>
            <w:r>
              <w:rPr>
                <w:rFonts w:hint="eastAsia" w:cs="仿宋"/>
                <w:sz w:val="24"/>
                <w:szCs w:val="24"/>
              </w:rPr>
              <w:t>知情同意书</w:t>
            </w:r>
          </w:p>
        </w:tc>
        <w:tc>
          <w:tcPr>
            <w:tcW w:w="1689" w:type="dxa"/>
            <w:vAlign w:val="center"/>
          </w:tcPr>
          <w:p w14:paraId="4F267885">
            <w:pPr>
              <w:pStyle w:val="32"/>
              <w:spacing w:line="360" w:lineRule="auto"/>
              <w:ind w:firstLine="0" w:firstLineChars="0"/>
              <w:rPr>
                <w:rFonts w:cs="仿宋"/>
                <w:sz w:val="24"/>
                <w:szCs w:val="24"/>
              </w:rPr>
            </w:pPr>
            <w:r>
              <w:rPr>
                <w:rFonts w:hint="eastAsia" w:cs="仿宋"/>
                <w:sz w:val="24"/>
                <w:szCs w:val="24"/>
              </w:rPr>
              <w:t>麻醉知情同意书</w:t>
            </w:r>
          </w:p>
        </w:tc>
        <w:tc>
          <w:tcPr>
            <w:tcW w:w="5824" w:type="dxa"/>
            <w:vAlign w:val="center"/>
          </w:tcPr>
          <w:p w14:paraId="57A74FDA">
            <w:pPr>
              <w:pStyle w:val="32"/>
              <w:spacing w:line="360" w:lineRule="auto"/>
              <w:ind w:firstLine="0" w:firstLineChars="0"/>
              <w:rPr>
                <w:rFonts w:cs="仿宋"/>
                <w:sz w:val="24"/>
                <w:szCs w:val="24"/>
              </w:rPr>
            </w:pPr>
            <w:r>
              <w:rPr>
                <w:rFonts w:hint="eastAsia" w:cs="仿宋"/>
                <w:sz w:val="24"/>
                <w:szCs w:val="24"/>
              </w:rPr>
              <w:t>自动生成符合医院要求的知情同意书格式并支持打印。</w:t>
            </w:r>
          </w:p>
        </w:tc>
      </w:tr>
      <w:tr w14:paraId="14856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9" w:hRule="atLeast"/>
        </w:trPr>
        <w:tc>
          <w:tcPr>
            <w:tcW w:w="1277" w:type="dxa"/>
            <w:vMerge w:val="restart"/>
            <w:vAlign w:val="center"/>
          </w:tcPr>
          <w:p w14:paraId="32086D06">
            <w:pPr>
              <w:pStyle w:val="32"/>
              <w:spacing w:line="360" w:lineRule="auto"/>
              <w:ind w:firstLine="0" w:firstLineChars="0"/>
              <w:rPr>
                <w:rFonts w:cs="仿宋"/>
                <w:sz w:val="24"/>
                <w:szCs w:val="24"/>
              </w:rPr>
            </w:pPr>
            <w:r>
              <w:rPr>
                <w:rFonts w:hint="eastAsia" w:cs="仿宋"/>
                <w:sz w:val="24"/>
                <w:szCs w:val="24"/>
              </w:rPr>
              <w:t>4.术中麻醉管理模块</w:t>
            </w:r>
          </w:p>
        </w:tc>
        <w:tc>
          <w:tcPr>
            <w:tcW w:w="1701" w:type="dxa"/>
            <w:vAlign w:val="center"/>
          </w:tcPr>
          <w:p w14:paraId="11F844FD">
            <w:pPr>
              <w:pStyle w:val="32"/>
              <w:spacing w:line="360" w:lineRule="auto"/>
              <w:ind w:firstLine="0" w:firstLineChars="0"/>
              <w:rPr>
                <w:rFonts w:cs="仿宋"/>
                <w:sz w:val="24"/>
                <w:szCs w:val="24"/>
              </w:rPr>
            </w:pPr>
            <w:r>
              <w:rPr>
                <w:rFonts w:hint="eastAsia" w:cs="仿宋"/>
                <w:sz w:val="24"/>
                <w:szCs w:val="24"/>
              </w:rPr>
              <w:t>患者监护数据采集</w:t>
            </w:r>
          </w:p>
        </w:tc>
        <w:tc>
          <w:tcPr>
            <w:tcW w:w="1689" w:type="dxa"/>
            <w:vAlign w:val="center"/>
          </w:tcPr>
          <w:p w14:paraId="4C694528">
            <w:pPr>
              <w:pStyle w:val="32"/>
              <w:spacing w:line="360" w:lineRule="auto"/>
              <w:ind w:firstLine="0" w:firstLineChars="0"/>
              <w:rPr>
                <w:rFonts w:cs="仿宋"/>
                <w:sz w:val="24"/>
                <w:szCs w:val="24"/>
              </w:rPr>
            </w:pPr>
            <w:r>
              <w:rPr>
                <w:rFonts w:hint="eastAsia" w:cs="仿宋"/>
                <w:sz w:val="24"/>
                <w:szCs w:val="24"/>
              </w:rPr>
              <w:t>患者监护数据采集</w:t>
            </w:r>
          </w:p>
        </w:tc>
        <w:tc>
          <w:tcPr>
            <w:tcW w:w="5824" w:type="dxa"/>
            <w:vAlign w:val="center"/>
          </w:tcPr>
          <w:p w14:paraId="7E152F15">
            <w:pPr>
              <w:pStyle w:val="32"/>
              <w:spacing w:line="360" w:lineRule="auto"/>
              <w:ind w:firstLine="0" w:firstLineChars="0"/>
              <w:rPr>
                <w:rFonts w:cs="仿宋"/>
                <w:sz w:val="24"/>
                <w:szCs w:val="24"/>
              </w:rPr>
            </w:pPr>
            <w:r>
              <w:rPr>
                <w:rFonts w:hint="eastAsia" w:cs="仿宋"/>
                <w:sz w:val="24"/>
                <w:szCs w:val="24"/>
              </w:rPr>
              <w:t>应能够通过床旁监护设备自动采集患者生命体征数据，并将信息显示在麻醉记录单。</w:t>
            </w:r>
          </w:p>
        </w:tc>
      </w:tr>
      <w:tr w14:paraId="2A410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trPr>
        <w:tc>
          <w:tcPr>
            <w:tcW w:w="1277" w:type="dxa"/>
            <w:vMerge w:val="continue"/>
            <w:vAlign w:val="center"/>
          </w:tcPr>
          <w:p w14:paraId="56B4313B">
            <w:pPr>
              <w:pStyle w:val="32"/>
              <w:spacing w:line="360" w:lineRule="auto"/>
              <w:ind w:firstLine="480"/>
              <w:rPr>
                <w:rFonts w:cs="仿宋"/>
                <w:sz w:val="24"/>
                <w:szCs w:val="24"/>
              </w:rPr>
            </w:pPr>
          </w:p>
        </w:tc>
        <w:tc>
          <w:tcPr>
            <w:tcW w:w="1701" w:type="dxa"/>
            <w:vAlign w:val="center"/>
          </w:tcPr>
          <w:p w14:paraId="676BB982">
            <w:pPr>
              <w:pStyle w:val="32"/>
              <w:spacing w:line="360" w:lineRule="auto"/>
              <w:ind w:firstLine="0" w:firstLineChars="0"/>
              <w:rPr>
                <w:rFonts w:cs="仿宋"/>
                <w:sz w:val="24"/>
                <w:szCs w:val="24"/>
              </w:rPr>
            </w:pPr>
            <w:r>
              <w:rPr>
                <w:rFonts w:hint="eastAsia" w:cs="仿宋"/>
                <w:sz w:val="24"/>
                <w:szCs w:val="24"/>
              </w:rPr>
              <w:t>麻醉操作提醒</w:t>
            </w:r>
          </w:p>
        </w:tc>
        <w:tc>
          <w:tcPr>
            <w:tcW w:w="1689" w:type="dxa"/>
            <w:vAlign w:val="center"/>
          </w:tcPr>
          <w:p w14:paraId="1A914A3C">
            <w:pPr>
              <w:pStyle w:val="32"/>
              <w:spacing w:line="360" w:lineRule="auto"/>
              <w:ind w:firstLine="0" w:firstLineChars="0"/>
              <w:rPr>
                <w:rFonts w:cs="仿宋"/>
                <w:sz w:val="24"/>
                <w:szCs w:val="24"/>
              </w:rPr>
            </w:pPr>
            <w:r>
              <w:rPr>
                <w:rFonts w:hint="eastAsia" w:cs="仿宋"/>
                <w:sz w:val="24"/>
                <w:szCs w:val="24"/>
              </w:rPr>
              <w:t>麻醉操作提醒</w:t>
            </w:r>
          </w:p>
        </w:tc>
        <w:tc>
          <w:tcPr>
            <w:tcW w:w="5824" w:type="dxa"/>
            <w:vAlign w:val="center"/>
          </w:tcPr>
          <w:p w14:paraId="167E0528">
            <w:pPr>
              <w:pStyle w:val="32"/>
              <w:spacing w:line="360" w:lineRule="auto"/>
              <w:ind w:firstLine="0" w:firstLineChars="0"/>
              <w:rPr>
                <w:rFonts w:cs="仿宋"/>
                <w:sz w:val="24"/>
                <w:szCs w:val="24"/>
              </w:rPr>
            </w:pPr>
            <w:r>
              <w:rPr>
                <w:rFonts w:hint="eastAsia" w:cs="仿宋"/>
                <w:sz w:val="24"/>
                <w:szCs w:val="24"/>
              </w:rPr>
              <w:t>对于术中进行的变更进行提醒，对实施的变更进行记录，如术中麻醉方法变更。</w:t>
            </w:r>
          </w:p>
        </w:tc>
      </w:tr>
      <w:tr w14:paraId="662AF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trPr>
        <w:tc>
          <w:tcPr>
            <w:tcW w:w="1277" w:type="dxa"/>
            <w:vMerge w:val="continue"/>
            <w:vAlign w:val="center"/>
          </w:tcPr>
          <w:p w14:paraId="2DF61060">
            <w:pPr>
              <w:pStyle w:val="32"/>
              <w:spacing w:line="360" w:lineRule="auto"/>
              <w:ind w:firstLine="480"/>
              <w:rPr>
                <w:rFonts w:cs="仿宋"/>
                <w:sz w:val="24"/>
                <w:szCs w:val="24"/>
              </w:rPr>
            </w:pPr>
          </w:p>
        </w:tc>
        <w:tc>
          <w:tcPr>
            <w:tcW w:w="1701" w:type="dxa"/>
            <w:vAlign w:val="center"/>
          </w:tcPr>
          <w:p w14:paraId="4D34CF10">
            <w:pPr>
              <w:pStyle w:val="32"/>
              <w:spacing w:line="360" w:lineRule="auto"/>
              <w:ind w:firstLine="0" w:firstLineChars="0"/>
              <w:rPr>
                <w:rFonts w:cs="仿宋"/>
                <w:sz w:val="24"/>
                <w:szCs w:val="24"/>
              </w:rPr>
            </w:pPr>
            <w:r>
              <w:rPr>
                <w:rFonts w:hint="eastAsia" w:cs="仿宋"/>
                <w:sz w:val="24"/>
                <w:szCs w:val="24"/>
              </w:rPr>
              <w:t>术中麻醉记录</w:t>
            </w:r>
          </w:p>
        </w:tc>
        <w:tc>
          <w:tcPr>
            <w:tcW w:w="1689" w:type="dxa"/>
            <w:vAlign w:val="center"/>
          </w:tcPr>
          <w:p w14:paraId="761388D6">
            <w:pPr>
              <w:pStyle w:val="32"/>
              <w:spacing w:line="360" w:lineRule="auto"/>
              <w:ind w:firstLine="0" w:firstLineChars="0"/>
              <w:rPr>
                <w:rFonts w:cs="仿宋"/>
                <w:sz w:val="24"/>
                <w:szCs w:val="24"/>
              </w:rPr>
            </w:pPr>
            <w:r>
              <w:rPr>
                <w:rFonts w:hint="eastAsia" w:cs="仿宋"/>
                <w:sz w:val="24"/>
                <w:szCs w:val="24"/>
              </w:rPr>
              <w:t>术中麻醉记录</w:t>
            </w:r>
          </w:p>
        </w:tc>
        <w:tc>
          <w:tcPr>
            <w:tcW w:w="5824" w:type="dxa"/>
            <w:vAlign w:val="center"/>
          </w:tcPr>
          <w:p w14:paraId="6C710559">
            <w:pPr>
              <w:pStyle w:val="32"/>
              <w:spacing w:line="360" w:lineRule="auto"/>
              <w:ind w:firstLine="0" w:firstLineChars="0"/>
              <w:rPr>
                <w:rFonts w:cs="仿宋"/>
                <w:sz w:val="24"/>
                <w:szCs w:val="24"/>
                <w:highlight w:val="yellow"/>
              </w:rPr>
            </w:pPr>
            <w:r>
              <w:rPr>
                <w:rFonts w:hint="eastAsia" w:cs="等线"/>
                <w:color w:val="000000"/>
                <w:sz w:val="24"/>
                <w:szCs w:val="24"/>
                <w:lang w:bidi="ar"/>
              </w:rPr>
              <w:t>▲</w:t>
            </w:r>
            <w:r>
              <w:rPr>
                <w:rFonts w:hint="eastAsia" w:cs="仿宋"/>
                <w:sz w:val="24"/>
                <w:szCs w:val="24"/>
              </w:rPr>
              <w:t>（1）从手术安排结果中提取患者基本信息、手术人员安排信息自动填充到麻醉记录单中；</w:t>
            </w:r>
            <w:r>
              <w:rPr>
                <w:rFonts w:hint="eastAsia" w:cs="宋体"/>
                <w:b/>
                <w:sz w:val="24"/>
                <w:szCs w:val="24"/>
              </w:rPr>
              <w:t>（</w:t>
            </w:r>
            <w:r>
              <w:rPr>
                <w:rFonts w:hint="eastAsia" w:asciiTheme="minorEastAsia" w:hAnsiTheme="minorEastAsia" w:eastAsiaTheme="minorEastAsia" w:cstheme="minorEastAsia"/>
                <w:b/>
                <w:bCs/>
                <w:color w:val="000000"/>
                <w:sz w:val="24"/>
                <w:szCs w:val="24"/>
                <w:lang w:bidi="ar"/>
              </w:rPr>
              <w:t>提供系统功能截图</w:t>
            </w:r>
            <w:r>
              <w:rPr>
                <w:rFonts w:hint="eastAsia" w:asciiTheme="minorEastAsia" w:hAnsiTheme="minorEastAsia" w:eastAsiaTheme="minorEastAsia" w:cstheme="minorEastAsia"/>
                <w:b/>
                <w:bCs/>
                <w:iCs/>
                <w:color w:val="000000"/>
                <w:sz w:val="24"/>
                <w:szCs w:val="24"/>
              </w:rPr>
              <w:t>，并加盖供应商公章</w:t>
            </w:r>
            <w:r>
              <w:rPr>
                <w:rFonts w:hint="eastAsia" w:asciiTheme="minorEastAsia" w:hAnsiTheme="minorEastAsia" w:eastAsiaTheme="minorEastAsia" w:cstheme="minorEastAsia"/>
                <w:b/>
                <w:bCs/>
                <w:sz w:val="24"/>
                <w:szCs w:val="24"/>
              </w:rPr>
              <w:t>，在相应参数或功能处作出标记（例如用方框标记）。若未做标记影响评审结果的风险由供应商承担。</w:t>
            </w:r>
            <w:r>
              <w:rPr>
                <w:rFonts w:hint="eastAsia" w:cs="宋体"/>
                <w:b/>
                <w:sz w:val="24"/>
                <w:szCs w:val="24"/>
              </w:rPr>
              <w:t>）</w:t>
            </w:r>
          </w:p>
          <w:p w14:paraId="21ADE8CC">
            <w:pPr>
              <w:pStyle w:val="32"/>
              <w:spacing w:line="360" w:lineRule="auto"/>
              <w:ind w:firstLine="0" w:firstLineChars="0"/>
              <w:rPr>
                <w:rFonts w:cs="仿宋"/>
                <w:sz w:val="24"/>
                <w:szCs w:val="24"/>
              </w:rPr>
            </w:pPr>
            <w:r>
              <w:rPr>
                <w:rFonts w:hint="eastAsia" w:cs="仿宋"/>
                <w:sz w:val="24"/>
                <w:szCs w:val="24"/>
              </w:rPr>
              <w:t>（2）自动记取麻醉医生录入麻醉事件时间作为事件发生时间（或持续事件的起始时间），自动匹配该事件对应的剂量、途径、持续情况等；</w:t>
            </w:r>
          </w:p>
          <w:p w14:paraId="2AFAF3B8">
            <w:pPr>
              <w:pStyle w:val="32"/>
              <w:spacing w:line="360" w:lineRule="auto"/>
              <w:ind w:firstLine="0" w:firstLineChars="0"/>
              <w:rPr>
                <w:rFonts w:cs="仿宋"/>
                <w:sz w:val="24"/>
                <w:szCs w:val="24"/>
              </w:rPr>
            </w:pPr>
            <w:r>
              <w:rPr>
                <w:rFonts w:hint="eastAsia" w:cs="仿宋"/>
                <w:sz w:val="24"/>
                <w:szCs w:val="24"/>
              </w:rPr>
              <w:t>（3）在现有用药事件基础上实现快速追加录入；</w:t>
            </w:r>
          </w:p>
          <w:p w14:paraId="741A82BC">
            <w:pPr>
              <w:pStyle w:val="32"/>
              <w:spacing w:line="360" w:lineRule="auto"/>
              <w:ind w:firstLine="0" w:firstLineChars="0"/>
              <w:rPr>
                <w:rFonts w:cs="仿宋"/>
                <w:sz w:val="24"/>
                <w:szCs w:val="24"/>
              </w:rPr>
            </w:pPr>
            <w:r>
              <w:rPr>
                <w:rFonts w:hint="eastAsia" w:cs="仿宋"/>
                <w:sz w:val="24"/>
                <w:szCs w:val="24"/>
              </w:rPr>
              <w:t>（4）在药品录入时自动匹配录入的药品剂量、浓度、速度单位；</w:t>
            </w:r>
          </w:p>
          <w:p w14:paraId="7850506E">
            <w:pPr>
              <w:pStyle w:val="32"/>
              <w:spacing w:line="360" w:lineRule="auto"/>
              <w:ind w:firstLine="0" w:firstLineChars="0"/>
              <w:rPr>
                <w:rFonts w:cs="仿宋"/>
                <w:sz w:val="24"/>
                <w:szCs w:val="24"/>
              </w:rPr>
            </w:pPr>
            <w:r>
              <w:rPr>
                <w:rFonts w:hint="eastAsia"/>
                <w:sz w:val="24"/>
                <w:szCs w:val="24"/>
              </w:rPr>
              <w:t>（5）</w:t>
            </w:r>
            <w:r>
              <w:rPr>
                <w:rFonts w:hint="eastAsia" w:cs="仿宋"/>
                <w:sz w:val="24"/>
                <w:szCs w:val="24"/>
              </w:rPr>
              <w:t>以公有和私有的方式管理麻醉记录单模板，实现以模板套用的方式辅助麻醉医生快速录入完成麻醉单；</w:t>
            </w:r>
          </w:p>
          <w:p w14:paraId="294AE69E">
            <w:pPr>
              <w:pStyle w:val="32"/>
              <w:spacing w:line="360" w:lineRule="auto"/>
              <w:ind w:firstLine="0" w:firstLineChars="0"/>
              <w:rPr>
                <w:rFonts w:cs="仿宋"/>
                <w:sz w:val="24"/>
                <w:szCs w:val="24"/>
              </w:rPr>
            </w:pPr>
            <w:r>
              <w:rPr>
                <w:rFonts w:hint="eastAsia" w:cs="仿宋"/>
                <w:sz w:val="24"/>
                <w:szCs w:val="24"/>
              </w:rPr>
              <w:t>（6）配置快捷药品事件栏以及药品常用量，实现常用药品、事件的快速录入；</w:t>
            </w:r>
          </w:p>
          <w:p w14:paraId="311BBB8E">
            <w:pPr>
              <w:pStyle w:val="32"/>
              <w:spacing w:line="360" w:lineRule="auto"/>
              <w:ind w:firstLine="0" w:firstLineChars="0"/>
              <w:rPr>
                <w:rFonts w:cs="仿宋"/>
                <w:sz w:val="24"/>
                <w:szCs w:val="24"/>
              </w:rPr>
            </w:pPr>
            <w:r>
              <w:rPr>
                <w:rFonts w:hint="eastAsia" w:cs="仿宋"/>
                <w:sz w:val="24"/>
                <w:szCs w:val="24"/>
              </w:rPr>
              <w:t>（7）将术中麻醉操作以数字序号方式标记在治疗序号区域对应时间点，对应麻醉备注区域事件详情；</w:t>
            </w:r>
          </w:p>
          <w:p w14:paraId="600E1FB1">
            <w:pPr>
              <w:pStyle w:val="32"/>
              <w:spacing w:line="360" w:lineRule="auto"/>
              <w:ind w:firstLine="0" w:firstLineChars="0"/>
              <w:rPr>
                <w:rFonts w:cs="仿宋"/>
                <w:sz w:val="24"/>
                <w:szCs w:val="24"/>
              </w:rPr>
            </w:pPr>
            <w:r>
              <w:rPr>
                <w:rFonts w:hint="eastAsia" w:cs="仿宋"/>
                <w:color w:val="000000"/>
                <w:sz w:val="24"/>
                <w:szCs w:val="24"/>
              </w:rPr>
              <w:t>（8）支持设置体征参数在麻醉单上的显示方式；</w:t>
            </w:r>
          </w:p>
          <w:p w14:paraId="6ACCC9CD">
            <w:pPr>
              <w:pStyle w:val="32"/>
              <w:spacing w:line="360" w:lineRule="auto"/>
              <w:ind w:firstLine="0" w:firstLineChars="0"/>
              <w:rPr>
                <w:rFonts w:cs="仿宋"/>
                <w:sz w:val="24"/>
                <w:szCs w:val="24"/>
              </w:rPr>
            </w:pPr>
            <w:r>
              <w:rPr>
                <w:rFonts w:hint="eastAsia" w:cs="仿宋"/>
                <w:color w:val="000000"/>
                <w:sz w:val="24"/>
                <w:szCs w:val="24"/>
              </w:rPr>
              <w:t>（9）模拟监护仪对体征参数进行实时动态显示；</w:t>
            </w:r>
          </w:p>
          <w:p w14:paraId="5F6880E2">
            <w:pPr>
              <w:pStyle w:val="32"/>
              <w:spacing w:line="360" w:lineRule="auto"/>
              <w:ind w:firstLine="0" w:firstLineChars="0"/>
              <w:rPr>
                <w:rFonts w:cs="仿宋"/>
                <w:sz w:val="24"/>
                <w:szCs w:val="24"/>
              </w:rPr>
            </w:pPr>
            <w:r>
              <w:rPr>
                <w:rFonts w:hint="eastAsia" w:cs="仿宋"/>
                <w:sz w:val="24"/>
                <w:szCs w:val="24"/>
              </w:rPr>
              <w:t>（10）提供辅助用户对受到高频点干扰的伪差生命体征数据进行修正的功能；</w:t>
            </w:r>
          </w:p>
          <w:p w14:paraId="20A42DC0">
            <w:pPr>
              <w:pStyle w:val="32"/>
              <w:spacing w:line="360" w:lineRule="auto"/>
              <w:ind w:firstLine="0" w:firstLineChars="0"/>
              <w:rPr>
                <w:rFonts w:cs="仿宋"/>
                <w:sz w:val="24"/>
                <w:szCs w:val="24"/>
              </w:rPr>
            </w:pPr>
            <w:r>
              <w:rPr>
                <w:rFonts w:hint="eastAsia" w:cs="仿宋"/>
                <w:sz w:val="24"/>
                <w:szCs w:val="24"/>
              </w:rPr>
              <w:t>（11）支持术中出入量汇总支持配置自动计算。</w:t>
            </w:r>
          </w:p>
        </w:tc>
      </w:tr>
      <w:tr w14:paraId="565E1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1277" w:type="dxa"/>
            <w:vMerge w:val="continue"/>
            <w:vAlign w:val="center"/>
          </w:tcPr>
          <w:p w14:paraId="1DA56887">
            <w:pPr>
              <w:pStyle w:val="32"/>
              <w:spacing w:line="360" w:lineRule="auto"/>
              <w:ind w:firstLine="480"/>
              <w:rPr>
                <w:rFonts w:cs="仿宋"/>
                <w:sz w:val="24"/>
                <w:szCs w:val="24"/>
              </w:rPr>
            </w:pPr>
          </w:p>
        </w:tc>
        <w:tc>
          <w:tcPr>
            <w:tcW w:w="1701" w:type="dxa"/>
            <w:vAlign w:val="center"/>
          </w:tcPr>
          <w:p w14:paraId="24896C2D">
            <w:pPr>
              <w:pStyle w:val="32"/>
              <w:spacing w:line="360" w:lineRule="auto"/>
              <w:ind w:firstLine="0" w:firstLineChars="0"/>
              <w:rPr>
                <w:rFonts w:cs="仿宋"/>
                <w:sz w:val="24"/>
                <w:szCs w:val="24"/>
              </w:rPr>
            </w:pPr>
            <w:r>
              <w:rPr>
                <w:rFonts w:hint="eastAsia" w:cs="仿宋"/>
                <w:sz w:val="24"/>
                <w:szCs w:val="24"/>
              </w:rPr>
              <w:t>麻醉记录单</w:t>
            </w:r>
          </w:p>
        </w:tc>
        <w:tc>
          <w:tcPr>
            <w:tcW w:w="1689" w:type="dxa"/>
            <w:vAlign w:val="center"/>
          </w:tcPr>
          <w:p w14:paraId="071BFB43">
            <w:pPr>
              <w:pStyle w:val="32"/>
              <w:spacing w:line="360" w:lineRule="auto"/>
              <w:ind w:firstLine="0" w:firstLineChars="0"/>
              <w:rPr>
                <w:rFonts w:cs="仿宋"/>
                <w:sz w:val="24"/>
                <w:szCs w:val="24"/>
              </w:rPr>
            </w:pPr>
            <w:r>
              <w:rPr>
                <w:rFonts w:hint="eastAsia" w:cs="仿宋"/>
                <w:sz w:val="24"/>
                <w:szCs w:val="24"/>
              </w:rPr>
              <w:t>麻醉记录单</w:t>
            </w:r>
          </w:p>
        </w:tc>
        <w:tc>
          <w:tcPr>
            <w:tcW w:w="5824" w:type="dxa"/>
            <w:vAlign w:val="center"/>
          </w:tcPr>
          <w:p w14:paraId="17E09A04">
            <w:pPr>
              <w:pStyle w:val="32"/>
              <w:numPr>
                <w:ilvl w:val="0"/>
                <w:numId w:val="5"/>
              </w:numPr>
              <w:spacing w:line="360" w:lineRule="auto"/>
              <w:ind w:firstLine="0" w:firstLineChars="0"/>
              <w:rPr>
                <w:rFonts w:cs="仿宋"/>
                <w:color w:val="000000"/>
                <w:sz w:val="24"/>
                <w:szCs w:val="24"/>
              </w:rPr>
            </w:pPr>
            <w:r>
              <w:rPr>
                <w:rFonts w:hint="eastAsia" w:cs="仿宋"/>
                <w:color w:val="000000"/>
                <w:sz w:val="24"/>
                <w:szCs w:val="24"/>
              </w:rPr>
              <w:t>系统支持2024年发布的麻醉记录单标准。</w:t>
            </w:r>
          </w:p>
          <w:p w14:paraId="2CBE2945">
            <w:pPr>
              <w:pStyle w:val="32"/>
              <w:numPr>
                <w:ilvl w:val="0"/>
                <w:numId w:val="5"/>
              </w:numPr>
              <w:spacing w:line="360" w:lineRule="auto"/>
              <w:ind w:firstLine="0" w:firstLineChars="0"/>
              <w:rPr>
                <w:rFonts w:cs="仿宋"/>
                <w:color w:val="000000"/>
                <w:sz w:val="24"/>
                <w:szCs w:val="24"/>
              </w:rPr>
            </w:pPr>
            <w:r>
              <w:rPr>
                <w:rFonts w:hint="eastAsia" w:cs="仿宋"/>
                <w:color w:val="000000"/>
                <w:sz w:val="24"/>
                <w:szCs w:val="24"/>
              </w:rPr>
              <w:t>支持直接套用已保存的公有或者私有麻醉单模板。</w:t>
            </w:r>
          </w:p>
          <w:p w14:paraId="6743CE8F">
            <w:pPr>
              <w:pStyle w:val="32"/>
              <w:numPr>
                <w:ilvl w:val="0"/>
                <w:numId w:val="5"/>
              </w:numPr>
              <w:spacing w:line="360" w:lineRule="auto"/>
              <w:ind w:firstLine="0" w:firstLineChars="0"/>
              <w:rPr>
                <w:rFonts w:cs="仿宋"/>
                <w:color w:val="000000"/>
                <w:sz w:val="24"/>
                <w:szCs w:val="24"/>
              </w:rPr>
            </w:pPr>
            <w:r>
              <w:rPr>
                <w:rFonts w:hint="eastAsia" w:cs="仿宋"/>
                <w:color w:val="000000"/>
                <w:sz w:val="24"/>
                <w:szCs w:val="24"/>
              </w:rPr>
              <w:t>系统支持所见所得的操作方式，可以拖拽修改用药及生命体征。</w:t>
            </w:r>
          </w:p>
          <w:p w14:paraId="5DD30501">
            <w:pPr>
              <w:pStyle w:val="32"/>
              <w:numPr>
                <w:ilvl w:val="0"/>
                <w:numId w:val="5"/>
              </w:numPr>
              <w:spacing w:line="360" w:lineRule="auto"/>
              <w:ind w:firstLine="0" w:firstLineChars="0"/>
              <w:rPr>
                <w:rFonts w:cs="仿宋"/>
                <w:color w:val="000000"/>
                <w:sz w:val="24"/>
                <w:szCs w:val="24"/>
              </w:rPr>
            </w:pPr>
            <w:r>
              <w:rPr>
                <w:rFonts w:hint="eastAsia" w:cs="仿宋"/>
                <w:color w:val="000000"/>
                <w:sz w:val="24"/>
                <w:szCs w:val="24"/>
              </w:rPr>
              <w:t>麻醉单上支持多组血气分析数据的显示。</w:t>
            </w:r>
          </w:p>
        </w:tc>
      </w:tr>
      <w:tr w14:paraId="36FE6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1277" w:type="dxa"/>
            <w:vMerge w:val="continue"/>
            <w:vAlign w:val="center"/>
          </w:tcPr>
          <w:p w14:paraId="667CC18A">
            <w:pPr>
              <w:pStyle w:val="32"/>
              <w:spacing w:line="360" w:lineRule="auto"/>
              <w:ind w:firstLine="480"/>
              <w:rPr>
                <w:rFonts w:cs="仿宋"/>
                <w:sz w:val="24"/>
                <w:szCs w:val="24"/>
              </w:rPr>
            </w:pPr>
          </w:p>
        </w:tc>
        <w:tc>
          <w:tcPr>
            <w:tcW w:w="1701" w:type="dxa"/>
            <w:vAlign w:val="center"/>
          </w:tcPr>
          <w:p w14:paraId="6AA2EAF1">
            <w:pPr>
              <w:pStyle w:val="32"/>
              <w:spacing w:line="360" w:lineRule="auto"/>
              <w:ind w:firstLine="0" w:firstLineChars="0"/>
              <w:rPr>
                <w:rFonts w:cs="仿宋"/>
                <w:sz w:val="24"/>
                <w:szCs w:val="24"/>
              </w:rPr>
            </w:pPr>
            <w:r>
              <w:rPr>
                <w:rFonts w:hint="eastAsia" w:cs="仿宋"/>
                <w:sz w:val="24"/>
                <w:szCs w:val="24"/>
              </w:rPr>
              <w:t>安全核查</w:t>
            </w:r>
          </w:p>
        </w:tc>
        <w:tc>
          <w:tcPr>
            <w:tcW w:w="1689" w:type="dxa"/>
            <w:vAlign w:val="center"/>
          </w:tcPr>
          <w:p w14:paraId="137EF6F6">
            <w:pPr>
              <w:pStyle w:val="32"/>
              <w:spacing w:line="360" w:lineRule="auto"/>
              <w:ind w:firstLine="0" w:firstLineChars="0"/>
              <w:rPr>
                <w:rFonts w:cs="仿宋"/>
                <w:sz w:val="24"/>
                <w:szCs w:val="24"/>
              </w:rPr>
            </w:pPr>
            <w:r>
              <w:rPr>
                <w:rFonts w:hint="eastAsia" w:cs="仿宋"/>
                <w:sz w:val="24"/>
                <w:szCs w:val="24"/>
              </w:rPr>
              <w:t>手术安全核查记录</w:t>
            </w:r>
          </w:p>
        </w:tc>
        <w:tc>
          <w:tcPr>
            <w:tcW w:w="5824" w:type="dxa"/>
            <w:vAlign w:val="center"/>
          </w:tcPr>
          <w:p w14:paraId="278119BC">
            <w:pPr>
              <w:pStyle w:val="32"/>
              <w:spacing w:line="360" w:lineRule="auto"/>
              <w:ind w:firstLine="0" w:firstLineChars="0"/>
              <w:rPr>
                <w:rFonts w:cs="仿宋"/>
                <w:sz w:val="24"/>
                <w:szCs w:val="24"/>
              </w:rPr>
            </w:pPr>
            <w:r>
              <w:rPr>
                <w:rFonts w:hint="eastAsia" w:cs="仿宋"/>
                <w:color w:val="000000"/>
                <w:sz w:val="24"/>
                <w:szCs w:val="24"/>
              </w:rPr>
              <w:t>提供卫生部标准的手术安全核查单格式进行记录并支持打印。</w:t>
            </w:r>
          </w:p>
        </w:tc>
      </w:tr>
      <w:tr w14:paraId="7446C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vMerge w:val="continue"/>
            <w:vAlign w:val="center"/>
          </w:tcPr>
          <w:p w14:paraId="6A005151">
            <w:pPr>
              <w:pStyle w:val="32"/>
              <w:spacing w:line="360" w:lineRule="auto"/>
              <w:ind w:firstLine="480"/>
              <w:rPr>
                <w:rFonts w:cs="仿宋"/>
                <w:sz w:val="24"/>
                <w:szCs w:val="24"/>
              </w:rPr>
            </w:pPr>
          </w:p>
        </w:tc>
        <w:tc>
          <w:tcPr>
            <w:tcW w:w="1701" w:type="dxa"/>
            <w:vAlign w:val="center"/>
          </w:tcPr>
          <w:p w14:paraId="2E49D0B4">
            <w:pPr>
              <w:pStyle w:val="32"/>
              <w:spacing w:line="360" w:lineRule="auto"/>
              <w:ind w:firstLine="0" w:firstLineChars="0"/>
              <w:rPr>
                <w:rFonts w:cs="仿宋"/>
                <w:sz w:val="24"/>
                <w:szCs w:val="24"/>
              </w:rPr>
            </w:pPr>
            <w:r>
              <w:rPr>
                <w:rFonts w:hint="eastAsia" w:cs="仿宋"/>
                <w:sz w:val="24"/>
                <w:szCs w:val="24"/>
              </w:rPr>
              <w:t>麻醉总结</w:t>
            </w:r>
          </w:p>
        </w:tc>
        <w:tc>
          <w:tcPr>
            <w:tcW w:w="1689" w:type="dxa"/>
            <w:vAlign w:val="center"/>
          </w:tcPr>
          <w:p w14:paraId="7C407CD1">
            <w:pPr>
              <w:pStyle w:val="32"/>
              <w:spacing w:line="360" w:lineRule="auto"/>
              <w:ind w:firstLine="0" w:firstLineChars="0"/>
              <w:rPr>
                <w:rFonts w:cs="仿宋"/>
                <w:sz w:val="24"/>
                <w:szCs w:val="24"/>
              </w:rPr>
            </w:pPr>
            <w:r>
              <w:rPr>
                <w:rFonts w:hint="eastAsia" w:cs="仿宋"/>
                <w:sz w:val="24"/>
                <w:szCs w:val="24"/>
              </w:rPr>
              <w:t>麻醉总结记录</w:t>
            </w:r>
          </w:p>
        </w:tc>
        <w:tc>
          <w:tcPr>
            <w:tcW w:w="5824" w:type="dxa"/>
            <w:vAlign w:val="center"/>
          </w:tcPr>
          <w:p w14:paraId="3228951B">
            <w:pPr>
              <w:pStyle w:val="32"/>
              <w:spacing w:line="360" w:lineRule="auto"/>
              <w:ind w:firstLine="0" w:firstLineChars="0"/>
              <w:rPr>
                <w:rFonts w:cs="仿宋"/>
                <w:sz w:val="24"/>
                <w:szCs w:val="24"/>
              </w:rPr>
            </w:pPr>
            <w:r>
              <w:rPr>
                <w:rFonts w:hint="eastAsia" w:cs="仿宋"/>
                <w:sz w:val="24"/>
                <w:szCs w:val="24"/>
              </w:rPr>
              <w:t>按照医院要求的格式生成麻醉总结记录单进行记录和打印。</w:t>
            </w:r>
          </w:p>
        </w:tc>
      </w:tr>
      <w:tr w14:paraId="1B731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vMerge w:val="continue"/>
            <w:vAlign w:val="center"/>
          </w:tcPr>
          <w:p w14:paraId="5C6E7E05">
            <w:pPr>
              <w:pStyle w:val="32"/>
              <w:spacing w:line="360" w:lineRule="auto"/>
              <w:ind w:firstLine="480"/>
              <w:rPr>
                <w:rFonts w:cs="仿宋"/>
                <w:sz w:val="24"/>
                <w:szCs w:val="24"/>
              </w:rPr>
            </w:pPr>
          </w:p>
        </w:tc>
        <w:tc>
          <w:tcPr>
            <w:tcW w:w="1701" w:type="dxa"/>
            <w:vAlign w:val="center"/>
          </w:tcPr>
          <w:p w14:paraId="20E4A781">
            <w:pPr>
              <w:pStyle w:val="32"/>
              <w:spacing w:line="360" w:lineRule="auto"/>
              <w:ind w:firstLine="0" w:firstLineChars="0"/>
              <w:rPr>
                <w:rFonts w:cs="仿宋"/>
                <w:sz w:val="24"/>
                <w:szCs w:val="24"/>
              </w:rPr>
            </w:pPr>
            <w:r>
              <w:rPr>
                <w:rFonts w:hint="eastAsia" w:cs="仿宋"/>
                <w:sz w:val="24"/>
                <w:szCs w:val="24"/>
              </w:rPr>
              <w:t>麻醉处方</w:t>
            </w:r>
          </w:p>
        </w:tc>
        <w:tc>
          <w:tcPr>
            <w:tcW w:w="1689" w:type="dxa"/>
            <w:vAlign w:val="center"/>
          </w:tcPr>
          <w:p w14:paraId="491DB935">
            <w:pPr>
              <w:pStyle w:val="32"/>
              <w:spacing w:line="360" w:lineRule="auto"/>
              <w:ind w:firstLine="0" w:firstLineChars="0"/>
              <w:rPr>
                <w:rFonts w:cs="仿宋"/>
                <w:sz w:val="24"/>
                <w:szCs w:val="24"/>
              </w:rPr>
            </w:pPr>
            <w:r>
              <w:rPr>
                <w:rFonts w:hint="eastAsia" w:cs="仿宋"/>
                <w:sz w:val="24"/>
                <w:szCs w:val="24"/>
              </w:rPr>
              <w:t>处方单</w:t>
            </w:r>
          </w:p>
        </w:tc>
        <w:tc>
          <w:tcPr>
            <w:tcW w:w="5824" w:type="dxa"/>
            <w:vAlign w:val="center"/>
          </w:tcPr>
          <w:p w14:paraId="7F1BEB6D">
            <w:pPr>
              <w:pStyle w:val="32"/>
              <w:numPr>
                <w:ilvl w:val="0"/>
                <w:numId w:val="6"/>
              </w:numPr>
              <w:spacing w:line="360" w:lineRule="auto"/>
              <w:ind w:firstLine="0" w:firstLineChars="0"/>
              <w:rPr>
                <w:rFonts w:cs="仿宋"/>
                <w:sz w:val="24"/>
                <w:szCs w:val="24"/>
              </w:rPr>
            </w:pPr>
            <w:r>
              <w:rPr>
                <w:rFonts w:hint="eastAsia" w:cs="仿宋"/>
                <w:sz w:val="24"/>
                <w:szCs w:val="24"/>
              </w:rPr>
              <w:t>支持定制化生成处方单文书，并支持打印和归档</w:t>
            </w:r>
          </w:p>
          <w:p w14:paraId="222639ED">
            <w:pPr>
              <w:pStyle w:val="32"/>
              <w:numPr>
                <w:ilvl w:val="0"/>
                <w:numId w:val="6"/>
              </w:numPr>
              <w:spacing w:line="360" w:lineRule="auto"/>
              <w:ind w:firstLine="0" w:firstLineChars="0"/>
              <w:rPr>
                <w:rFonts w:cs="仿宋"/>
                <w:sz w:val="24"/>
                <w:szCs w:val="24"/>
              </w:rPr>
            </w:pPr>
            <w:r>
              <w:rPr>
                <w:rFonts w:hint="eastAsia" w:cs="仿宋"/>
                <w:sz w:val="24"/>
                <w:szCs w:val="24"/>
              </w:rPr>
              <w:t>支持自动从术中记录中带入药品到处方单中</w:t>
            </w:r>
          </w:p>
          <w:p w14:paraId="2B10F09D">
            <w:pPr>
              <w:pStyle w:val="32"/>
              <w:numPr>
                <w:ilvl w:val="0"/>
                <w:numId w:val="6"/>
              </w:numPr>
              <w:spacing w:line="360" w:lineRule="auto"/>
              <w:ind w:firstLine="0" w:firstLineChars="0"/>
              <w:rPr>
                <w:rFonts w:cs="仿宋"/>
                <w:sz w:val="24"/>
                <w:szCs w:val="24"/>
              </w:rPr>
            </w:pPr>
            <w:r>
              <w:rPr>
                <w:rFonts w:hint="eastAsia" w:cs="仿宋"/>
                <w:sz w:val="24"/>
                <w:szCs w:val="24"/>
              </w:rPr>
              <w:t>支持手动添加处方单药品，并可以动态维护药品字典</w:t>
            </w:r>
          </w:p>
        </w:tc>
      </w:tr>
      <w:tr w14:paraId="7FA6C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vMerge w:val="continue"/>
            <w:vAlign w:val="center"/>
          </w:tcPr>
          <w:p w14:paraId="5122C5C9">
            <w:pPr>
              <w:pStyle w:val="32"/>
              <w:spacing w:line="360" w:lineRule="auto"/>
              <w:ind w:firstLine="480"/>
              <w:rPr>
                <w:rFonts w:cs="仿宋"/>
                <w:sz w:val="24"/>
                <w:szCs w:val="24"/>
              </w:rPr>
            </w:pPr>
          </w:p>
        </w:tc>
        <w:tc>
          <w:tcPr>
            <w:tcW w:w="1701" w:type="dxa"/>
            <w:vAlign w:val="center"/>
          </w:tcPr>
          <w:p w14:paraId="6C94F293">
            <w:pPr>
              <w:pStyle w:val="32"/>
              <w:spacing w:line="360" w:lineRule="auto"/>
              <w:ind w:firstLine="0" w:firstLineChars="0"/>
              <w:rPr>
                <w:rFonts w:cs="仿宋"/>
                <w:sz w:val="24"/>
                <w:szCs w:val="24"/>
              </w:rPr>
            </w:pPr>
            <w:r>
              <w:rPr>
                <w:rFonts w:hint="eastAsia" w:cs="仿宋"/>
                <w:sz w:val="24"/>
                <w:szCs w:val="24"/>
              </w:rPr>
              <w:t>不良事件上报</w:t>
            </w:r>
          </w:p>
        </w:tc>
        <w:tc>
          <w:tcPr>
            <w:tcW w:w="1689" w:type="dxa"/>
            <w:vAlign w:val="center"/>
          </w:tcPr>
          <w:p w14:paraId="5461A7AB">
            <w:pPr>
              <w:pStyle w:val="32"/>
              <w:spacing w:line="360" w:lineRule="auto"/>
              <w:ind w:firstLine="0" w:firstLineChars="0"/>
              <w:rPr>
                <w:rFonts w:cs="仿宋"/>
                <w:sz w:val="24"/>
                <w:szCs w:val="24"/>
              </w:rPr>
            </w:pPr>
            <w:r>
              <w:rPr>
                <w:rFonts w:hint="eastAsia" w:cs="仿宋"/>
                <w:sz w:val="24"/>
                <w:szCs w:val="24"/>
              </w:rPr>
              <w:t>不良事件上报</w:t>
            </w:r>
          </w:p>
        </w:tc>
        <w:tc>
          <w:tcPr>
            <w:tcW w:w="5824" w:type="dxa"/>
            <w:vAlign w:val="center"/>
          </w:tcPr>
          <w:p w14:paraId="364955BB">
            <w:pPr>
              <w:pStyle w:val="32"/>
              <w:numPr>
                <w:ilvl w:val="0"/>
                <w:numId w:val="7"/>
              </w:numPr>
              <w:spacing w:line="360" w:lineRule="auto"/>
              <w:ind w:firstLine="0" w:firstLineChars="0"/>
              <w:rPr>
                <w:rFonts w:cs="仿宋"/>
                <w:sz w:val="24"/>
                <w:szCs w:val="24"/>
              </w:rPr>
            </w:pPr>
            <w:r>
              <w:rPr>
                <w:rFonts w:hint="eastAsia" w:cs="仿宋"/>
                <w:sz w:val="24"/>
                <w:szCs w:val="24"/>
              </w:rPr>
              <w:t>支持术中不良事件的质控表单定制化及填写</w:t>
            </w:r>
          </w:p>
        </w:tc>
      </w:tr>
      <w:tr w14:paraId="5564C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vMerge w:val="continue"/>
            <w:vAlign w:val="center"/>
          </w:tcPr>
          <w:p w14:paraId="3DB59E77">
            <w:pPr>
              <w:pStyle w:val="32"/>
              <w:spacing w:line="360" w:lineRule="auto"/>
              <w:ind w:firstLine="480"/>
              <w:rPr>
                <w:rFonts w:cs="仿宋"/>
                <w:sz w:val="24"/>
                <w:szCs w:val="24"/>
              </w:rPr>
            </w:pPr>
          </w:p>
        </w:tc>
        <w:tc>
          <w:tcPr>
            <w:tcW w:w="1701" w:type="dxa"/>
            <w:vAlign w:val="center"/>
          </w:tcPr>
          <w:p w14:paraId="76C5E24E">
            <w:pPr>
              <w:pStyle w:val="32"/>
              <w:spacing w:line="360" w:lineRule="auto"/>
              <w:ind w:firstLine="0" w:firstLineChars="0"/>
              <w:rPr>
                <w:rFonts w:cs="仿宋"/>
                <w:sz w:val="24"/>
                <w:szCs w:val="24"/>
              </w:rPr>
            </w:pPr>
            <w:r>
              <w:rPr>
                <w:rFonts w:hint="eastAsia" w:cs="仿宋"/>
                <w:sz w:val="24"/>
                <w:szCs w:val="24"/>
              </w:rPr>
              <w:t>镇痛知情同意书</w:t>
            </w:r>
          </w:p>
        </w:tc>
        <w:tc>
          <w:tcPr>
            <w:tcW w:w="1689" w:type="dxa"/>
            <w:vAlign w:val="center"/>
          </w:tcPr>
          <w:p w14:paraId="5E9F7AC4">
            <w:pPr>
              <w:pStyle w:val="32"/>
              <w:spacing w:line="360" w:lineRule="auto"/>
              <w:ind w:firstLine="0" w:firstLineChars="0"/>
              <w:rPr>
                <w:rFonts w:cs="仿宋"/>
                <w:sz w:val="24"/>
                <w:szCs w:val="24"/>
              </w:rPr>
            </w:pPr>
            <w:r>
              <w:rPr>
                <w:rFonts w:hint="eastAsia" w:cs="仿宋"/>
                <w:sz w:val="24"/>
                <w:szCs w:val="24"/>
              </w:rPr>
              <w:t>镇痛知情同意书</w:t>
            </w:r>
          </w:p>
        </w:tc>
        <w:tc>
          <w:tcPr>
            <w:tcW w:w="5824" w:type="dxa"/>
            <w:vAlign w:val="center"/>
          </w:tcPr>
          <w:p w14:paraId="0F3D9BDF">
            <w:pPr>
              <w:pStyle w:val="32"/>
              <w:numPr>
                <w:ilvl w:val="0"/>
                <w:numId w:val="8"/>
              </w:numPr>
              <w:spacing w:line="360" w:lineRule="auto"/>
              <w:ind w:firstLine="0" w:firstLineChars="0"/>
              <w:rPr>
                <w:rFonts w:cs="仿宋"/>
                <w:sz w:val="24"/>
                <w:szCs w:val="24"/>
              </w:rPr>
            </w:pPr>
            <w:r>
              <w:rPr>
                <w:rFonts w:hint="eastAsia" w:cs="仿宋"/>
                <w:sz w:val="24"/>
                <w:szCs w:val="24"/>
              </w:rPr>
              <w:t>支持定制化镇痛知情同意书版面格式</w:t>
            </w:r>
          </w:p>
        </w:tc>
      </w:tr>
      <w:tr w14:paraId="76A42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1277" w:type="dxa"/>
            <w:vMerge w:val="continue"/>
            <w:vAlign w:val="center"/>
          </w:tcPr>
          <w:p w14:paraId="00FF76BA">
            <w:pPr>
              <w:pStyle w:val="32"/>
              <w:spacing w:line="360" w:lineRule="auto"/>
              <w:ind w:firstLine="480"/>
              <w:rPr>
                <w:rFonts w:cs="仿宋"/>
                <w:sz w:val="24"/>
                <w:szCs w:val="24"/>
              </w:rPr>
            </w:pPr>
          </w:p>
        </w:tc>
        <w:tc>
          <w:tcPr>
            <w:tcW w:w="1701" w:type="dxa"/>
            <w:vAlign w:val="center"/>
          </w:tcPr>
          <w:p w14:paraId="3D0F2968">
            <w:pPr>
              <w:pStyle w:val="32"/>
              <w:spacing w:line="360" w:lineRule="auto"/>
              <w:ind w:firstLine="0" w:firstLineChars="0"/>
              <w:rPr>
                <w:rFonts w:cs="仿宋"/>
                <w:sz w:val="24"/>
                <w:szCs w:val="24"/>
              </w:rPr>
            </w:pPr>
            <w:r>
              <w:rPr>
                <w:rFonts w:hint="eastAsia" w:cs="仿宋"/>
                <w:sz w:val="24"/>
                <w:szCs w:val="24"/>
              </w:rPr>
              <w:t>抢救模式</w:t>
            </w:r>
          </w:p>
        </w:tc>
        <w:tc>
          <w:tcPr>
            <w:tcW w:w="1689" w:type="dxa"/>
            <w:vAlign w:val="center"/>
          </w:tcPr>
          <w:p w14:paraId="76635587">
            <w:pPr>
              <w:pStyle w:val="32"/>
              <w:spacing w:line="360" w:lineRule="auto"/>
              <w:ind w:firstLine="0" w:firstLineChars="0"/>
              <w:rPr>
                <w:rFonts w:cs="仿宋"/>
                <w:sz w:val="24"/>
                <w:szCs w:val="24"/>
              </w:rPr>
            </w:pPr>
            <w:r>
              <w:rPr>
                <w:rFonts w:hint="eastAsia" w:cs="仿宋"/>
                <w:sz w:val="24"/>
                <w:szCs w:val="24"/>
              </w:rPr>
              <w:t>开启抢救模式</w:t>
            </w:r>
          </w:p>
        </w:tc>
        <w:tc>
          <w:tcPr>
            <w:tcW w:w="5824" w:type="dxa"/>
            <w:vAlign w:val="center"/>
          </w:tcPr>
          <w:p w14:paraId="4073E680">
            <w:pPr>
              <w:pStyle w:val="32"/>
              <w:spacing w:line="360" w:lineRule="auto"/>
              <w:ind w:firstLine="0" w:firstLineChars="0"/>
              <w:rPr>
                <w:rFonts w:cs="仿宋"/>
                <w:sz w:val="24"/>
                <w:szCs w:val="24"/>
              </w:rPr>
            </w:pPr>
            <w:r>
              <w:rPr>
                <w:rFonts w:hint="eastAsia" w:cs="仿宋"/>
                <w:sz w:val="24"/>
                <w:szCs w:val="24"/>
              </w:rPr>
              <w:t>支持进入抢救模式，实现密集监护采集与记录。</w:t>
            </w:r>
          </w:p>
        </w:tc>
      </w:tr>
      <w:tr w14:paraId="1FF8B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1277" w:type="dxa"/>
            <w:vMerge w:val="continue"/>
            <w:vAlign w:val="center"/>
          </w:tcPr>
          <w:p w14:paraId="1D67F1E0">
            <w:pPr>
              <w:pStyle w:val="32"/>
              <w:spacing w:line="360" w:lineRule="auto"/>
              <w:ind w:firstLine="480"/>
              <w:rPr>
                <w:rFonts w:cs="仿宋"/>
                <w:sz w:val="24"/>
                <w:szCs w:val="24"/>
              </w:rPr>
            </w:pPr>
          </w:p>
        </w:tc>
        <w:tc>
          <w:tcPr>
            <w:tcW w:w="1701" w:type="dxa"/>
            <w:vAlign w:val="center"/>
          </w:tcPr>
          <w:p w14:paraId="09BD8ED7">
            <w:pPr>
              <w:pStyle w:val="32"/>
              <w:spacing w:line="360" w:lineRule="auto"/>
              <w:ind w:firstLine="0" w:firstLineChars="0"/>
              <w:rPr>
                <w:rFonts w:cs="仿宋"/>
                <w:sz w:val="24"/>
                <w:szCs w:val="24"/>
              </w:rPr>
            </w:pPr>
            <w:r>
              <w:rPr>
                <w:rFonts w:hint="eastAsia" w:cs="仿宋"/>
                <w:sz w:val="24"/>
                <w:szCs w:val="24"/>
              </w:rPr>
              <w:t>术中交班</w:t>
            </w:r>
          </w:p>
        </w:tc>
        <w:tc>
          <w:tcPr>
            <w:tcW w:w="1689" w:type="dxa"/>
            <w:vAlign w:val="center"/>
          </w:tcPr>
          <w:p w14:paraId="09535E2B">
            <w:pPr>
              <w:pStyle w:val="32"/>
              <w:spacing w:line="360" w:lineRule="auto"/>
              <w:ind w:firstLine="0" w:firstLineChars="0"/>
              <w:rPr>
                <w:rFonts w:cs="仿宋"/>
                <w:sz w:val="24"/>
                <w:szCs w:val="24"/>
              </w:rPr>
            </w:pPr>
            <w:r>
              <w:rPr>
                <w:rFonts w:hint="eastAsia" w:cs="仿宋"/>
                <w:sz w:val="24"/>
                <w:szCs w:val="24"/>
              </w:rPr>
              <w:t>术中交班</w:t>
            </w:r>
          </w:p>
        </w:tc>
        <w:tc>
          <w:tcPr>
            <w:tcW w:w="5824" w:type="dxa"/>
            <w:vAlign w:val="center"/>
          </w:tcPr>
          <w:p w14:paraId="7A2C7902">
            <w:pPr>
              <w:pStyle w:val="32"/>
              <w:spacing w:line="360" w:lineRule="auto"/>
              <w:ind w:firstLine="0" w:firstLineChars="0"/>
              <w:rPr>
                <w:rFonts w:cs="仿宋"/>
                <w:sz w:val="24"/>
                <w:szCs w:val="24"/>
              </w:rPr>
            </w:pPr>
            <w:r>
              <w:rPr>
                <w:rFonts w:hint="eastAsia" w:cs="仿宋"/>
                <w:sz w:val="24"/>
                <w:szCs w:val="24"/>
              </w:rPr>
              <w:t>（1）提供麻醉医生接班交班功能登记；</w:t>
            </w:r>
          </w:p>
          <w:p w14:paraId="02C19926">
            <w:pPr>
              <w:pStyle w:val="32"/>
              <w:spacing w:line="360" w:lineRule="auto"/>
              <w:ind w:firstLine="0" w:firstLineChars="0"/>
              <w:rPr>
                <w:rFonts w:cs="仿宋"/>
                <w:sz w:val="24"/>
                <w:szCs w:val="24"/>
              </w:rPr>
            </w:pPr>
            <w:r>
              <w:rPr>
                <w:rFonts w:hint="eastAsia" w:cs="仿宋"/>
                <w:sz w:val="24"/>
                <w:szCs w:val="24"/>
              </w:rPr>
              <w:t>（2）支持手术护理人员交班功能。</w:t>
            </w:r>
          </w:p>
        </w:tc>
      </w:tr>
      <w:tr w14:paraId="40A4D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277" w:type="dxa"/>
            <w:vMerge w:val="continue"/>
            <w:vAlign w:val="center"/>
          </w:tcPr>
          <w:p w14:paraId="5F84707B">
            <w:pPr>
              <w:pStyle w:val="32"/>
              <w:spacing w:line="360" w:lineRule="auto"/>
              <w:ind w:firstLine="480"/>
              <w:rPr>
                <w:rFonts w:cs="仿宋"/>
                <w:sz w:val="24"/>
                <w:szCs w:val="24"/>
              </w:rPr>
            </w:pPr>
          </w:p>
        </w:tc>
        <w:tc>
          <w:tcPr>
            <w:tcW w:w="1701" w:type="dxa"/>
            <w:vMerge w:val="restart"/>
            <w:vAlign w:val="center"/>
          </w:tcPr>
          <w:p w14:paraId="3DFE956F">
            <w:pPr>
              <w:pStyle w:val="32"/>
              <w:spacing w:line="360" w:lineRule="auto"/>
              <w:ind w:firstLine="0" w:firstLineChars="0"/>
              <w:rPr>
                <w:rFonts w:cs="仿宋"/>
                <w:sz w:val="24"/>
                <w:szCs w:val="24"/>
              </w:rPr>
            </w:pPr>
            <w:r>
              <w:rPr>
                <w:rFonts w:hint="eastAsia" w:cs="仿宋"/>
                <w:sz w:val="24"/>
                <w:szCs w:val="24"/>
              </w:rPr>
              <w:t>转出手术</w:t>
            </w:r>
          </w:p>
        </w:tc>
        <w:tc>
          <w:tcPr>
            <w:tcW w:w="1689" w:type="dxa"/>
            <w:vMerge w:val="restart"/>
            <w:vAlign w:val="center"/>
          </w:tcPr>
          <w:p w14:paraId="35BAD8D1">
            <w:pPr>
              <w:pStyle w:val="32"/>
              <w:spacing w:line="360" w:lineRule="auto"/>
              <w:ind w:firstLine="0" w:firstLineChars="0"/>
              <w:rPr>
                <w:rFonts w:cs="仿宋"/>
                <w:sz w:val="24"/>
                <w:szCs w:val="24"/>
              </w:rPr>
            </w:pPr>
            <w:r>
              <w:rPr>
                <w:rFonts w:hint="eastAsia" w:cs="仿宋"/>
                <w:sz w:val="24"/>
                <w:szCs w:val="24"/>
              </w:rPr>
              <w:t>转出手术</w:t>
            </w:r>
          </w:p>
        </w:tc>
        <w:tc>
          <w:tcPr>
            <w:tcW w:w="5824" w:type="dxa"/>
            <w:vAlign w:val="center"/>
          </w:tcPr>
          <w:p w14:paraId="2A6AEBB2">
            <w:pPr>
              <w:pStyle w:val="32"/>
              <w:spacing w:line="360" w:lineRule="auto"/>
              <w:ind w:firstLine="0" w:firstLineChars="0"/>
              <w:rPr>
                <w:rFonts w:cs="仿宋"/>
                <w:sz w:val="24"/>
                <w:szCs w:val="24"/>
              </w:rPr>
            </w:pPr>
            <w:r>
              <w:rPr>
                <w:rFonts w:hint="eastAsia" w:cs="仿宋"/>
                <w:sz w:val="24"/>
                <w:szCs w:val="24"/>
              </w:rPr>
              <w:t xml:space="preserve">提供转出手术时，可选择转出至病房、PACU、ICU； </w:t>
            </w:r>
          </w:p>
        </w:tc>
      </w:tr>
      <w:tr w14:paraId="095FD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vMerge w:val="continue"/>
            <w:vAlign w:val="center"/>
          </w:tcPr>
          <w:p w14:paraId="66957474">
            <w:pPr>
              <w:pStyle w:val="32"/>
              <w:spacing w:line="360" w:lineRule="auto"/>
              <w:ind w:firstLine="480"/>
              <w:rPr>
                <w:rFonts w:cs="仿宋"/>
                <w:sz w:val="24"/>
                <w:szCs w:val="24"/>
              </w:rPr>
            </w:pPr>
          </w:p>
        </w:tc>
        <w:tc>
          <w:tcPr>
            <w:tcW w:w="1701" w:type="dxa"/>
            <w:vMerge w:val="continue"/>
            <w:vAlign w:val="center"/>
          </w:tcPr>
          <w:p w14:paraId="7E88D04A">
            <w:pPr>
              <w:pStyle w:val="32"/>
              <w:spacing w:line="360" w:lineRule="auto"/>
              <w:ind w:firstLine="480"/>
              <w:rPr>
                <w:rFonts w:cs="仿宋"/>
                <w:sz w:val="24"/>
                <w:szCs w:val="24"/>
              </w:rPr>
            </w:pPr>
          </w:p>
        </w:tc>
        <w:tc>
          <w:tcPr>
            <w:tcW w:w="1689" w:type="dxa"/>
            <w:vMerge w:val="continue"/>
            <w:vAlign w:val="center"/>
          </w:tcPr>
          <w:p w14:paraId="3C8D1802">
            <w:pPr>
              <w:pStyle w:val="32"/>
              <w:spacing w:line="360" w:lineRule="auto"/>
              <w:ind w:firstLine="480"/>
              <w:rPr>
                <w:rFonts w:cs="仿宋"/>
                <w:sz w:val="24"/>
                <w:szCs w:val="24"/>
              </w:rPr>
            </w:pPr>
          </w:p>
        </w:tc>
        <w:tc>
          <w:tcPr>
            <w:tcW w:w="5824" w:type="dxa"/>
            <w:vAlign w:val="center"/>
          </w:tcPr>
          <w:p w14:paraId="4A1F9417">
            <w:pPr>
              <w:pStyle w:val="32"/>
              <w:spacing w:line="360" w:lineRule="auto"/>
              <w:ind w:firstLine="0" w:firstLineChars="0"/>
              <w:rPr>
                <w:rFonts w:cs="仿宋"/>
                <w:sz w:val="24"/>
                <w:szCs w:val="24"/>
              </w:rPr>
            </w:pPr>
            <w:r>
              <w:rPr>
                <w:rFonts w:hint="eastAsia" w:cs="仿宋"/>
                <w:sz w:val="24"/>
                <w:szCs w:val="24"/>
              </w:rPr>
              <w:t>在转PACU时进行PACU床位空闲状态提醒。</w:t>
            </w:r>
          </w:p>
        </w:tc>
      </w:tr>
      <w:tr w14:paraId="1BB43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vMerge w:val="restart"/>
            <w:vAlign w:val="center"/>
          </w:tcPr>
          <w:p w14:paraId="144A9634">
            <w:pPr>
              <w:pStyle w:val="32"/>
              <w:spacing w:line="360" w:lineRule="auto"/>
              <w:ind w:firstLine="0" w:firstLineChars="0"/>
              <w:rPr>
                <w:rFonts w:cs="仿宋"/>
                <w:sz w:val="24"/>
                <w:szCs w:val="24"/>
              </w:rPr>
            </w:pPr>
            <w:r>
              <w:rPr>
                <w:rFonts w:hint="eastAsia" w:cs="仿宋"/>
                <w:sz w:val="24"/>
                <w:szCs w:val="24"/>
              </w:rPr>
              <w:t>5.术后管理模块</w:t>
            </w:r>
          </w:p>
        </w:tc>
        <w:tc>
          <w:tcPr>
            <w:tcW w:w="1701" w:type="dxa"/>
            <w:vMerge w:val="restart"/>
            <w:vAlign w:val="center"/>
          </w:tcPr>
          <w:p w14:paraId="0DB51944">
            <w:pPr>
              <w:pStyle w:val="32"/>
              <w:spacing w:line="360" w:lineRule="auto"/>
              <w:ind w:firstLine="0" w:firstLineChars="0"/>
              <w:rPr>
                <w:rFonts w:cs="仿宋"/>
                <w:sz w:val="24"/>
                <w:szCs w:val="24"/>
              </w:rPr>
            </w:pPr>
            <w:r>
              <w:rPr>
                <w:rFonts w:hint="eastAsia" w:cs="仿宋"/>
                <w:sz w:val="24"/>
                <w:szCs w:val="24"/>
              </w:rPr>
              <w:t>术后登记</w:t>
            </w:r>
          </w:p>
        </w:tc>
        <w:tc>
          <w:tcPr>
            <w:tcW w:w="1689" w:type="dxa"/>
            <w:vMerge w:val="restart"/>
            <w:vAlign w:val="center"/>
          </w:tcPr>
          <w:p w14:paraId="49044937">
            <w:pPr>
              <w:pStyle w:val="32"/>
              <w:spacing w:line="360" w:lineRule="auto"/>
              <w:ind w:firstLine="0" w:firstLineChars="0"/>
              <w:rPr>
                <w:rFonts w:cs="仿宋"/>
                <w:sz w:val="24"/>
                <w:szCs w:val="24"/>
              </w:rPr>
            </w:pPr>
            <w:r>
              <w:rPr>
                <w:rFonts w:hint="eastAsia" w:cs="仿宋"/>
                <w:sz w:val="24"/>
                <w:szCs w:val="24"/>
              </w:rPr>
              <w:t>术后手术信息登记</w:t>
            </w:r>
          </w:p>
        </w:tc>
        <w:tc>
          <w:tcPr>
            <w:tcW w:w="5824" w:type="dxa"/>
            <w:vAlign w:val="center"/>
          </w:tcPr>
          <w:p w14:paraId="17E38656">
            <w:pPr>
              <w:pStyle w:val="32"/>
              <w:spacing w:line="360" w:lineRule="auto"/>
              <w:ind w:firstLine="0" w:firstLineChars="0"/>
              <w:rPr>
                <w:rFonts w:cs="仿宋"/>
                <w:sz w:val="24"/>
                <w:szCs w:val="24"/>
              </w:rPr>
            </w:pPr>
            <w:r>
              <w:rPr>
                <w:rFonts w:hint="eastAsia" w:cs="仿宋"/>
                <w:color w:val="000000"/>
                <w:sz w:val="24"/>
                <w:szCs w:val="24"/>
              </w:rPr>
              <w:t>对手术患者进行术后手术信息登记。</w:t>
            </w:r>
          </w:p>
        </w:tc>
      </w:tr>
      <w:tr w14:paraId="491EC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vMerge w:val="continue"/>
            <w:vAlign w:val="center"/>
          </w:tcPr>
          <w:p w14:paraId="421A8A7F">
            <w:pPr>
              <w:pStyle w:val="32"/>
              <w:spacing w:line="360" w:lineRule="auto"/>
              <w:ind w:firstLine="480"/>
              <w:rPr>
                <w:rFonts w:cs="仿宋"/>
                <w:sz w:val="24"/>
                <w:szCs w:val="24"/>
              </w:rPr>
            </w:pPr>
          </w:p>
        </w:tc>
        <w:tc>
          <w:tcPr>
            <w:tcW w:w="1701" w:type="dxa"/>
            <w:vMerge w:val="continue"/>
            <w:vAlign w:val="center"/>
          </w:tcPr>
          <w:p w14:paraId="45621517">
            <w:pPr>
              <w:pStyle w:val="32"/>
              <w:spacing w:line="360" w:lineRule="auto"/>
              <w:ind w:firstLine="480"/>
              <w:rPr>
                <w:rFonts w:cs="仿宋"/>
                <w:sz w:val="24"/>
                <w:szCs w:val="24"/>
              </w:rPr>
            </w:pPr>
          </w:p>
        </w:tc>
        <w:tc>
          <w:tcPr>
            <w:tcW w:w="1689" w:type="dxa"/>
            <w:vMerge w:val="continue"/>
            <w:vAlign w:val="center"/>
          </w:tcPr>
          <w:p w14:paraId="0F3D49F6">
            <w:pPr>
              <w:pStyle w:val="32"/>
              <w:spacing w:line="360" w:lineRule="auto"/>
              <w:ind w:firstLine="480"/>
              <w:rPr>
                <w:rFonts w:cs="仿宋"/>
                <w:sz w:val="24"/>
                <w:szCs w:val="24"/>
              </w:rPr>
            </w:pPr>
          </w:p>
        </w:tc>
        <w:tc>
          <w:tcPr>
            <w:tcW w:w="5824" w:type="dxa"/>
            <w:vAlign w:val="center"/>
          </w:tcPr>
          <w:p w14:paraId="2DAA6203">
            <w:pPr>
              <w:pStyle w:val="32"/>
              <w:spacing w:line="360" w:lineRule="auto"/>
              <w:ind w:firstLine="0" w:firstLineChars="0"/>
              <w:rPr>
                <w:rFonts w:cs="仿宋"/>
                <w:sz w:val="24"/>
                <w:szCs w:val="24"/>
              </w:rPr>
            </w:pPr>
            <w:r>
              <w:rPr>
                <w:rFonts w:hint="eastAsia" w:cs="仿宋"/>
                <w:sz w:val="24"/>
                <w:szCs w:val="24"/>
              </w:rPr>
              <w:t>支持字典调用方式完成术后手术信息的登记。</w:t>
            </w:r>
          </w:p>
        </w:tc>
      </w:tr>
      <w:tr w14:paraId="5B6DD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trPr>
        <w:tc>
          <w:tcPr>
            <w:tcW w:w="1277" w:type="dxa"/>
            <w:vMerge w:val="continue"/>
            <w:vAlign w:val="center"/>
          </w:tcPr>
          <w:p w14:paraId="790ADE14">
            <w:pPr>
              <w:pStyle w:val="32"/>
              <w:spacing w:line="360" w:lineRule="auto"/>
              <w:ind w:firstLine="480"/>
              <w:rPr>
                <w:rFonts w:cs="仿宋"/>
                <w:sz w:val="24"/>
                <w:szCs w:val="24"/>
              </w:rPr>
            </w:pPr>
          </w:p>
        </w:tc>
        <w:tc>
          <w:tcPr>
            <w:tcW w:w="1701" w:type="dxa"/>
            <w:vAlign w:val="center"/>
          </w:tcPr>
          <w:p w14:paraId="1A09CAA6">
            <w:pPr>
              <w:pStyle w:val="32"/>
              <w:spacing w:line="360" w:lineRule="auto"/>
              <w:ind w:firstLine="0" w:firstLineChars="0"/>
              <w:rPr>
                <w:rFonts w:cs="仿宋"/>
                <w:sz w:val="24"/>
                <w:szCs w:val="24"/>
              </w:rPr>
            </w:pPr>
            <w:r>
              <w:rPr>
                <w:rFonts w:hint="eastAsia" w:cs="仿宋"/>
                <w:sz w:val="24"/>
                <w:szCs w:val="24"/>
              </w:rPr>
              <w:t>术后随访</w:t>
            </w:r>
          </w:p>
        </w:tc>
        <w:tc>
          <w:tcPr>
            <w:tcW w:w="1689" w:type="dxa"/>
            <w:vAlign w:val="center"/>
          </w:tcPr>
          <w:p w14:paraId="6554CE38">
            <w:pPr>
              <w:pStyle w:val="32"/>
              <w:spacing w:line="360" w:lineRule="auto"/>
              <w:ind w:firstLine="0" w:firstLineChars="0"/>
              <w:rPr>
                <w:rFonts w:cs="仿宋"/>
                <w:sz w:val="24"/>
                <w:szCs w:val="24"/>
              </w:rPr>
            </w:pPr>
            <w:r>
              <w:rPr>
                <w:rFonts w:hint="eastAsia" w:cs="仿宋"/>
                <w:sz w:val="24"/>
                <w:szCs w:val="24"/>
              </w:rPr>
              <w:t>术后随访记录</w:t>
            </w:r>
          </w:p>
        </w:tc>
        <w:tc>
          <w:tcPr>
            <w:tcW w:w="5824" w:type="dxa"/>
            <w:vAlign w:val="center"/>
          </w:tcPr>
          <w:p w14:paraId="381375D0">
            <w:pPr>
              <w:pStyle w:val="32"/>
              <w:spacing w:line="360" w:lineRule="auto"/>
              <w:ind w:firstLine="0" w:firstLineChars="0"/>
              <w:rPr>
                <w:rFonts w:cs="仿宋"/>
                <w:sz w:val="24"/>
                <w:szCs w:val="24"/>
              </w:rPr>
            </w:pPr>
            <w:r>
              <w:rPr>
                <w:rFonts w:hint="eastAsia" w:cs="仿宋"/>
                <w:sz w:val="24"/>
                <w:szCs w:val="24"/>
              </w:rPr>
              <w:t>（1）按照医院要求的格式生成术后随访单，记录患者术后随访信息；</w:t>
            </w:r>
          </w:p>
          <w:p w14:paraId="6DCADBE6">
            <w:pPr>
              <w:pStyle w:val="32"/>
              <w:spacing w:line="360" w:lineRule="auto"/>
              <w:ind w:firstLine="0" w:firstLineChars="0"/>
              <w:rPr>
                <w:rFonts w:cs="仿宋"/>
                <w:sz w:val="24"/>
                <w:szCs w:val="24"/>
              </w:rPr>
            </w:pPr>
            <w:r>
              <w:rPr>
                <w:rFonts w:hint="eastAsia" w:cs="仿宋"/>
                <w:sz w:val="24"/>
                <w:szCs w:val="24"/>
              </w:rPr>
              <w:t>（2）支持文书模板套用。</w:t>
            </w:r>
          </w:p>
        </w:tc>
      </w:tr>
      <w:tr w14:paraId="071F8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vMerge w:val="continue"/>
            <w:vAlign w:val="center"/>
          </w:tcPr>
          <w:p w14:paraId="0DD879FD">
            <w:pPr>
              <w:pStyle w:val="32"/>
              <w:spacing w:line="360" w:lineRule="auto"/>
              <w:ind w:firstLine="480"/>
              <w:rPr>
                <w:rFonts w:cs="仿宋"/>
                <w:sz w:val="24"/>
                <w:szCs w:val="24"/>
              </w:rPr>
            </w:pPr>
          </w:p>
        </w:tc>
        <w:tc>
          <w:tcPr>
            <w:tcW w:w="1701" w:type="dxa"/>
            <w:vAlign w:val="center"/>
          </w:tcPr>
          <w:p w14:paraId="4C8638CC">
            <w:pPr>
              <w:pStyle w:val="32"/>
              <w:spacing w:line="360" w:lineRule="auto"/>
              <w:ind w:firstLine="0" w:firstLineChars="0"/>
              <w:rPr>
                <w:rFonts w:cs="仿宋"/>
                <w:sz w:val="24"/>
                <w:szCs w:val="24"/>
              </w:rPr>
            </w:pPr>
            <w:r>
              <w:rPr>
                <w:rFonts w:hint="eastAsia" w:cs="仿宋"/>
                <w:sz w:val="24"/>
                <w:szCs w:val="24"/>
              </w:rPr>
              <w:t>术后镇痛观察</w:t>
            </w:r>
          </w:p>
        </w:tc>
        <w:tc>
          <w:tcPr>
            <w:tcW w:w="1689" w:type="dxa"/>
            <w:vAlign w:val="center"/>
          </w:tcPr>
          <w:p w14:paraId="600CAA3C">
            <w:pPr>
              <w:pStyle w:val="32"/>
              <w:spacing w:line="360" w:lineRule="auto"/>
              <w:ind w:firstLine="0" w:firstLineChars="0"/>
              <w:rPr>
                <w:rFonts w:cs="仿宋"/>
                <w:sz w:val="24"/>
                <w:szCs w:val="24"/>
              </w:rPr>
            </w:pPr>
            <w:r>
              <w:rPr>
                <w:rFonts w:hint="eastAsia" w:cs="仿宋"/>
                <w:sz w:val="24"/>
                <w:szCs w:val="24"/>
              </w:rPr>
              <w:t>术后镇痛观察记录</w:t>
            </w:r>
          </w:p>
        </w:tc>
        <w:tc>
          <w:tcPr>
            <w:tcW w:w="5824" w:type="dxa"/>
            <w:vAlign w:val="center"/>
          </w:tcPr>
          <w:p w14:paraId="3283185E">
            <w:pPr>
              <w:pStyle w:val="32"/>
              <w:spacing w:line="360" w:lineRule="auto"/>
              <w:ind w:firstLine="0" w:firstLineChars="0"/>
              <w:rPr>
                <w:rFonts w:cs="仿宋"/>
                <w:sz w:val="24"/>
                <w:szCs w:val="24"/>
              </w:rPr>
            </w:pPr>
            <w:r>
              <w:rPr>
                <w:rFonts w:hint="eastAsia" w:cs="仿宋"/>
                <w:sz w:val="24"/>
                <w:szCs w:val="24"/>
              </w:rPr>
              <w:t>按照医院要求的格式生成术后镇痛记录单，记录患者术后镇痛效果，</w:t>
            </w:r>
            <w:r>
              <w:rPr>
                <w:rStyle w:val="14"/>
                <w:rFonts w:hint="eastAsia" w:cs="宋体"/>
                <w:b w:val="0"/>
                <w:color w:val="0F1115"/>
                <w:sz w:val="24"/>
                <w:szCs w:val="24"/>
                <w:shd w:val="clear" w:color="auto" w:fill="FFFFFF"/>
              </w:rPr>
              <w:t>为医院疼痛管理工作的精细化、数据化开展提供统一、可靠的数据基础。</w:t>
            </w:r>
          </w:p>
        </w:tc>
      </w:tr>
      <w:tr w14:paraId="30C31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vMerge w:val="continue"/>
            <w:vAlign w:val="center"/>
          </w:tcPr>
          <w:p w14:paraId="4509AECF">
            <w:pPr>
              <w:pStyle w:val="32"/>
              <w:spacing w:line="360" w:lineRule="auto"/>
              <w:ind w:firstLine="480"/>
              <w:rPr>
                <w:rFonts w:cs="仿宋"/>
                <w:sz w:val="24"/>
                <w:szCs w:val="24"/>
              </w:rPr>
            </w:pPr>
          </w:p>
        </w:tc>
        <w:tc>
          <w:tcPr>
            <w:tcW w:w="1701" w:type="dxa"/>
            <w:vAlign w:val="center"/>
          </w:tcPr>
          <w:p w14:paraId="6758D077">
            <w:pPr>
              <w:pStyle w:val="32"/>
              <w:spacing w:line="360" w:lineRule="auto"/>
              <w:ind w:firstLine="0" w:firstLineChars="0"/>
              <w:rPr>
                <w:rFonts w:cs="仿宋"/>
                <w:sz w:val="24"/>
                <w:szCs w:val="24"/>
              </w:rPr>
            </w:pPr>
            <w:r>
              <w:rPr>
                <w:rFonts w:hint="eastAsia" w:cs="仿宋"/>
                <w:sz w:val="24"/>
                <w:szCs w:val="24"/>
              </w:rPr>
              <w:t>术后评分</w:t>
            </w:r>
          </w:p>
        </w:tc>
        <w:tc>
          <w:tcPr>
            <w:tcW w:w="1689" w:type="dxa"/>
            <w:vAlign w:val="center"/>
          </w:tcPr>
          <w:p w14:paraId="7E7E2BDB">
            <w:pPr>
              <w:pStyle w:val="32"/>
              <w:spacing w:line="360" w:lineRule="auto"/>
              <w:ind w:firstLine="0" w:firstLineChars="0"/>
              <w:rPr>
                <w:rFonts w:cs="仿宋"/>
                <w:sz w:val="24"/>
                <w:szCs w:val="24"/>
              </w:rPr>
            </w:pPr>
            <w:r>
              <w:rPr>
                <w:rFonts w:hint="eastAsia" w:cs="仿宋"/>
                <w:sz w:val="24"/>
                <w:szCs w:val="24"/>
              </w:rPr>
              <w:t>术后麻醉评分</w:t>
            </w:r>
          </w:p>
        </w:tc>
        <w:tc>
          <w:tcPr>
            <w:tcW w:w="5824" w:type="dxa"/>
            <w:vAlign w:val="center"/>
          </w:tcPr>
          <w:p w14:paraId="4BA2FBA1">
            <w:pPr>
              <w:pStyle w:val="32"/>
              <w:spacing w:line="360" w:lineRule="auto"/>
              <w:ind w:firstLine="0" w:firstLineChars="0"/>
              <w:rPr>
                <w:rFonts w:cs="仿宋"/>
                <w:sz w:val="24"/>
                <w:szCs w:val="24"/>
              </w:rPr>
            </w:pPr>
            <w:r>
              <w:rPr>
                <w:rFonts w:hint="eastAsia" w:cs="仿宋"/>
                <w:sz w:val="24"/>
                <w:szCs w:val="24"/>
              </w:rPr>
              <w:t>提供steward评分、VSA评分、glasgow评分等。</w:t>
            </w:r>
          </w:p>
        </w:tc>
      </w:tr>
      <w:tr w14:paraId="7B233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vMerge w:val="restart"/>
            <w:vAlign w:val="center"/>
          </w:tcPr>
          <w:p w14:paraId="5B772A75">
            <w:pPr>
              <w:pStyle w:val="32"/>
              <w:spacing w:line="360" w:lineRule="auto"/>
              <w:ind w:firstLine="0" w:firstLineChars="0"/>
              <w:rPr>
                <w:rFonts w:cs="仿宋"/>
                <w:sz w:val="24"/>
                <w:szCs w:val="24"/>
              </w:rPr>
            </w:pPr>
            <w:r>
              <w:rPr>
                <w:rFonts w:hint="eastAsia" w:cs="仿宋"/>
                <w:sz w:val="24"/>
                <w:szCs w:val="24"/>
              </w:rPr>
              <w:t>6.日间手术室麻醉模块</w:t>
            </w:r>
          </w:p>
        </w:tc>
        <w:tc>
          <w:tcPr>
            <w:tcW w:w="1701" w:type="dxa"/>
            <w:vAlign w:val="center"/>
          </w:tcPr>
          <w:p w14:paraId="55B99818">
            <w:pPr>
              <w:pStyle w:val="32"/>
              <w:spacing w:line="360" w:lineRule="auto"/>
              <w:ind w:firstLine="0" w:firstLineChars="0"/>
              <w:rPr>
                <w:rFonts w:cs="仿宋"/>
                <w:sz w:val="24"/>
                <w:szCs w:val="24"/>
              </w:rPr>
            </w:pPr>
            <w:r>
              <w:rPr>
                <w:rFonts w:hint="eastAsia" w:cs="仿宋"/>
                <w:sz w:val="24"/>
                <w:szCs w:val="24"/>
              </w:rPr>
              <w:t>日间手术麻醉同意书</w:t>
            </w:r>
          </w:p>
        </w:tc>
        <w:tc>
          <w:tcPr>
            <w:tcW w:w="1689" w:type="dxa"/>
            <w:vAlign w:val="center"/>
          </w:tcPr>
          <w:p w14:paraId="1F6FEB6D">
            <w:pPr>
              <w:pStyle w:val="32"/>
              <w:spacing w:line="360" w:lineRule="auto"/>
              <w:ind w:firstLine="0" w:firstLineChars="0"/>
              <w:rPr>
                <w:rFonts w:cs="仿宋"/>
                <w:sz w:val="24"/>
                <w:szCs w:val="24"/>
              </w:rPr>
            </w:pPr>
            <w:r>
              <w:rPr>
                <w:rFonts w:hint="eastAsia" w:cs="仿宋"/>
                <w:sz w:val="24"/>
                <w:szCs w:val="24"/>
              </w:rPr>
              <w:t>同意书</w:t>
            </w:r>
          </w:p>
        </w:tc>
        <w:tc>
          <w:tcPr>
            <w:tcW w:w="5824" w:type="dxa"/>
            <w:vAlign w:val="center"/>
          </w:tcPr>
          <w:p w14:paraId="26843D10">
            <w:pPr>
              <w:pStyle w:val="32"/>
              <w:spacing w:line="360" w:lineRule="auto"/>
              <w:ind w:firstLine="0" w:firstLineChars="0"/>
              <w:rPr>
                <w:rFonts w:cs="仿宋"/>
                <w:sz w:val="24"/>
                <w:szCs w:val="24"/>
              </w:rPr>
            </w:pPr>
            <w:r>
              <w:rPr>
                <w:rFonts w:hint="eastAsia" w:cs="仿宋"/>
                <w:sz w:val="24"/>
                <w:szCs w:val="24"/>
              </w:rPr>
              <w:t>根据日间手术特点，快速预生成对应日间手术的同意书。</w:t>
            </w:r>
          </w:p>
        </w:tc>
      </w:tr>
      <w:tr w14:paraId="5BC25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vMerge w:val="continue"/>
            <w:vAlign w:val="center"/>
          </w:tcPr>
          <w:p w14:paraId="21D18F4B">
            <w:pPr>
              <w:pStyle w:val="32"/>
              <w:spacing w:line="360" w:lineRule="auto"/>
              <w:ind w:firstLine="0" w:firstLineChars="0"/>
              <w:rPr>
                <w:rFonts w:cs="仿宋"/>
                <w:sz w:val="24"/>
                <w:szCs w:val="24"/>
              </w:rPr>
            </w:pPr>
          </w:p>
        </w:tc>
        <w:tc>
          <w:tcPr>
            <w:tcW w:w="1701" w:type="dxa"/>
            <w:vAlign w:val="center"/>
          </w:tcPr>
          <w:p w14:paraId="295B5595">
            <w:pPr>
              <w:pStyle w:val="32"/>
              <w:spacing w:line="360" w:lineRule="auto"/>
              <w:ind w:firstLine="0" w:firstLineChars="0"/>
              <w:rPr>
                <w:rFonts w:cs="仿宋"/>
                <w:sz w:val="24"/>
                <w:szCs w:val="24"/>
              </w:rPr>
            </w:pPr>
            <w:r>
              <w:rPr>
                <w:rFonts w:hint="eastAsia" w:cs="仿宋"/>
                <w:sz w:val="24"/>
                <w:szCs w:val="24"/>
              </w:rPr>
              <w:t>术中登记</w:t>
            </w:r>
          </w:p>
        </w:tc>
        <w:tc>
          <w:tcPr>
            <w:tcW w:w="1689" w:type="dxa"/>
            <w:vAlign w:val="center"/>
          </w:tcPr>
          <w:p w14:paraId="66E59658">
            <w:pPr>
              <w:pStyle w:val="32"/>
              <w:spacing w:line="360" w:lineRule="auto"/>
              <w:ind w:firstLine="0" w:firstLineChars="0"/>
              <w:rPr>
                <w:rFonts w:cs="仿宋"/>
                <w:sz w:val="24"/>
                <w:szCs w:val="24"/>
              </w:rPr>
            </w:pPr>
            <w:r>
              <w:rPr>
                <w:rFonts w:hint="eastAsia" w:cs="仿宋"/>
                <w:sz w:val="24"/>
                <w:szCs w:val="24"/>
              </w:rPr>
              <w:t>术中登记</w:t>
            </w:r>
          </w:p>
        </w:tc>
        <w:tc>
          <w:tcPr>
            <w:tcW w:w="5824" w:type="dxa"/>
            <w:vAlign w:val="center"/>
          </w:tcPr>
          <w:p w14:paraId="0DA1D158">
            <w:pPr>
              <w:pStyle w:val="32"/>
              <w:spacing w:line="360" w:lineRule="auto"/>
              <w:ind w:firstLine="0" w:firstLineChars="0"/>
              <w:rPr>
                <w:rFonts w:cs="仿宋"/>
                <w:sz w:val="24"/>
                <w:szCs w:val="24"/>
              </w:rPr>
            </w:pPr>
            <w:r>
              <w:rPr>
                <w:rFonts w:hint="eastAsia" w:cs="仿宋"/>
                <w:sz w:val="24"/>
                <w:szCs w:val="24"/>
              </w:rPr>
              <w:t>根据日间手术短平快的特点，支持模板化快速录入、拖拽方式修改等快速录入日间手术术中用药、麻药、输液等记录。</w:t>
            </w:r>
          </w:p>
        </w:tc>
      </w:tr>
      <w:tr w14:paraId="30DEB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vMerge w:val="continue"/>
            <w:vAlign w:val="center"/>
          </w:tcPr>
          <w:p w14:paraId="0FC2B5EB">
            <w:pPr>
              <w:pStyle w:val="32"/>
              <w:spacing w:line="360" w:lineRule="auto"/>
              <w:ind w:firstLine="0" w:firstLineChars="0"/>
              <w:rPr>
                <w:rFonts w:cs="仿宋"/>
                <w:sz w:val="24"/>
                <w:szCs w:val="24"/>
              </w:rPr>
            </w:pPr>
          </w:p>
        </w:tc>
        <w:tc>
          <w:tcPr>
            <w:tcW w:w="1701" w:type="dxa"/>
            <w:vAlign w:val="center"/>
          </w:tcPr>
          <w:p w14:paraId="5A0D6152">
            <w:pPr>
              <w:pStyle w:val="32"/>
              <w:spacing w:line="360" w:lineRule="auto"/>
              <w:ind w:firstLine="0" w:firstLineChars="0"/>
              <w:rPr>
                <w:rFonts w:cs="仿宋"/>
                <w:sz w:val="24"/>
                <w:szCs w:val="24"/>
              </w:rPr>
            </w:pPr>
            <w:r>
              <w:rPr>
                <w:rFonts w:hint="eastAsia" w:cs="仿宋"/>
                <w:sz w:val="24"/>
                <w:szCs w:val="24"/>
              </w:rPr>
              <w:t>日间手术麻醉记录单</w:t>
            </w:r>
          </w:p>
        </w:tc>
        <w:tc>
          <w:tcPr>
            <w:tcW w:w="1689" w:type="dxa"/>
            <w:vAlign w:val="center"/>
          </w:tcPr>
          <w:p w14:paraId="4965366F">
            <w:pPr>
              <w:pStyle w:val="32"/>
              <w:spacing w:line="360" w:lineRule="auto"/>
              <w:ind w:firstLine="0" w:firstLineChars="0"/>
              <w:rPr>
                <w:rFonts w:cs="仿宋"/>
                <w:sz w:val="24"/>
                <w:szCs w:val="24"/>
              </w:rPr>
            </w:pPr>
            <w:r>
              <w:rPr>
                <w:rFonts w:hint="eastAsia" w:cs="仿宋"/>
                <w:sz w:val="24"/>
                <w:szCs w:val="24"/>
              </w:rPr>
              <w:t>麻醉记录单</w:t>
            </w:r>
          </w:p>
        </w:tc>
        <w:tc>
          <w:tcPr>
            <w:tcW w:w="5824" w:type="dxa"/>
            <w:vAlign w:val="center"/>
          </w:tcPr>
          <w:p w14:paraId="75F4C527">
            <w:pPr>
              <w:pStyle w:val="32"/>
              <w:spacing w:line="360" w:lineRule="auto"/>
              <w:ind w:firstLine="0" w:firstLineChars="0"/>
              <w:rPr>
                <w:rFonts w:cs="仿宋"/>
                <w:sz w:val="24"/>
                <w:szCs w:val="24"/>
              </w:rPr>
            </w:pPr>
            <w:r>
              <w:rPr>
                <w:rFonts w:hint="eastAsia" w:cs="仿宋"/>
                <w:sz w:val="24"/>
                <w:szCs w:val="24"/>
              </w:rPr>
              <w:t>根据术中监护仪数据、麻醉过程自动生成日间麻醉记录单。</w:t>
            </w:r>
          </w:p>
        </w:tc>
      </w:tr>
      <w:tr w14:paraId="02099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vMerge w:val="continue"/>
            <w:vAlign w:val="center"/>
          </w:tcPr>
          <w:p w14:paraId="3A60E4D8">
            <w:pPr>
              <w:pStyle w:val="32"/>
              <w:spacing w:line="360" w:lineRule="auto"/>
              <w:ind w:firstLine="0" w:firstLineChars="0"/>
              <w:rPr>
                <w:rFonts w:cs="仿宋"/>
                <w:sz w:val="24"/>
                <w:szCs w:val="24"/>
              </w:rPr>
            </w:pPr>
          </w:p>
        </w:tc>
        <w:tc>
          <w:tcPr>
            <w:tcW w:w="1701" w:type="dxa"/>
            <w:vAlign w:val="center"/>
          </w:tcPr>
          <w:p w14:paraId="32794522">
            <w:pPr>
              <w:pStyle w:val="32"/>
              <w:spacing w:line="360" w:lineRule="auto"/>
              <w:ind w:firstLine="0" w:firstLineChars="0"/>
              <w:rPr>
                <w:rFonts w:cs="仿宋"/>
                <w:sz w:val="24"/>
                <w:szCs w:val="24"/>
              </w:rPr>
            </w:pPr>
            <w:r>
              <w:rPr>
                <w:rFonts w:hint="eastAsia" w:cs="仿宋"/>
                <w:sz w:val="24"/>
                <w:szCs w:val="24"/>
              </w:rPr>
              <w:t>批量打印</w:t>
            </w:r>
          </w:p>
        </w:tc>
        <w:tc>
          <w:tcPr>
            <w:tcW w:w="1689" w:type="dxa"/>
            <w:vAlign w:val="center"/>
          </w:tcPr>
          <w:p w14:paraId="4A11AEEF">
            <w:pPr>
              <w:pStyle w:val="32"/>
              <w:spacing w:line="360" w:lineRule="auto"/>
              <w:ind w:firstLine="0" w:firstLineChars="0"/>
              <w:rPr>
                <w:rFonts w:cs="仿宋"/>
                <w:sz w:val="24"/>
                <w:szCs w:val="24"/>
              </w:rPr>
            </w:pPr>
            <w:r>
              <w:rPr>
                <w:rFonts w:hint="eastAsia" w:cs="仿宋"/>
                <w:sz w:val="24"/>
                <w:szCs w:val="24"/>
              </w:rPr>
              <w:t>批量打印</w:t>
            </w:r>
          </w:p>
        </w:tc>
        <w:tc>
          <w:tcPr>
            <w:tcW w:w="5824" w:type="dxa"/>
            <w:vAlign w:val="center"/>
          </w:tcPr>
          <w:p w14:paraId="0B374E57">
            <w:pPr>
              <w:pStyle w:val="32"/>
              <w:spacing w:line="360" w:lineRule="auto"/>
              <w:ind w:firstLine="0" w:firstLineChars="0"/>
              <w:rPr>
                <w:rFonts w:cs="仿宋"/>
                <w:sz w:val="24"/>
                <w:szCs w:val="24"/>
              </w:rPr>
            </w:pPr>
            <w:r>
              <w:rPr>
                <w:rFonts w:hint="eastAsia" w:cs="仿宋"/>
                <w:sz w:val="24"/>
                <w:szCs w:val="24"/>
              </w:rPr>
              <w:t>支持批量打印当日的日间手术麻醉记录单。</w:t>
            </w:r>
          </w:p>
        </w:tc>
      </w:tr>
      <w:tr w14:paraId="76D81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vMerge w:val="restart"/>
            <w:vAlign w:val="center"/>
          </w:tcPr>
          <w:p w14:paraId="2D9A8AA6">
            <w:pPr>
              <w:pStyle w:val="32"/>
              <w:spacing w:line="360" w:lineRule="auto"/>
              <w:ind w:firstLine="0" w:firstLineChars="0"/>
              <w:rPr>
                <w:rFonts w:cs="仿宋"/>
                <w:sz w:val="24"/>
                <w:szCs w:val="24"/>
              </w:rPr>
            </w:pPr>
            <w:r>
              <w:rPr>
                <w:rFonts w:hint="eastAsia" w:cs="仿宋"/>
                <w:sz w:val="24"/>
                <w:szCs w:val="24"/>
              </w:rPr>
              <w:t>7.大屏公告模块</w:t>
            </w:r>
          </w:p>
        </w:tc>
        <w:tc>
          <w:tcPr>
            <w:tcW w:w="1701" w:type="dxa"/>
            <w:vMerge w:val="restart"/>
            <w:vAlign w:val="center"/>
          </w:tcPr>
          <w:p w14:paraId="2FDA95D6">
            <w:pPr>
              <w:pStyle w:val="32"/>
              <w:spacing w:line="360" w:lineRule="auto"/>
              <w:ind w:firstLine="0" w:firstLineChars="0"/>
              <w:rPr>
                <w:rFonts w:cs="仿宋"/>
                <w:sz w:val="24"/>
                <w:szCs w:val="24"/>
              </w:rPr>
            </w:pPr>
            <w:r>
              <w:rPr>
                <w:rFonts w:hint="eastAsia" w:cs="仿宋"/>
                <w:sz w:val="24"/>
                <w:szCs w:val="24"/>
              </w:rPr>
              <w:t>手术排班大屏</w:t>
            </w:r>
          </w:p>
        </w:tc>
        <w:tc>
          <w:tcPr>
            <w:tcW w:w="1689" w:type="dxa"/>
            <w:vAlign w:val="center"/>
          </w:tcPr>
          <w:p w14:paraId="34FBEA5F">
            <w:pPr>
              <w:pStyle w:val="32"/>
              <w:spacing w:line="360" w:lineRule="auto"/>
              <w:ind w:firstLine="0" w:firstLineChars="0"/>
              <w:rPr>
                <w:rFonts w:cs="仿宋"/>
                <w:sz w:val="24"/>
                <w:szCs w:val="24"/>
              </w:rPr>
            </w:pPr>
            <w:r>
              <w:rPr>
                <w:rFonts w:hint="eastAsia" w:cs="仿宋"/>
                <w:sz w:val="24"/>
                <w:szCs w:val="24"/>
              </w:rPr>
              <w:t>大屏显示</w:t>
            </w:r>
          </w:p>
        </w:tc>
        <w:tc>
          <w:tcPr>
            <w:tcW w:w="5824" w:type="dxa"/>
            <w:vAlign w:val="center"/>
          </w:tcPr>
          <w:p w14:paraId="25783C4B">
            <w:pPr>
              <w:pStyle w:val="32"/>
              <w:spacing w:line="360" w:lineRule="auto"/>
              <w:ind w:firstLine="0" w:firstLineChars="0"/>
              <w:rPr>
                <w:rFonts w:cs="仿宋"/>
                <w:sz w:val="24"/>
                <w:szCs w:val="24"/>
              </w:rPr>
            </w:pPr>
            <w:r>
              <w:rPr>
                <w:rFonts w:hint="eastAsia" w:cs="仿宋"/>
                <w:sz w:val="24"/>
                <w:szCs w:val="24"/>
              </w:rPr>
              <w:t>能够动态显示当天手术排台信息，对于具有特殊要求的手术可以以底色进行区分。</w:t>
            </w:r>
          </w:p>
        </w:tc>
      </w:tr>
      <w:tr w14:paraId="0145D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vMerge w:val="continue"/>
            <w:vAlign w:val="center"/>
          </w:tcPr>
          <w:p w14:paraId="175C9680">
            <w:pPr>
              <w:pStyle w:val="32"/>
              <w:spacing w:line="360" w:lineRule="auto"/>
              <w:ind w:firstLine="480"/>
              <w:rPr>
                <w:rFonts w:cs="仿宋"/>
                <w:sz w:val="24"/>
                <w:szCs w:val="24"/>
              </w:rPr>
            </w:pPr>
          </w:p>
        </w:tc>
        <w:tc>
          <w:tcPr>
            <w:tcW w:w="1701" w:type="dxa"/>
            <w:vMerge w:val="continue"/>
            <w:vAlign w:val="center"/>
          </w:tcPr>
          <w:p w14:paraId="28C5C730">
            <w:pPr>
              <w:pStyle w:val="32"/>
              <w:spacing w:line="360" w:lineRule="auto"/>
              <w:ind w:firstLine="480"/>
              <w:rPr>
                <w:rFonts w:cs="仿宋"/>
                <w:sz w:val="24"/>
                <w:szCs w:val="24"/>
              </w:rPr>
            </w:pPr>
          </w:p>
        </w:tc>
        <w:tc>
          <w:tcPr>
            <w:tcW w:w="1689" w:type="dxa"/>
            <w:vAlign w:val="center"/>
          </w:tcPr>
          <w:p w14:paraId="2F02618E">
            <w:pPr>
              <w:pStyle w:val="32"/>
              <w:spacing w:line="360" w:lineRule="auto"/>
              <w:ind w:firstLine="0" w:firstLineChars="0"/>
              <w:rPr>
                <w:rFonts w:cs="仿宋"/>
                <w:sz w:val="24"/>
                <w:szCs w:val="24"/>
              </w:rPr>
            </w:pPr>
            <w:r>
              <w:rPr>
                <w:rFonts w:hint="eastAsia" w:cs="仿宋"/>
                <w:sz w:val="24"/>
                <w:szCs w:val="24"/>
              </w:rPr>
              <w:t>即时公告</w:t>
            </w:r>
          </w:p>
        </w:tc>
        <w:tc>
          <w:tcPr>
            <w:tcW w:w="5824" w:type="dxa"/>
            <w:vAlign w:val="center"/>
          </w:tcPr>
          <w:p w14:paraId="6AB8B9EE">
            <w:pPr>
              <w:pStyle w:val="32"/>
              <w:spacing w:line="360" w:lineRule="auto"/>
              <w:ind w:firstLine="0" w:firstLineChars="0"/>
              <w:rPr>
                <w:rFonts w:cs="仿宋"/>
                <w:sz w:val="24"/>
                <w:szCs w:val="24"/>
              </w:rPr>
            </w:pPr>
            <w:r>
              <w:rPr>
                <w:rFonts w:hint="eastAsia" w:cs="仿宋"/>
                <w:sz w:val="24"/>
                <w:szCs w:val="24"/>
              </w:rPr>
              <w:t>能够发布即时公告信息至手术排班大屏，公告内容支持自定义。</w:t>
            </w:r>
          </w:p>
        </w:tc>
      </w:tr>
      <w:tr w14:paraId="6E13C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vMerge w:val="continue"/>
            <w:vAlign w:val="center"/>
          </w:tcPr>
          <w:p w14:paraId="3CC4A57A">
            <w:pPr>
              <w:pStyle w:val="32"/>
              <w:spacing w:line="360" w:lineRule="auto"/>
              <w:ind w:firstLine="480"/>
              <w:rPr>
                <w:rFonts w:cs="仿宋"/>
                <w:sz w:val="24"/>
                <w:szCs w:val="24"/>
              </w:rPr>
            </w:pPr>
          </w:p>
        </w:tc>
        <w:tc>
          <w:tcPr>
            <w:tcW w:w="1701" w:type="dxa"/>
            <w:vMerge w:val="continue"/>
            <w:vAlign w:val="center"/>
          </w:tcPr>
          <w:p w14:paraId="2F899468">
            <w:pPr>
              <w:pStyle w:val="32"/>
              <w:spacing w:line="360" w:lineRule="auto"/>
              <w:ind w:firstLine="480"/>
              <w:rPr>
                <w:rFonts w:cs="仿宋"/>
                <w:sz w:val="24"/>
                <w:szCs w:val="24"/>
              </w:rPr>
            </w:pPr>
          </w:p>
        </w:tc>
        <w:tc>
          <w:tcPr>
            <w:tcW w:w="1689" w:type="dxa"/>
            <w:vAlign w:val="center"/>
          </w:tcPr>
          <w:p w14:paraId="5AC9B06D">
            <w:pPr>
              <w:pStyle w:val="32"/>
              <w:spacing w:line="360" w:lineRule="auto"/>
              <w:ind w:firstLine="0" w:firstLineChars="0"/>
              <w:rPr>
                <w:rFonts w:cs="仿宋"/>
                <w:sz w:val="24"/>
                <w:szCs w:val="24"/>
              </w:rPr>
            </w:pPr>
            <w:r>
              <w:rPr>
                <w:rFonts w:hint="eastAsia" w:cs="仿宋"/>
                <w:sz w:val="24"/>
                <w:szCs w:val="24"/>
              </w:rPr>
              <w:t>延时播报</w:t>
            </w:r>
          </w:p>
        </w:tc>
        <w:tc>
          <w:tcPr>
            <w:tcW w:w="5824" w:type="dxa"/>
            <w:vAlign w:val="center"/>
          </w:tcPr>
          <w:p w14:paraId="426D8FCA">
            <w:pPr>
              <w:pStyle w:val="32"/>
              <w:spacing w:line="360" w:lineRule="auto"/>
              <w:ind w:firstLine="0" w:firstLineChars="0"/>
              <w:rPr>
                <w:rFonts w:cs="仿宋"/>
                <w:sz w:val="24"/>
                <w:szCs w:val="24"/>
              </w:rPr>
            </w:pPr>
            <w:r>
              <w:rPr>
                <w:rFonts w:hint="eastAsia" w:cs="仿宋"/>
                <w:sz w:val="24"/>
                <w:szCs w:val="24"/>
              </w:rPr>
              <w:t>能够支持延时播报功能，对于发布的公告支持撤销。</w:t>
            </w:r>
          </w:p>
        </w:tc>
      </w:tr>
      <w:tr w14:paraId="13D9B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vMerge w:val="continue"/>
            <w:vAlign w:val="center"/>
          </w:tcPr>
          <w:p w14:paraId="74D1EAF2">
            <w:pPr>
              <w:pStyle w:val="32"/>
              <w:spacing w:line="360" w:lineRule="auto"/>
              <w:ind w:firstLine="480"/>
              <w:rPr>
                <w:rFonts w:cs="仿宋"/>
                <w:sz w:val="24"/>
                <w:szCs w:val="24"/>
              </w:rPr>
            </w:pPr>
          </w:p>
        </w:tc>
        <w:tc>
          <w:tcPr>
            <w:tcW w:w="1701" w:type="dxa"/>
            <w:vMerge w:val="continue"/>
            <w:vAlign w:val="center"/>
          </w:tcPr>
          <w:p w14:paraId="0986A086">
            <w:pPr>
              <w:pStyle w:val="32"/>
              <w:spacing w:line="360" w:lineRule="auto"/>
              <w:ind w:firstLine="480"/>
              <w:rPr>
                <w:rFonts w:cs="仿宋"/>
                <w:sz w:val="24"/>
                <w:szCs w:val="24"/>
              </w:rPr>
            </w:pPr>
          </w:p>
        </w:tc>
        <w:tc>
          <w:tcPr>
            <w:tcW w:w="1689" w:type="dxa"/>
            <w:vAlign w:val="center"/>
          </w:tcPr>
          <w:p w14:paraId="12A4C4A0">
            <w:pPr>
              <w:pStyle w:val="32"/>
              <w:spacing w:line="360" w:lineRule="auto"/>
              <w:ind w:firstLine="0" w:firstLineChars="0"/>
              <w:rPr>
                <w:rFonts w:cs="仿宋"/>
                <w:sz w:val="24"/>
                <w:szCs w:val="24"/>
              </w:rPr>
            </w:pPr>
            <w:r>
              <w:rPr>
                <w:rFonts w:hint="eastAsia" w:cs="仿宋"/>
                <w:sz w:val="24"/>
                <w:szCs w:val="24"/>
              </w:rPr>
              <w:t>大屏设置</w:t>
            </w:r>
          </w:p>
        </w:tc>
        <w:tc>
          <w:tcPr>
            <w:tcW w:w="5824" w:type="dxa"/>
            <w:vAlign w:val="center"/>
          </w:tcPr>
          <w:p w14:paraId="6A599028">
            <w:pPr>
              <w:pStyle w:val="32"/>
              <w:spacing w:line="360" w:lineRule="auto"/>
              <w:ind w:firstLine="0" w:firstLineChars="0"/>
              <w:rPr>
                <w:rFonts w:cs="仿宋"/>
                <w:sz w:val="24"/>
                <w:szCs w:val="24"/>
              </w:rPr>
            </w:pPr>
            <w:r>
              <w:rPr>
                <w:rFonts w:hint="eastAsia" w:cs="仿宋"/>
                <w:sz w:val="24"/>
                <w:szCs w:val="24"/>
              </w:rPr>
              <w:t>能够可支持设置大屏显示的风格，颜色，内容。</w:t>
            </w:r>
          </w:p>
        </w:tc>
      </w:tr>
      <w:tr w14:paraId="5F417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vMerge w:val="continue"/>
            <w:vAlign w:val="center"/>
          </w:tcPr>
          <w:p w14:paraId="07DDF086">
            <w:pPr>
              <w:pStyle w:val="32"/>
              <w:spacing w:line="360" w:lineRule="auto"/>
              <w:ind w:firstLine="480"/>
              <w:rPr>
                <w:rFonts w:cs="仿宋"/>
                <w:sz w:val="24"/>
                <w:szCs w:val="24"/>
              </w:rPr>
            </w:pPr>
          </w:p>
        </w:tc>
        <w:tc>
          <w:tcPr>
            <w:tcW w:w="1701" w:type="dxa"/>
            <w:vMerge w:val="restart"/>
            <w:vAlign w:val="center"/>
          </w:tcPr>
          <w:p w14:paraId="71FD9871">
            <w:pPr>
              <w:pStyle w:val="32"/>
              <w:spacing w:line="360" w:lineRule="auto"/>
              <w:ind w:firstLine="0" w:firstLineChars="0"/>
              <w:rPr>
                <w:rFonts w:cs="仿宋"/>
                <w:sz w:val="24"/>
                <w:szCs w:val="24"/>
              </w:rPr>
            </w:pPr>
            <w:r>
              <w:rPr>
                <w:rFonts w:hint="eastAsia" w:cs="仿宋"/>
                <w:sz w:val="24"/>
                <w:szCs w:val="24"/>
              </w:rPr>
              <w:t>家属公告大屏</w:t>
            </w:r>
          </w:p>
        </w:tc>
        <w:tc>
          <w:tcPr>
            <w:tcW w:w="1689" w:type="dxa"/>
            <w:vMerge w:val="restart"/>
            <w:vAlign w:val="center"/>
          </w:tcPr>
          <w:p w14:paraId="7407C989">
            <w:pPr>
              <w:pStyle w:val="32"/>
              <w:spacing w:line="360" w:lineRule="auto"/>
              <w:ind w:firstLine="0" w:firstLineChars="0"/>
              <w:rPr>
                <w:rFonts w:cs="仿宋"/>
                <w:sz w:val="24"/>
                <w:szCs w:val="24"/>
              </w:rPr>
            </w:pPr>
            <w:r>
              <w:rPr>
                <w:rFonts w:hint="eastAsia" w:cs="仿宋"/>
                <w:sz w:val="24"/>
                <w:szCs w:val="24"/>
              </w:rPr>
              <w:t>大屏显示</w:t>
            </w:r>
          </w:p>
        </w:tc>
        <w:tc>
          <w:tcPr>
            <w:tcW w:w="5824" w:type="dxa"/>
            <w:vAlign w:val="center"/>
          </w:tcPr>
          <w:p w14:paraId="51F70B43">
            <w:pPr>
              <w:pStyle w:val="32"/>
              <w:spacing w:line="360" w:lineRule="auto"/>
              <w:ind w:firstLine="0" w:firstLineChars="0"/>
              <w:rPr>
                <w:rFonts w:cs="仿宋"/>
                <w:sz w:val="24"/>
                <w:szCs w:val="24"/>
              </w:rPr>
            </w:pPr>
            <w:r>
              <w:rPr>
                <w:rFonts w:hint="eastAsia" w:cs="仿宋"/>
                <w:sz w:val="24"/>
                <w:szCs w:val="24"/>
              </w:rPr>
              <w:t xml:space="preserve">能够动态显示患者手术进展情况，手术进展与手术间实际情况一致。 </w:t>
            </w:r>
          </w:p>
        </w:tc>
      </w:tr>
      <w:tr w14:paraId="47585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vMerge w:val="continue"/>
            <w:vAlign w:val="center"/>
          </w:tcPr>
          <w:p w14:paraId="42D4C689">
            <w:pPr>
              <w:pStyle w:val="32"/>
              <w:spacing w:line="360" w:lineRule="auto"/>
              <w:ind w:firstLine="480"/>
              <w:rPr>
                <w:rFonts w:cs="仿宋"/>
                <w:sz w:val="24"/>
                <w:szCs w:val="24"/>
              </w:rPr>
            </w:pPr>
          </w:p>
        </w:tc>
        <w:tc>
          <w:tcPr>
            <w:tcW w:w="1701" w:type="dxa"/>
            <w:vMerge w:val="continue"/>
            <w:vAlign w:val="center"/>
          </w:tcPr>
          <w:p w14:paraId="6032ED1E">
            <w:pPr>
              <w:pStyle w:val="32"/>
              <w:spacing w:line="360" w:lineRule="auto"/>
              <w:ind w:firstLine="480"/>
              <w:rPr>
                <w:rFonts w:cs="仿宋"/>
                <w:sz w:val="24"/>
                <w:szCs w:val="24"/>
              </w:rPr>
            </w:pPr>
          </w:p>
        </w:tc>
        <w:tc>
          <w:tcPr>
            <w:tcW w:w="1689" w:type="dxa"/>
            <w:vMerge w:val="continue"/>
            <w:vAlign w:val="center"/>
          </w:tcPr>
          <w:p w14:paraId="3E415B44">
            <w:pPr>
              <w:pStyle w:val="32"/>
              <w:spacing w:line="360" w:lineRule="auto"/>
              <w:ind w:firstLine="480"/>
              <w:rPr>
                <w:rFonts w:cs="仿宋"/>
                <w:sz w:val="24"/>
                <w:szCs w:val="24"/>
              </w:rPr>
            </w:pPr>
          </w:p>
        </w:tc>
        <w:tc>
          <w:tcPr>
            <w:tcW w:w="5824" w:type="dxa"/>
            <w:vAlign w:val="center"/>
          </w:tcPr>
          <w:p w14:paraId="68F42C4B">
            <w:pPr>
              <w:pStyle w:val="32"/>
              <w:spacing w:line="360" w:lineRule="auto"/>
              <w:ind w:firstLine="0" w:firstLineChars="0"/>
              <w:rPr>
                <w:rFonts w:cs="仿宋"/>
                <w:sz w:val="24"/>
                <w:szCs w:val="24"/>
              </w:rPr>
            </w:pPr>
            <w:r>
              <w:rPr>
                <w:rFonts w:hint="eastAsia" w:cs="仿宋"/>
                <w:sz w:val="24"/>
                <w:szCs w:val="24"/>
              </w:rPr>
              <w:t>能够支持宣教播放，支持至少视频、PPT、图片格式播放。</w:t>
            </w:r>
          </w:p>
        </w:tc>
      </w:tr>
      <w:tr w14:paraId="3E9D8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vMerge w:val="continue"/>
            <w:vAlign w:val="center"/>
          </w:tcPr>
          <w:p w14:paraId="7D1BE099">
            <w:pPr>
              <w:pStyle w:val="32"/>
              <w:spacing w:line="360" w:lineRule="auto"/>
              <w:ind w:firstLine="480"/>
              <w:rPr>
                <w:rFonts w:cs="仿宋"/>
                <w:sz w:val="24"/>
                <w:szCs w:val="24"/>
              </w:rPr>
            </w:pPr>
          </w:p>
        </w:tc>
        <w:tc>
          <w:tcPr>
            <w:tcW w:w="1701" w:type="dxa"/>
            <w:vMerge w:val="continue"/>
            <w:vAlign w:val="center"/>
          </w:tcPr>
          <w:p w14:paraId="33F043A4">
            <w:pPr>
              <w:pStyle w:val="32"/>
              <w:spacing w:line="360" w:lineRule="auto"/>
              <w:ind w:firstLine="480"/>
              <w:rPr>
                <w:rFonts w:cs="仿宋"/>
                <w:sz w:val="24"/>
                <w:szCs w:val="24"/>
              </w:rPr>
            </w:pPr>
          </w:p>
        </w:tc>
        <w:tc>
          <w:tcPr>
            <w:tcW w:w="1689" w:type="dxa"/>
            <w:vAlign w:val="center"/>
          </w:tcPr>
          <w:p w14:paraId="6ACAC64E">
            <w:pPr>
              <w:pStyle w:val="32"/>
              <w:spacing w:line="360" w:lineRule="auto"/>
              <w:ind w:firstLine="0" w:firstLineChars="0"/>
              <w:rPr>
                <w:rFonts w:cs="仿宋"/>
                <w:sz w:val="24"/>
                <w:szCs w:val="24"/>
              </w:rPr>
            </w:pPr>
            <w:r>
              <w:rPr>
                <w:rFonts w:hint="eastAsia" w:cs="仿宋"/>
                <w:sz w:val="24"/>
                <w:szCs w:val="24"/>
              </w:rPr>
              <w:t>呼叫家属</w:t>
            </w:r>
          </w:p>
        </w:tc>
        <w:tc>
          <w:tcPr>
            <w:tcW w:w="5824" w:type="dxa"/>
            <w:vAlign w:val="center"/>
          </w:tcPr>
          <w:p w14:paraId="4BFFD154">
            <w:pPr>
              <w:pStyle w:val="32"/>
              <w:spacing w:line="360" w:lineRule="auto"/>
              <w:ind w:firstLine="0" w:firstLineChars="0"/>
              <w:rPr>
                <w:rFonts w:cs="仿宋"/>
                <w:sz w:val="24"/>
                <w:szCs w:val="24"/>
              </w:rPr>
            </w:pPr>
            <w:r>
              <w:rPr>
                <w:rFonts w:hint="eastAsia" w:cs="仿宋"/>
                <w:sz w:val="24"/>
                <w:szCs w:val="24"/>
              </w:rPr>
              <w:t>能够呼叫患者家属、提醒患者家属预计手术时间，</w:t>
            </w:r>
            <w:r>
              <w:rPr>
                <w:rFonts w:hint="eastAsia"/>
                <w:sz w:val="24"/>
                <w:szCs w:val="24"/>
              </w:rPr>
              <w:t>可在手术间发送呼叫信息到家属大屏，家属大屏的电视机中进行语音播报。</w:t>
            </w:r>
          </w:p>
        </w:tc>
      </w:tr>
      <w:tr w14:paraId="1D43A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trPr>
        <w:tc>
          <w:tcPr>
            <w:tcW w:w="1277" w:type="dxa"/>
            <w:vMerge w:val="continue"/>
            <w:vAlign w:val="center"/>
          </w:tcPr>
          <w:p w14:paraId="61660B19">
            <w:pPr>
              <w:pStyle w:val="32"/>
              <w:spacing w:line="360" w:lineRule="auto"/>
              <w:ind w:firstLine="480"/>
              <w:rPr>
                <w:rFonts w:cs="仿宋"/>
                <w:sz w:val="24"/>
                <w:szCs w:val="24"/>
              </w:rPr>
            </w:pPr>
          </w:p>
        </w:tc>
        <w:tc>
          <w:tcPr>
            <w:tcW w:w="1701" w:type="dxa"/>
            <w:vMerge w:val="continue"/>
            <w:vAlign w:val="center"/>
          </w:tcPr>
          <w:p w14:paraId="4F3FEBB5">
            <w:pPr>
              <w:pStyle w:val="32"/>
              <w:spacing w:line="360" w:lineRule="auto"/>
              <w:ind w:firstLine="480"/>
              <w:rPr>
                <w:rFonts w:cs="仿宋"/>
                <w:sz w:val="24"/>
                <w:szCs w:val="24"/>
              </w:rPr>
            </w:pPr>
          </w:p>
        </w:tc>
        <w:tc>
          <w:tcPr>
            <w:tcW w:w="1689" w:type="dxa"/>
            <w:vAlign w:val="center"/>
          </w:tcPr>
          <w:p w14:paraId="7BACF045">
            <w:pPr>
              <w:pStyle w:val="32"/>
              <w:spacing w:line="360" w:lineRule="auto"/>
              <w:ind w:firstLine="0" w:firstLineChars="0"/>
              <w:rPr>
                <w:rFonts w:cs="仿宋"/>
                <w:sz w:val="24"/>
                <w:szCs w:val="24"/>
              </w:rPr>
            </w:pPr>
            <w:r>
              <w:rPr>
                <w:rFonts w:hint="eastAsia" w:cs="仿宋"/>
                <w:sz w:val="24"/>
                <w:szCs w:val="24"/>
              </w:rPr>
              <w:t>大屏设置</w:t>
            </w:r>
          </w:p>
        </w:tc>
        <w:tc>
          <w:tcPr>
            <w:tcW w:w="5824" w:type="dxa"/>
            <w:vAlign w:val="center"/>
          </w:tcPr>
          <w:p w14:paraId="092CAE8B">
            <w:pPr>
              <w:pStyle w:val="32"/>
              <w:spacing w:line="360" w:lineRule="auto"/>
              <w:ind w:firstLine="0" w:firstLineChars="0"/>
              <w:rPr>
                <w:rFonts w:cs="仿宋"/>
                <w:sz w:val="24"/>
                <w:szCs w:val="24"/>
              </w:rPr>
            </w:pPr>
            <w:r>
              <w:rPr>
                <w:rFonts w:hint="eastAsia" w:cs="仿宋"/>
                <w:sz w:val="24"/>
                <w:szCs w:val="24"/>
              </w:rPr>
              <w:t>（1）应能够发布医院介绍、术后注意事项等内容；</w:t>
            </w:r>
          </w:p>
          <w:p w14:paraId="5F7FFDB9">
            <w:pPr>
              <w:pStyle w:val="32"/>
              <w:spacing w:line="360" w:lineRule="auto"/>
              <w:ind w:firstLine="0" w:firstLineChars="0"/>
              <w:rPr>
                <w:rFonts w:cs="仿宋"/>
                <w:sz w:val="24"/>
                <w:szCs w:val="24"/>
              </w:rPr>
            </w:pPr>
            <w:r>
              <w:rPr>
                <w:rFonts w:hint="eastAsia" w:cs="仿宋"/>
                <w:sz w:val="24"/>
                <w:szCs w:val="24"/>
              </w:rPr>
              <w:t>（2）应能够支持设置大屏显示的风格，颜色，内容等。</w:t>
            </w:r>
          </w:p>
        </w:tc>
      </w:tr>
      <w:tr w14:paraId="5EE34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277" w:type="dxa"/>
            <w:vMerge w:val="restart"/>
            <w:vAlign w:val="center"/>
          </w:tcPr>
          <w:p w14:paraId="1D2F87A3">
            <w:pPr>
              <w:pStyle w:val="32"/>
              <w:spacing w:line="360" w:lineRule="auto"/>
              <w:ind w:firstLine="0" w:firstLineChars="0"/>
              <w:rPr>
                <w:rFonts w:cs="仿宋"/>
                <w:sz w:val="24"/>
                <w:szCs w:val="24"/>
              </w:rPr>
            </w:pPr>
            <w:r>
              <w:rPr>
                <w:rFonts w:hint="eastAsia" w:cs="仿宋"/>
                <w:sz w:val="24"/>
                <w:szCs w:val="24"/>
              </w:rPr>
              <w:t>8.复苏管理模块</w:t>
            </w:r>
          </w:p>
        </w:tc>
        <w:tc>
          <w:tcPr>
            <w:tcW w:w="1701" w:type="dxa"/>
            <w:vAlign w:val="center"/>
          </w:tcPr>
          <w:p w14:paraId="6AD77015">
            <w:pPr>
              <w:pStyle w:val="32"/>
              <w:spacing w:line="360" w:lineRule="auto"/>
              <w:ind w:firstLine="0" w:firstLineChars="0"/>
              <w:rPr>
                <w:rFonts w:cs="仿宋"/>
                <w:sz w:val="24"/>
                <w:szCs w:val="24"/>
              </w:rPr>
            </w:pPr>
            <w:r>
              <w:rPr>
                <w:rFonts w:hint="eastAsia" w:cs="仿宋"/>
                <w:sz w:val="24"/>
                <w:szCs w:val="24"/>
              </w:rPr>
              <w:t>复苏记录</w:t>
            </w:r>
          </w:p>
        </w:tc>
        <w:tc>
          <w:tcPr>
            <w:tcW w:w="1689" w:type="dxa"/>
            <w:vAlign w:val="center"/>
          </w:tcPr>
          <w:p w14:paraId="71F0F574">
            <w:pPr>
              <w:pStyle w:val="32"/>
              <w:spacing w:line="360" w:lineRule="auto"/>
              <w:ind w:firstLine="0" w:firstLineChars="0"/>
              <w:rPr>
                <w:rFonts w:cs="仿宋"/>
                <w:sz w:val="24"/>
                <w:szCs w:val="24"/>
              </w:rPr>
            </w:pPr>
            <w:r>
              <w:rPr>
                <w:rFonts w:hint="eastAsia" w:cs="仿宋"/>
                <w:sz w:val="24"/>
                <w:szCs w:val="24"/>
              </w:rPr>
              <w:t>术后复苏记录</w:t>
            </w:r>
          </w:p>
        </w:tc>
        <w:tc>
          <w:tcPr>
            <w:tcW w:w="5824" w:type="dxa"/>
            <w:vAlign w:val="center"/>
          </w:tcPr>
          <w:p w14:paraId="589E28B8">
            <w:pPr>
              <w:pStyle w:val="32"/>
              <w:spacing w:line="360" w:lineRule="auto"/>
              <w:ind w:firstLine="0" w:firstLineChars="0"/>
              <w:rPr>
                <w:rFonts w:cs="仿宋"/>
                <w:sz w:val="24"/>
                <w:szCs w:val="24"/>
              </w:rPr>
            </w:pPr>
            <w:r>
              <w:rPr>
                <w:rFonts w:hint="eastAsia" w:cs="仿宋"/>
                <w:sz w:val="24"/>
                <w:szCs w:val="24"/>
              </w:rPr>
              <w:t>（1）能够自动提取患者基本信息、手术信息，记录患者苏醒过程、出入复苏室时间、复苏评分等，自动生成符合医院要求的复苏记录单格式并支持打印；</w:t>
            </w:r>
          </w:p>
          <w:p w14:paraId="6A05BDAA">
            <w:pPr>
              <w:pStyle w:val="32"/>
              <w:spacing w:line="360" w:lineRule="auto"/>
              <w:ind w:firstLine="0" w:firstLineChars="0"/>
              <w:rPr>
                <w:rFonts w:cs="仿宋"/>
                <w:sz w:val="24"/>
                <w:szCs w:val="24"/>
              </w:rPr>
            </w:pPr>
            <w:r>
              <w:rPr>
                <w:rFonts w:hint="eastAsia" w:cs="仿宋"/>
                <w:sz w:val="24"/>
                <w:szCs w:val="24"/>
              </w:rPr>
              <w:t>（2）能够自动采集患者苏醒过程中的生命体征趋势并自动绘制在复苏记录单上。</w:t>
            </w:r>
          </w:p>
        </w:tc>
      </w:tr>
      <w:tr w14:paraId="2A1B0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0" w:hRule="atLeast"/>
        </w:trPr>
        <w:tc>
          <w:tcPr>
            <w:tcW w:w="1277" w:type="dxa"/>
            <w:vMerge w:val="continue"/>
            <w:vAlign w:val="center"/>
          </w:tcPr>
          <w:p w14:paraId="76F46529">
            <w:pPr>
              <w:pStyle w:val="32"/>
              <w:spacing w:line="360" w:lineRule="auto"/>
              <w:ind w:firstLine="480"/>
              <w:rPr>
                <w:rFonts w:cs="仿宋"/>
                <w:sz w:val="24"/>
                <w:szCs w:val="24"/>
              </w:rPr>
            </w:pPr>
          </w:p>
        </w:tc>
        <w:tc>
          <w:tcPr>
            <w:tcW w:w="1701" w:type="dxa"/>
            <w:vAlign w:val="center"/>
          </w:tcPr>
          <w:p w14:paraId="2FAFF3CE">
            <w:pPr>
              <w:pStyle w:val="32"/>
              <w:spacing w:line="360" w:lineRule="auto"/>
              <w:ind w:firstLine="0" w:firstLineChars="0"/>
              <w:rPr>
                <w:rFonts w:cs="仿宋"/>
                <w:sz w:val="24"/>
                <w:szCs w:val="24"/>
              </w:rPr>
            </w:pPr>
            <w:r>
              <w:rPr>
                <w:rFonts w:hint="eastAsia" w:cs="仿宋"/>
                <w:sz w:val="24"/>
                <w:szCs w:val="24"/>
              </w:rPr>
              <w:t>复苏床位管理</w:t>
            </w:r>
          </w:p>
        </w:tc>
        <w:tc>
          <w:tcPr>
            <w:tcW w:w="1689" w:type="dxa"/>
            <w:vAlign w:val="center"/>
          </w:tcPr>
          <w:p w14:paraId="29B3D056">
            <w:pPr>
              <w:pStyle w:val="32"/>
              <w:spacing w:line="360" w:lineRule="auto"/>
              <w:ind w:firstLine="0" w:firstLineChars="0"/>
              <w:rPr>
                <w:rFonts w:cs="仿宋"/>
                <w:sz w:val="24"/>
                <w:szCs w:val="24"/>
              </w:rPr>
            </w:pPr>
            <w:r>
              <w:rPr>
                <w:rFonts w:hint="eastAsia" w:cs="仿宋"/>
                <w:sz w:val="24"/>
                <w:szCs w:val="24"/>
              </w:rPr>
              <w:t>复苏床位管理</w:t>
            </w:r>
          </w:p>
        </w:tc>
        <w:tc>
          <w:tcPr>
            <w:tcW w:w="5824" w:type="dxa"/>
            <w:vAlign w:val="center"/>
          </w:tcPr>
          <w:p w14:paraId="20D71516">
            <w:pPr>
              <w:pStyle w:val="32"/>
              <w:spacing w:line="360" w:lineRule="auto"/>
              <w:ind w:firstLine="0" w:firstLineChars="0"/>
              <w:rPr>
                <w:rFonts w:cs="仿宋"/>
                <w:sz w:val="24"/>
                <w:szCs w:val="24"/>
              </w:rPr>
            </w:pPr>
            <w:r>
              <w:rPr>
                <w:rFonts w:hint="eastAsia" w:cs="仿宋"/>
                <w:sz w:val="24"/>
                <w:szCs w:val="24"/>
              </w:rPr>
              <w:t>（1）能够PACU床位信息以彩色卡片方式展现，显示复苏床位信息，可实时查阅复苏室床位的利用情况；</w:t>
            </w:r>
          </w:p>
          <w:p w14:paraId="13A234D2">
            <w:pPr>
              <w:pStyle w:val="32"/>
              <w:spacing w:line="360" w:lineRule="auto"/>
              <w:ind w:firstLine="0" w:firstLineChars="0"/>
              <w:rPr>
                <w:rFonts w:cs="仿宋"/>
                <w:sz w:val="24"/>
                <w:szCs w:val="24"/>
              </w:rPr>
            </w:pPr>
            <w:r>
              <w:rPr>
                <w:rFonts w:hint="eastAsia" w:cs="仿宋"/>
                <w:sz w:val="24"/>
                <w:szCs w:val="24"/>
              </w:rPr>
              <w:t>（2）能够选择指定复苏床位对复苏患者进行转入，记录PACU时间。</w:t>
            </w:r>
          </w:p>
        </w:tc>
      </w:tr>
      <w:tr w14:paraId="0D04E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vMerge w:val="continue"/>
            <w:vAlign w:val="center"/>
          </w:tcPr>
          <w:p w14:paraId="35886850">
            <w:pPr>
              <w:pStyle w:val="32"/>
              <w:spacing w:line="360" w:lineRule="auto"/>
              <w:ind w:firstLine="480"/>
              <w:rPr>
                <w:rFonts w:cs="仿宋"/>
                <w:sz w:val="24"/>
                <w:szCs w:val="24"/>
              </w:rPr>
            </w:pPr>
          </w:p>
        </w:tc>
        <w:tc>
          <w:tcPr>
            <w:tcW w:w="1701" w:type="dxa"/>
            <w:vAlign w:val="center"/>
          </w:tcPr>
          <w:p w14:paraId="22BC51AD">
            <w:pPr>
              <w:pStyle w:val="32"/>
              <w:spacing w:line="360" w:lineRule="auto"/>
              <w:ind w:firstLine="0" w:firstLineChars="0"/>
              <w:rPr>
                <w:rFonts w:cs="仿宋"/>
                <w:sz w:val="24"/>
                <w:szCs w:val="24"/>
              </w:rPr>
            </w:pPr>
            <w:r>
              <w:rPr>
                <w:rFonts w:hint="eastAsia" w:cs="仿宋"/>
                <w:sz w:val="24"/>
                <w:szCs w:val="24"/>
              </w:rPr>
              <w:t>麻醉记录单调阅</w:t>
            </w:r>
          </w:p>
        </w:tc>
        <w:tc>
          <w:tcPr>
            <w:tcW w:w="1689" w:type="dxa"/>
            <w:vAlign w:val="center"/>
          </w:tcPr>
          <w:p w14:paraId="68C8DC7E">
            <w:pPr>
              <w:pStyle w:val="32"/>
              <w:spacing w:line="360" w:lineRule="auto"/>
              <w:ind w:firstLine="0" w:firstLineChars="0"/>
              <w:rPr>
                <w:rFonts w:cs="仿宋"/>
                <w:sz w:val="24"/>
                <w:szCs w:val="24"/>
              </w:rPr>
            </w:pPr>
            <w:r>
              <w:rPr>
                <w:rFonts w:hint="eastAsia" w:cs="仿宋"/>
                <w:sz w:val="24"/>
                <w:szCs w:val="24"/>
              </w:rPr>
              <w:t>麻醉记录单调阅</w:t>
            </w:r>
          </w:p>
        </w:tc>
        <w:tc>
          <w:tcPr>
            <w:tcW w:w="5824" w:type="dxa"/>
            <w:vAlign w:val="center"/>
          </w:tcPr>
          <w:p w14:paraId="5A1D42EA">
            <w:pPr>
              <w:pStyle w:val="32"/>
              <w:spacing w:line="360" w:lineRule="auto"/>
              <w:ind w:firstLine="0" w:firstLineChars="0"/>
              <w:rPr>
                <w:rFonts w:cs="仿宋"/>
                <w:sz w:val="24"/>
                <w:szCs w:val="24"/>
              </w:rPr>
            </w:pPr>
            <w:r>
              <w:rPr>
                <w:rFonts w:hint="eastAsia" w:cs="仿宋"/>
                <w:sz w:val="24"/>
                <w:szCs w:val="24"/>
              </w:rPr>
              <w:t>应能够支持复苏室麻醉医师可在复苏室查阅患者麻醉记录单，了解患者术中情况。</w:t>
            </w:r>
          </w:p>
        </w:tc>
      </w:tr>
      <w:tr w14:paraId="10714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4" w:hRule="atLeast"/>
        </w:trPr>
        <w:tc>
          <w:tcPr>
            <w:tcW w:w="1277" w:type="dxa"/>
            <w:vMerge w:val="continue"/>
            <w:vAlign w:val="center"/>
          </w:tcPr>
          <w:p w14:paraId="422A8D34">
            <w:pPr>
              <w:pStyle w:val="32"/>
              <w:spacing w:line="360" w:lineRule="auto"/>
              <w:ind w:firstLine="480"/>
              <w:rPr>
                <w:rFonts w:cs="仿宋"/>
                <w:sz w:val="24"/>
                <w:szCs w:val="24"/>
              </w:rPr>
            </w:pPr>
          </w:p>
        </w:tc>
        <w:tc>
          <w:tcPr>
            <w:tcW w:w="1701" w:type="dxa"/>
            <w:vAlign w:val="center"/>
          </w:tcPr>
          <w:p w14:paraId="3BFC8E6C">
            <w:pPr>
              <w:pStyle w:val="32"/>
              <w:spacing w:line="360" w:lineRule="auto"/>
              <w:ind w:firstLine="0" w:firstLineChars="0"/>
              <w:rPr>
                <w:rFonts w:cs="仿宋"/>
                <w:sz w:val="24"/>
                <w:szCs w:val="24"/>
              </w:rPr>
            </w:pPr>
            <w:r>
              <w:rPr>
                <w:rFonts w:hint="eastAsia" w:cs="仿宋"/>
                <w:sz w:val="24"/>
                <w:szCs w:val="24"/>
              </w:rPr>
              <w:t>复苏评分</w:t>
            </w:r>
          </w:p>
        </w:tc>
        <w:tc>
          <w:tcPr>
            <w:tcW w:w="1689" w:type="dxa"/>
            <w:vAlign w:val="center"/>
          </w:tcPr>
          <w:p w14:paraId="30ECDCFD">
            <w:pPr>
              <w:pStyle w:val="32"/>
              <w:spacing w:line="360" w:lineRule="auto"/>
              <w:ind w:firstLine="0" w:firstLineChars="0"/>
              <w:rPr>
                <w:rFonts w:cs="仿宋"/>
                <w:sz w:val="24"/>
                <w:szCs w:val="24"/>
              </w:rPr>
            </w:pPr>
            <w:r>
              <w:rPr>
                <w:rFonts w:hint="eastAsia" w:cs="仿宋"/>
                <w:sz w:val="24"/>
                <w:szCs w:val="24"/>
              </w:rPr>
              <w:t>复苏评分</w:t>
            </w:r>
          </w:p>
        </w:tc>
        <w:tc>
          <w:tcPr>
            <w:tcW w:w="5824" w:type="dxa"/>
            <w:vAlign w:val="center"/>
          </w:tcPr>
          <w:p w14:paraId="1FB65D4F">
            <w:pPr>
              <w:pStyle w:val="32"/>
              <w:spacing w:line="360" w:lineRule="auto"/>
              <w:ind w:firstLine="0" w:firstLineChars="0"/>
              <w:rPr>
                <w:rFonts w:cs="仿宋"/>
                <w:sz w:val="24"/>
                <w:szCs w:val="24"/>
              </w:rPr>
            </w:pPr>
            <w:r>
              <w:rPr>
                <w:rFonts w:hint="eastAsia" w:cs="仿宋"/>
                <w:sz w:val="24"/>
                <w:szCs w:val="24"/>
              </w:rPr>
              <w:t>（1）能够评估患者清醒程度，是否满足转出条件。</w:t>
            </w:r>
          </w:p>
          <w:p w14:paraId="14899E08">
            <w:pPr>
              <w:pStyle w:val="32"/>
              <w:spacing w:line="360" w:lineRule="auto"/>
              <w:ind w:firstLine="0" w:firstLineChars="0"/>
              <w:rPr>
                <w:rFonts w:cs="仿宋"/>
                <w:sz w:val="24"/>
                <w:szCs w:val="24"/>
              </w:rPr>
            </w:pPr>
            <w:r>
              <w:rPr>
                <w:rFonts w:hint="eastAsia" w:cs="仿宋"/>
                <w:sz w:val="24"/>
                <w:szCs w:val="24"/>
              </w:rPr>
              <w:t>应能够监测评价患者活动、意识以及生命体征情况，是否满足转出条件；</w:t>
            </w:r>
          </w:p>
          <w:p w14:paraId="436220A5">
            <w:pPr>
              <w:pStyle w:val="32"/>
              <w:spacing w:line="360" w:lineRule="auto"/>
              <w:ind w:firstLine="0" w:firstLineChars="0"/>
              <w:rPr>
                <w:rFonts w:cs="仿宋"/>
                <w:sz w:val="24"/>
                <w:szCs w:val="24"/>
              </w:rPr>
            </w:pPr>
            <w:r>
              <w:rPr>
                <w:rFonts w:hint="eastAsia" w:cs="仿宋"/>
                <w:sz w:val="24"/>
                <w:szCs w:val="24"/>
              </w:rPr>
              <w:t>（2）能够评估患者疼痛程度；</w:t>
            </w:r>
          </w:p>
          <w:p w14:paraId="5E85D19B">
            <w:pPr>
              <w:pStyle w:val="32"/>
              <w:spacing w:line="360" w:lineRule="auto"/>
              <w:ind w:firstLine="0" w:firstLineChars="0"/>
              <w:rPr>
                <w:rFonts w:cs="仿宋"/>
                <w:sz w:val="24"/>
                <w:szCs w:val="24"/>
              </w:rPr>
            </w:pPr>
            <w:r>
              <w:rPr>
                <w:rFonts w:hint="eastAsia" w:cs="仿宋"/>
                <w:sz w:val="24"/>
                <w:szCs w:val="24"/>
              </w:rPr>
              <w:t>（3）能够根据睁眼反应、语言反应、运动反应评估患者昏迷程度；</w:t>
            </w:r>
          </w:p>
          <w:p w14:paraId="7F18B6C7">
            <w:pPr>
              <w:pStyle w:val="32"/>
              <w:spacing w:line="360" w:lineRule="auto"/>
              <w:ind w:firstLine="0" w:firstLineChars="0"/>
              <w:rPr>
                <w:rFonts w:cs="仿宋"/>
                <w:sz w:val="24"/>
                <w:szCs w:val="24"/>
              </w:rPr>
            </w:pPr>
            <w:r>
              <w:rPr>
                <w:rFonts w:hint="eastAsia" w:cs="仿宋"/>
                <w:sz w:val="24"/>
                <w:szCs w:val="24"/>
              </w:rPr>
              <w:t>（4）能够根据面部表情、下肢动作、活动、哭闹、可安慰度评估患者疼痛程度。</w:t>
            </w:r>
          </w:p>
        </w:tc>
      </w:tr>
      <w:tr w14:paraId="2CC7B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vMerge w:val="restart"/>
            <w:vAlign w:val="center"/>
          </w:tcPr>
          <w:p w14:paraId="01737839">
            <w:pPr>
              <w:pStyle w:val="32"/>
              <w:spacing w:line="360" w:lineRule="auto"/>
              <w:ind w:firstLine="0" w:firstLineChars="0"/>
              <w:rPr>
                <w:rFonts w:cs="仿宋"/>
                <w:sz w:val="24"/>
                <w:szCs w:val="24"/>
              </w:rPr>
            </w:pPr>
            <w:r>
              <w:rPr>
                <w:rFonts w:hint="eastAsia" w:cs="仿宋"/>
                <w:sz w:val="24"/>
                <w:szCs w:val="24"/>
              </w:rPr>
              <w:t>9.麻醉病案管理模块</w:t>
            </w:r>
          </w:p>
        </w:tc>
        <w:tc>
          <w:tcPr>
            <w:tcW w:w="1701" w:type="dxa"/>
            <w:vAlign w:val="center"/>
          </w:tcPr>
          <w:p w14:paraId="698FF697">
            <w:pPr>
              <w:pStyle w:val="32"/>
              <w:spacing w:line="360" w:lineRule="auto"/>
              <w:ind w:firstLine="0" w:firstLineChars="0"/>
              <w:rPr>
                <w:rFonts w:cs="仿宋"/>
                <w:sz w:val="24"/>
                <w:szCs w:val="24"/>
              </w:rPr>
            </w:pPr>
            <w:r>
              <w:rPr>
                <w:rFonts w:hint="eastAsia" w:cs="仿宋"/>
                <w:sz w:val="24"/>
                <w:szCs w:val="24"/>
              </w:rPr>
              <w:t>病案质控</w:t>
            </w:r>
          </w:p>
        </w:tc>
        <w:tc>
          <w:tcPr>
            <w:tcW w:w="1689" w:type="dxa"/>
            <w:vAlign w:val="center"/>
          </w:tcPr>
          <w:p w14:paraId="12240EAE">
            <w:pPr>
              <w:pStyle w:val="32"/>
              <w:spacing w:line="360" w:lineRule="auto"/>
              <w:ind w:firstLine="0" w:firstLineChars="0"/>
              <w:rPr>
                <w:rFonts w:cs="仿宋"/>
                <w:sz w:val="24"/>
                <w:szCs w:val="24"/>
              </w:rPr>
            </w:pPr>
            <w:r>
              <w:rPr>
                <w:rFonts w:hint="eastAsia" w:cs="仿宋"/>
                <w:sz w:val="24"/>
                <w:szCs w:val="24"/>
              </w:rPr>
              <w:t>病案质控</w:t>
            </w:r>
          </w:p>
        </w:tc>
        <w:tc>
          <w:tcPr>
            <w:tcW w:w="5824" w:type="dxa"/>
            <w:vAlign w:val="center"/>
          </w:tcPr>
          <w:p w14:paraId="0FB21DEA">
            <w:pPr>
              <w:pStyle w:val="32"/>
              <w:spacing w:line="360" w:lineRule="auto"/>
              <w:ind w:firstLine="0" w:firstLineChars="0"/>
              <w:rPr>
                <w:rFonts w:cs="仿宋"/>
                <w:sz w:val="24"/>
                <w:szCs w:val="24"/>
              </w:rPr>
            </w:pPr>
            <w:r>
              <w:rPr>
                <w:rFonts w:hint="eastAsia" w:cs="仿宋"/>
                <w:sz w:val="24"/>
                <w:szCs w:val="24"/>
              </w:rPr>
              <w:t>支持对病案文书填写规范的校验，比如监控必填项的书写。</w:t>
            </w:r>
          </w:p>
        </w:tc>
      </w:tr>
      <w:tr w14:paraId="30680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vMerge w:val="continue"/>
            <w:vAlign w:val="center"/>
          </w:tcPr>
          <w:p w14:paraId="66DB5958">
            <w:pPr>
              <w:pStyle w:val="32"/>
              <w:spacing w:line="360" w:lineRule="auto"/>
              <w:ind w:firstLine="0" w:firstLineChars="0"/>
              <w:rPr>
                <w:rFonts w:cs="仿宋"/>
                <w:sz w:val="24"/>
                <w:szCs w:val="24"/>
              </w:rPr>
            </w:pPr>
          </w:p>
        </w:tc>
        <w:tc>
          <w:tcPr>
            <w:tcW w:w="1701" w:type="dxa"/>
            <w:vAlign w:val="center"/>
          </w:tcPr>
          <w:p w14:paraId="33540632">
            <w:pPr>
              <w:pStyle w:val="32"/>
              <w:spacing w:line="360" w:lineRule="auto"/>
              <w:ind w:firstLine="0" w:firstLineChars="0"/>
              <w:rPr>
                <w:rFonts w:cs="仿宋"/>
                <w:sz w:val="24"/>
                <w:szCs w:val="24"/>
              </w:rPr>
            </w:pPr>
            <w:r>
              <w:rPr>
                <w:rFonts w:hint="eastAsia" w:cs="仿宋"/>
                <w:sz w:val="24"/>
                <w:szCs w:val="24"/>
              </w:rPr>
              <w:t>病案打印功能</w:t>
            </w:r>
          </w:p>
        </w:tc>
        <w:tc>
          <w:tcPr>
            <w:tcW w:w="1689" w:type="dxa"/>
            <w:vAlign w:val="center"/>
          </w:tcPr>
          <w:p w14:paraId="60A421D6">
            <w:pPr>
              <w:pStyle w:val="32"/>
              <w:spacing w:line="360" w:lineRule="auto"/>
              <w:ind w:firstLine="0" w:firstLineChars="0"/>
              <w:rPr>
                <w:rFonts w:cs="仿宋"/>
                <w:sz w:val="24"/>
                <w:szCs w:val="24"/>
              </w:rPr>
            </w:pPr>
            <w:r>
              <w:rPr>
                <w:rFonts w:hint="eastAsia" w:cs="仿宋"/>
                <w:sz w:val="24"/>
                <w:szCs w:val="24"/>
              </w:rPr>
              <w:t>病案导出打印</w:t>
            </w:r>
          </w:p>
        </w:tc>
        <w:tc>
          <w:tcPr>
            <w:tcW w:w="5824" w:type="dxa"/>
            <w:vAlign w:val="center"/>
          </w:tcPr>
          <w:p w14:paraId="622E4425">
            <w:pPr>
              <w:pStyle w:val="32"/>
              <w:spacing w:line="360" w:lineRule="auto"/>
              <w:ind w:firstLine="0" w:firstLineChars="0"/>
              <w:rPr>
                <w:rFonts w:cs="仿宋"/>
                <w:sz w:val="24"/>
                <w:szCs w:val="24"/>
              </w:rPr>
            </w:pPr>
            <w:r>
              <w:rPr>
                <w:rFonts w:hint="eastAsia" w:cs="仿宋"/>
                <w:sz w:val="24"/>
                <w:szCs w:val="24"/>
              </w:rPr>
              <w:t>支持病案导出PDF功能，支持单独打印和集中打印。</w:t>
            </w:r>
          </w:p>
        </w:tc>
      </w:tr>
      <w:tr w14:paraId="3DEA5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vMerge w:val="continue"/>
            <w:vAlign w:val="center"/>
          </w:tcPr>
          <w:p w14:paraId="72FCF66D">
            <w:pPr>
              <w:pStyle w:val="32"/>
              <w:spacing w:line="360" w:lineRule="auto"/>
              <w:ind w:firstLine="480"/>
              <w:rPr>
                <w:rFonts w:cs="仿宋"/>
                <w:sz w:val="24"/>
                <w:szCs w:val="24"/>
              </w:rPr>
            </w:pPr>
          </w:p>
        </w:tc>
        <w:tc>
          <w:tcPr>
            <w:tcW w:w="1701" w:type="dxa"/>
            <w:vAlign w:val="center"/>
          </w:tcPr>
          <w:p w14:paraId="720E65FA">
            <w:pPr>
              <w:pStyle w:val="32"/>
              <w:spacing w:line="360" w:lineRule="auto"/>
              <w:ind w:firstLine="0" w:firstLineChars="0"/>
              <w:rPr>
                <w:rFonts w:cs="仿宋"/>
                <w:sz w:val="24"/>
                <w:szCs w:val="24"/>
              </w:rPr>
            </w:pPr>
            <w:r>
              <w:rPr>
                <w:rFonts w:hint="eastAsia" w:cs="仿宋"/>
                <w:sz w:val="24"/>
                <w:szCs w:val="24"/>
              </w:rPr>
              <w:t>病案归档提醒</w:t>
            </w:r>
          </w:p>
        </w:tc>
        <w:tc>
          <w:tcPr>
            <w:tcW w:w="1689" w:type="dxa"/>
            <w:vAlign w:val="center"/>
          </w:tcPr>
          <w:p w14:paraId="1BF02081">
            <w:pPr>
              <w:pStyle w:val="32"/>
              <w:spacing w:line="360" w:lineRule="auto"/>
              <w:ind w:firstLine="0" w:firstLineChars="0"/>
              <w:rPr>
                <w:rFonts w:cs="仿宋"/>
                <w:sz w:val="24"/>
                <w:szCs w:val="24"/>
              </w:rPr>
            </w:pPr>
            <w:r>
              <w:rPr>
                <w:rFonts w:hint="eastAsia" w:cs="仿宋"/>
                <w:sz w:val="24"/>
                <w:szCs w:val="24"/>
              </w:rPr>
              <w:t>病案归档提醒</w:t>
            </w:r>
          </w:p>
        </w:tc>
        <w:tc>
          <w:tcPr>
            <w:tcW w:w="5824" w:type="dxa"/>
            <w:vAlign w:val="center"/>
          </w:tcPr>
          <w:p w14:paraId="3593925C">
            <w:pPr>
              <w:pStyle w:val="32"/>
              <w:spacing w:line="360" w:lineRule="auto"/>
              <w:ind w:firstLine="0" w:firstLineChars="0"/>
              <w:rPr>
                <w:rFonts w:cs="仿宋"/>
                <w:sz w:val="24"/>
                <w:szCs w:val="24"/>
              </w:rPr>
            </w:pPr>
            <w:r>
              <w:rPr>
                <w:rFonts w:hint="eastAsia" w:cs="仿宋"/>
                <w:sz w:val="24"/>
                <w:szCs w:val="24"/>
              </w:rPr>
              <w:t>显示病案归档时间和归档状态。</w:t>
            </w:r>
          </w:p>
        </w:tc>
      </w:tr>
      <w:tr w14:paraId="0B703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vMerge w:val="continue"/>
            <w:vAlign w:val="center"/>
          </w:tcPr>
          <w:p w14:paraId="30EDFBEC">
            <w:pPr>
              <w:pStyle w:val="32"/>
              <w:spacing w:line="360" w:lineRule="auto"/>
              <w:ind w:firstLine="480"/>
              <w:rPr>
                <w:rFonts w:cs="仿宋"/>
                <w:sz w:val="24"/>
                <w:szCs w:val="24"/>
              </w:rPr>
            </w:pPr>
          </w:p>
        </w:tc>
        <w:tc>
          <w:tcPr>
            <w:tcW w:w="1701" w:type="dxa"/>
            <w:vAlign w:val="center"/>
          </w:tcPr>
          <w:p w14:paraId="4DA9693D">
            <w:pPr>
              <w:pStyle w:val="32"/>
              <w:spacing w:line="360" w:lineRule="auto"/>
              <w:ind w:firstLine="0" w:firstLineChars="0"/>
              <w:rPr>
                <w:rFonts w:cs="仿宋"/>
                <w:sz w:val="24"/>
                <w:szCs w:val="24"/>
              </w:rPr>
            </w:pPr>
            <w:r>
              <w:rPr>
                <w:rFonts w:hint="eastAsia" w:cs="仿宋"/>
                <w:sz w:val="24"/>
                <w:szCs w:val="24"/>
              </w:rPr>
              <w:t>病案归档功能</w:t>
            </w:r>
          </w:p>
        </w:tc>
        <w:tc>
          <w:tcPr>
            <w:tcW w:w="1689" w:type="dxa"/>
            <w:vAlign w:val="center"/>
          </w:tcPr>
          <w:p w14:paraId="5EDBB356">
            <w:pPr>
              <w:pStyle w:val="32"/>
              <w:spacing w:line="360" w:lineRule="auto"/>
              <w:ind w:firstLine="0" w:firstLineChars="0"/>
              <w:rPr>
                <w:rFonts w:cs="仿宋"/>
                <w:sz w:val="24"/>
                <w:szCs w:val="24"/>
              </w:rPr>
            </w:pPr>
            <w:r>
              <w:rPr>
                <w:rFonts w:hint="eastAsia" w:cs="仿宋"/>
                <w:sz w:val="24"/>
                <w:szCs w:val="24"/>
              </w:rPr>
              <w:t>病案归档</w:t>
            </w:r>
          </w:p>
        </w:tc>
        <w:tc>
          <w:tcPr>
            <w:tcW w:w="5824" w:type="dxa"/>
            <w:vAlign w:val="center"/>
          </w:tcPr>
          <w:p w14:paraId="6BCE2E34">
            <w:pPr>
              <w:pStyle w:val="32"/>
              <w:spacing w:line="360" w:lineRule="auto"/>
              <w:ind w:firstLine="0" w:firstLineChars="0"/>
              <w:rPr>
                <w:rFonts w:cs="仿宋"/>
                <w:sz w:val="24"/>
                <w:szCs w:val="24"/>
              </w:rPr>
            </w:pPr>
            <w:r>
              <w:rPr>
                <w:rFonts w:hint="eastAsia" w:cs="仿宋"/>
                <w:sz w:val="24"/>
                <w:szCs w:val="24"/>
              </w:rPr>
              <w:t>支持超过规定时间内的病案，自动归档。</w:t>
            </w:r>
          </w:p>
        </w:tc>
      </w:tr>
      <w:tr w14:paraId="38308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vMerge w:val="continue"/>
            <w:vAlign w:val="center"/>
          </w:tcPr>
          <w:p w14:paraId="78B9FBFF">
            <w:pPr>
              <w:pStyle w:val="32"/>
              <w:spacing w:line="360" w:lineRule="auto"/>
              <w:ind w:firstLine="480"/>
              <w:rPr>
                <w:rFonts w:cs="仿宋"/>
                <w:sz w:val="24"/>
                <w:szCs w:val="24"/>
              </w:rPr>
            </w:pPr>
          </w:p>
        </w:tc>
        <w:tc>
          <w:tcPr>
            <w:tcW w:w="1701" w:type="dxa"/>
            <w:vAlign w:val="center"/>
          </w:tcPr>
          <w:p w14:paraId="769C9DBC">
            <w:pPr>
              <w:pStyle w:val="32"/>
              <w:spacing w:line="360" w:lineRule="auto"/>
              <w:ind w:firstLine="0" w:firstLineChars="0"/>
              <w:rPr>
                <w:rFonts w:cs="仿宋"/>
                <w:sz w:val="24"/>
                <w:szCs w:val="24"/>
              </w:rPr>
            </w:pPr>
            <w:r>
              <w:rPr>
                <w:rFonts w:hint="eastAsia" w:cs="仿宋"/>
                <w:sz w:val="24"/>
                <w:szCs w:val="24"/>
              </w:rPr>
              <w:t>病案自动上传</w:t>
            </w:r>
          </w:p>
        </w:tc>
        <w:tc>
          <w:tcPr>
            <w:tcW w:w="1689" w:type="dxa"/>
            <w:vAlign w:val="center"/>
          </w:tcPr>
          <w:p w14:paraId="0728C9F5">
            <w:pPr>
              <w:pStyle w:val="32"/>
              <w:spacing w:line="360" w:lineRule="auto"/>
              <w:ind w:firstLine="0" w:firstLineChars="0"/>
              <w:rPr>
                <w:rFonts w:cs="仿宋"/>
                <w:sz w:val="24"/>
                <w:szCs w:val="24"/>
              </w:rPr>
            </w:pPr>
            <w:r>
              <w:rPr>
                <w:rFonts w:hint="eastAsia" w:cs="仿宋"/>
                <w:sz w:val="24"/>
                <w:szCs w:val="24"/>
              </w:rPr>
              <w:t>病案自动上传</w:t>
            </w:r>
          </w:p>
        </w:tc>
        <w:tc>
          <w:tcPr>
            <w:tcW w:w="5824" w:type="dxa"/>
            <w:vAlign w:val="center"/>
          </w:tcPr>
          <w:p w14:paraId="04106CF6">
            <w:pPr>
              <w:pStyle w:val="32"/>
              <w:spacing w:line="360" w:lineRule="auto"/>
              <w:ind w:firstLine="0" w:firstLineChars="0"/>
              <w:rPr>
                <w:rFonts w:cs="仿宋"/>
                <w:sz w:val="24"/>
                <w:szCs w:val="24"/>
              </w:rPr>
            </w:pPr>
            <w:r>
              <w:rPr>
                <w:rFonts w:hint="eastAsia" w:cs="仿宋"/>
                <w:sz w:val="24"/>
                <w:szCs w:val="24"/>
              </w:rPr>
              <w:t>支持自动上传归档病案信息。</w:t>
            </w:r>
          </w:p>
        </w:tc>
      </w:tr>
      <w:tr w14:paraId="78457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vMerge w:val="continue"/>
            <w:vAlign w:val="center"/>
          </w:tcPr>
          <w:p w14:paraId="1EA97BBB">
            <w:pPr>
              <w:pStyle w:val="32"/>
              <w:spacing w:line="360" w:lineRule="auto"/>
              <w:ind w:firstLine="480"/>
              <w:rPr>
                <w:rFonts w:cs="仿宋"/>
                <w:sz w:val="24"/>
                <w:szCs w:val="24"/>
              </w:rPr>
            </w:pPr>
          </w:p>
        </w:tc>
        <w:tc>
          <w:tcPr>
            <w:tcW w:w="1701" w:type="dxa"/>
            <w:vAlign w:val="center"/>
          </w:tcPr>
          <w:p w14:paraId="5A2A7D06">
            <w:pPr>
              <w:pStyle w:val="32"/>
              <w:spacing w:line="360" w:lineRule="auto"/>
              <w:ind w:firstLine="0" w:firstLineChars="0"/>
              <w:rPr>
                <w:rFonts w:cs="仿宋"/>
                <w:sz w:val="24"/>
                <w:szCs w:val="24"/>
              </w:rPr>
            </w:pPr>
            <w:r>
              <w:rPr>
                <w:rFonts w:hint="eastAsia" w:cs="仿宋"/>
                <w:sz w:val="24"/>
                <w:szCs w:val="24"/>
              </w:rPr>
              <w:t>麻醉病程回顾功能</w:t>
            </w:r>
          </w:p>
        </w:tc>
        <w:tc>
          <w:tcPr>
            <w:tcW w:w="1689" w:type="dxa"/>
            <w:vAlign w:val="center"/>
          </w:tcPr>
          <w:p w14:paraId="1CCF59B2">
            <w:pPr>
              <w:pStyle w:val="32"/>
              <w:spacing w:line="360" w:lineRule="auto"/>
              <w:ind w:firstLine="0" w:firstLineChars="0"/>
              <w:rPr>
                <w:rFonts w:cs="仿宋"/>
                <w:sz w:val="24"/>
                <w:szCs w:val="24"/>
              </w:rPr>
            </w:pPr>
            <w:r>
              <w:rPr>
                <w:rFonts w:hint="eastAsia" w:cs="仿宋"/>
                <w:sz w:val="24"/>
                <w:szCs w:val="24"/>
              </w:rPr>
              <w:t>麻醉病程回顾</w:t>
            </w:r>
          </w:p>
        </w:tc>
        <w:tc>
          <w:tcPr>
            <w:tcW w:w="5824" w:type="dxa"/>
            <w:vAlign w:val="center"/>
          </w:tcPr>
          <w:p w14:paraId="10742845">
            <w:pPr>
              <w:pStyle w:val="32"/>
              <w:spacing w:line="360" w:lineRule="auto"/>
              <w:ind w:firstLine="0" w:firstLineChars="0"/>
              <w:rPr>
                <w:rFonts w:cs="仿宋"/>
                <w:sz w:val="24"/>
                <w:szCs w:val="24"/>
              </w:rPr>
            </w:pPr>
            <w:r>
              <w:rPr>
                <w:rFonts w:hint="eastAsia" w:cs="仿宋"/>
                <w:sz w:val="24"/>
                <w:szCs w:val="24"/>
              </w:rPr>
              <w:t>提供快速检索查找对应患者病案信息。</w:t>
            </w:r>
          </w:p>
        </w:tc>
      </w:tr>
      <w:tr w14:paraId="0AFC1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vMerge w:val="continue"/>
            <w:vAlign w:val="center"/>
          </w:tcPr>
          <w:p w14:paraId="3E290888">
            <w:pPr>
              <w:pStyle w:val="32"/>
              <w:spacing w:line="360" w:lineRule="auto"/>
              <w:ind w:firstLine="480"/>
              <w:rPr>
                <w:rFonts w:cs="仿宋"/>
                <w:sz w:val="24"/>
                <w:szCs w:val="24"/>
              </w:rPr>
            </w:pPr>
          </w:p>
        </w:tc>
        <w:tc>
          <w:tcPr>
            <w:tcW w:w="1701" w:type="dxa"/>
            <w:vAlign w:val="center"/>
          </w:tcPr>
          <w:p w14:paraId="6D969C8B">
            <w:pPr>
              <w:pStyle w:val="32"/>
              <w:spacing w:line="360" w:lineRule="auto"/>
              <w:ind w:firstLine="0" w:firstLineChars="0"/>
              <w:rPr>
                <w:rFonts w:cs="仿宋"/>
                <w:sz w:val="24"/>
                <w:szCs w:val="24"/>
              </w:rPr>
            </w:pPr>
            <w:r>
              <w:rPr>
                <w:rFonts w:hint="eastAsia" w:cs="仿宋"/>
                <w:sz w:val="24"/>
                <w:szCs w:val="24"/>
              </w:rPr>
              <w:t>病案变更审核</w:t>
            </w:r>
          </w:p>
        </w:tc>
        <w:tc>
          <w:tcPr>
            <w:tcW w:w="1689" w:type="dxa"/>
            <w:vAlign w:val="center"/>
          </w:tcPr>
          <w:p w14:paraId="57F7BF7A">
            <w:pPr>
              <w:pStyle w:val="32"/>
              <w:spacing w:line="360" w:lineRule="auto"/>
              <w:ind w:firstLine="0" w:firstLineChars="0"/>
              <w:rPr>
                <w:rFonts w:cs="仿宋"/>
                <w:sz w:val="24"/>
                <w:szCs w:val="24"/>
              </w:rPr>
            </w:pPr>
            <w:r>
              <w:rPr>
                <w:rFonts w:hint="eastAsia" w:cs="仿宋"/>
                <w:sz w:val="24"/>
                <w:szCs w:val="24"/>
              </w:rPr>
              <w:t>病案变更</w:t>
            </w:r>
          </w:p>
        </w:tc>
        <w:tc>
          <w:tcPr>
            <w:tcW w:w="5824" w:type="dxa"/>
            <w:vAlign w:val="center"/>
          </w:tcPr>
          <w:p w14:paraId="1D9C0B2C">
            <w:pPr>
              <w:pStyle w:val="32"/>
              <w:spacing w:line="360" w:lineRule="auto"/>
              <w:ind w:firstLine="0" w:firstLineChars="0"/>
              <w:rPr>
                <w:rFonts w:cs="仿宋"/>
                <w:sz w:val="24"/>
                <w:szCs w:val="24"/>
              </w:rPr>
            </w:pPr>
            <w:r>
              <w:rPr>
                <w:rFonts w:hint="eastAsia" w:cs="仿宋"/>
                <w:sz w:val="24"/>
                <w:szCs w:val="24"/>
              </w:rPr>
              <w:t>提供管理员权限能够修改病案信息，并记录操作。</w:t>
            </w:r>
          </w:p>
        </w:tc>
      </w:tr>
      <w:tr w14:paraId="3254E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vMerge w:val="continue"/>
            <w:vAlign w:val="center"/>
          </w:tcPr>
          <w:p w14:paraId="76363332">
            <w:pPr>
              <w:pStyle w:val="32"/>
              <w:spacing w:line="360" w:lineRule="auto"/>
              <w:ind w:firstLine="480"/>
              <w:rPr>
                <w:rFonts w:cs="仿宋"/>
                <w:sz w:val="24"/>
                <w:szCs w:val="24"/>
              </w:rPr>
            </w:pPr>
          </w:p>
        </w:tc>
        <w:tc>
          <w:tcPr>
            <w:tcW w:w="1701" w:type="dxa"/>
            <w:vAlign w:val="center"/>
          </w:tcPr>
          <w:p w14:paraId="1AE07E29">
            <w:pPr>
              <w:pStyle w:val="32"/>
              <w:spacing w:line="360" w:lineRule="auto"/>
              <w:ind w:firstLine="0" w:firstLineChars="0"/>
              <w:rPr>
                <w:rFonts w:cs="仿宋"/>
                <w:sz w:val="24"/>
                <w:szCs w:val="24"/>
              </w:rPr>
            </w:pPr>
            <w:r>
              <w:rPr>
                <w:rFonts w:hint="eastAsia" w:cs="仿宋"/>
                <w:sz w:val="24"/>
                <w:szCs w:val="24"/>
              </w:rPr>
              <w:t>支持病案独立控制</w:t>
            </w:r>
          </w:p>
        </w:tc>
        <w:tc>
          <w:tcPr>
            <w:tcW w:w="1689" w:type="dxa"/>
            <w:vAlign w:val="center"/>
          </w:tcPr>
          <w:p w14:paraId="1EF1B699">
            <w:pPr>
              <w:pStyle w:val="32"/>
              <w:spacing w:line="360" w:lineRule="auto"/>
              <w:ind w:firstLine="0" w:firstLineChars="0"/>
              <w:rPr>
                <w:rFonts w:cs="仿宋"/>
                <w:sz w:val="24"/>
                <w:szCs w:val="24"/>
              </w:rPr>
            </w:pPr>
            <w:r>
              <w:rPr>
                <w:rFonts w:hint="eastAsia" w:cs="仿宋"/>
                <w:sz w:val="24"/>
                <w:szCs w:val="24"/>
              </w:rPr>
              <w:t>病案独立管理</w:t>
            </w:r>
          </w:p>
        </w:tc>
        <w:tc>
          <w:tcPr>
            <w:tcW w:w="5824" w:type="dxa"/>
            <w:vAlign w:val="center"/>
          </w:tcPr>
          <w:p w14:paraId="3191D3BA">
            <w:pPr>
              <w:pStyle w:val="32"/>
              <w:spacing w:line="360" w:lineRule="auto"/>
              <w:ind w:firstLine="0" w:firstLineChars="0"/>
              <w:rPr>
                <w:rFonts w:cs="仿宋"/>
                <w:sz w:val="24"/>
                <w:szCs w:val="24"/>
              </w:rPr>
            </w:pPr>
            <w:r>
              <w:rPr>
                <w:rFonts w:hint="eastAsia" w:cs="仿宋"/>
                <w:sz w:val="24"/>
                <w:szCs w:val="24"/>
              </w:rPr>
              <w:t>支持各个病案文书的独立权限开放。</w:t>
            </w:r>
          </w:p>
        </w:tc>
      </w:tr>
      <w:tr w14:paraId="64738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1277" w:type="dxa"/>
            <w:vMerge w:val="restart"/>
            <w:vAlign w:val="center"/>
          </w:tcPr>
          <w:p w14:paraId="32D0A8FE">
            <w:pPr>
              <w:pStyle w:val="32"/>
              <w:spacing w:line="360" w:lineRule="auto"/>
              <w:ind w:firstLine="0" w:firstLineChars="0"/>
              <w:rPr>
                <w:rFonts w:cs="仿宋"/>
                <w:sz w:val="24"/>
                <w:szCs w:val="24"/>
              </w:rPr>
            </w:pPr>
            <w:r>
              <w:rPr>
                <w:rFonts w:hint="eastAsia" w:cs="仿宋"/>
                <w:sz w:val="24"/>
                <w:szCs w:val="24"/>
              </w:rPr>
              <w:t>10.系统维护模块</w:t>
            </w:r>
          </w:p>
        </w:tc>
        <w:tc>
          <w:tcPr>
            <w:tcW w:w="1701" w:type="dxa"/>
            <w:vMerge w:val="restart"/>
            <w:vAlign w:val="center"/>
          </w:tcPr>
          <w:p w14:paraId="7F25299C">
            <w:pPr>
              <w:pStyle w:val="32"/>
              <w:spacing w:line="360" w:lineRule="auto"/>
              <w:ind w:firstLine="0" w:firstLineChars="0"/>
              <w:rPr>
                <w:rFonts w:cs="仿宋"/>
                <w:sz w:val="24"/>
                <w:szCs w:val="24"/>
              </w:rPr>
            </w:pPr>
            <w:r>
              <w:rPr>
                <w:rFonts w:hint="eastAsia" w:cs="仿宋"/>
                <w:sz w:val="24"/>
                <w:szCs w:val="24"/>
              </w:rPr>
              <w:t>基础数据维护</w:t>
            </w:r>
          </w:p>
        </w:tc>
        <w:tc>
          <w:tcPr>
            <w:tcW w:w="1689" w:type="dxa"/>
            <w:vAlign w:val="center"/>
          </w:tcPr>
          <w:p w14:paraId="2BB1DD15">
            <w:pPr>
              <w:pStyle w:val="32"/>
              <w:spacing w:line="360" w:lineRule="auto"/>
              <w:ind w:firstLine="0" w:firstLineChars="0"/>
              <w:rPr>
                <w:rFonts w:cs="仿宋"/>
                <w:sz w:val="24"/>
                <w:szCs w:val="24"/>
              </w:rPr>
            </w:pPr>
            <w:r>
              <w:rPr>
                <w:rFonts w:hint="eastAsia" w:cs="仿宋"/>
                <w:sz w:val="24"/>
                <w:szCs w:val="24"/>
              </w:rPr>
              <w:t>字典维护</w:t>
            </w:r>
          </w:p>
        </w:tc>
        <w:tc>
          <w:tcPr>
            <w:tcW w:w="5824" w:type="dxa"/>
            <w:vAlign w:val="center"/>
          </w:tcPr>
          <w:p w14:paraId="419FC91C">
            <w:pPr>
              <w:pStyle w:val="32"/>
              <w:spacing w:line="360" w:lineRule="auto"/>
              <w:ind w:firstLine="0" w:firstLineChars="0"/>
              <w:rPr>
                <w:rFonts w:cs="仿宋"/>
                <w:color w:val="000000"/>
                <w:sz w:val="24"/>
                <w:szCs w:val="24"/>
              </w:rPr>
            </w:pPr>
            <w:r>
              <w:rPr>
                <w:rFonts w:hint="eastAsia" w:cs="仿宋"/>
                <w:color w:val="000000"/>
                <w:sz w:val="24"/>
                <w:szCs w:val="24"/>
              </w:rPr>
              <w:t>（1）支持通过HIS更新本地字典；</w:t>
            </w:r>
          </w:p>
          <w:p w14:paraId="1689799F">
            <w:pPr>
              <w:pStyle w:val="32"/>
              <w:spacing w:line="360" w:lineRule="auto"/>
              <w:ind w:firstLine="0" w:firstLineChars="0"/>
              <w:rPr>
                <w:rFonts w:cs="仿宋"/>
                <w:color w:val="000000"/>
                <w:sz w:val="24"/>
                <w:szCs w:val="24"/>
              </w:rPr>
            </w:pPr>
            <w:r>
              <w:rPr>
                <w:rFonts w:hint="eastAsia" w:cs="仿宋"/>
                <w:color w:val="000000"/>
                <w:sz w:val="24"/>
                <w:szCs w:val="24"/>
              </w:rPr>
              <w:t>（2）支持用户手工维护本地字典。</w:t>
            </w:r>
          </w:p>
        </w:tc>
      </w:tr>
      <w:tr w14:paraId="59F64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vMerge w:val="continue"/>
            <w:vAlign w:val="center"/>
          </w:tcPr>
          <w:p w14:paraId="7ADA6E94">
            <w:pPr>
              <w:pStyle w:val="32"/>
              <w:spacing w:line="360" w:lineRule="auto"/>
              <w:ind w:firstLine="480"/>
              <w:rPr>
                <w:rFonts w:cs="仿宋"/>
                <w:sz w:val="24"/>
                <w:szCs w:val="24"/>
              </w:rPr>
            </w:pPr>
          </w:p>
        </w:tc>
        <w:tc>
          <w:tcPr>
            <w:tcW w:w="1701" w:type="dxa"/>
            <w:vMerge w:val="continue"/>
            <w:vAlign w:val="center"/>
          </w:tcPr>
          <w:p w14:paraId="6009698C">
            <w:pPr>
              <w:pStyle w:val="32"/>
              <w:spacing w:line="360" w:lineRule="auto"/>
              <w:ind w:firstLine="480"/>
              <w:rPr>
                <w:rFonts w:cs="仿宋"/>
                <w:sz w:val="24"/>
                <w:szCs w:val="24"/>
              </w:rPr>
            </w:pPr>
          </w:p>
        </w:tc>
        <w:tc>
          <w:tcPr>
            <w:tcW w:w="1689" w:type="dxa"/>
            <w:vAlign w:val="center"/>
          </w:tcPr>
          <w:p w14:paraId="7189C41B">
            <w:pPr>
              <w:pStyle w:val="32"/>
              <w:spacing w:line="360" w:lineRule="auto"/>
              <w:ind w:firstLine="0" w:firstLineChars="0"/>
              <w:rPr>
                <w:rFonts w:cs="仿宋"/>
                <w:sz w:val="24"/>
                <w:szCs w:val="24"/>
              </w:rPr>
            </w:pPr>
            <w:r>
              <w:rPr>
                <w:rFonts w:hint="eastAsia" w:cs="仿宋"/>
                <w:sz w:val="24"/>
                <w:szCs w:val="24"/>
              </w:rPr>
              <w:t>手术间维护</w:t>
            </w:r>
          </w:p>
        </w:tc>
        <w:tc>
          <w:tcPr>
            <w:tcW w:w="5824" w:type="dxa"/>
            <w:vAlign w:val="center"/>
          </w:tcPr>
          <w:p w14:paraId="5790C4A0">
            <w:pPr>
              <w:pStyle w:val="32"/>
              <w:spacing w:line="360" w:lineRule="auto"/>
              <w:ind w:firstLine="0" w:firstLineChars="0"/>
              <w:rPr>
                <w:rFonts w:cs="仿宋"/>
                <w:color w:val="000000"/>
                <w:sz w:val="24"/>
                <w:szCs w:val="24"/>
              </w:rPr>
            </w:pPr>
            <w:r>
              <w:rPr>
                <w:rFonts w:hint="eastAsia" w:cs="仿宋"/>
                <w:color w:val="000000"/>
                <w:sz w:val="24"/>
                <w:szCs w:val="24"/>
              </w:rPr>
              <w:t>支持维护科室手术间。</w:t>
            </w:r>
          </w:p>
        </w:tc>
      </w:tr>
      <w:tr w14:paraId="70BF2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vMerge w:val="continue"/>
            <w:vAlign w:val="center"/>
          </w:tcPr>
          <w:p w14:paraId="207DE4AD">
            <w:pPr>
              <w:pStyle w:val="32"/>
              <w:spacing w:line="360" w:lineRule="auto"/>
              <w:ind w:firstLine="480"/>
              <w:rPr>
                <w:rFonts w:cs="仿宋"/>
                <w:sz w:val="24"/>
                <w:szCs w:val="24"/>
              </w:rPr>
            </w:pPr>
          </w:p>
        </w:tc>
        <w:tc>
          <w:tcPr>
            <w:tcW w:w="1701" w:type="dxa"/>
            <w:vMerge w:val="continue"/>
            <w:vAlign w:val="center"/>
          </w:tcPr>
          <w:p w14:paraId="28A525F2">
            <w:pPr>
              <w:pStyle w:val="32"/>
              <w:spacing w:line="360" w:lineRule="auto"/>
              <w:ind w:firstLine="480"/>
              <w:rPr>
                <w:rFonts w:cs="仿宋"/>
                <w:sz w:val="24"/>
                <w:szCs w:val="24"/>
              </w:rPr>
            </w:pPr>
          </w:p>
        </w:tc>
        <w:tc>
          <w:tcPr>
            <w:tcW w:w="1689" w:type="dxa"/>
            <w:vAlign w:val="center"/>
          </w:tcPr>
          <w:p w14:paraId="16B76EF4">
            <w:pPr>
              <w:pStyle w:val="32"/>
              <w:spacing w:line="360" w:lineRule="auto"/>
              <w:ind w:firstLine="0" w:firstLineChars="0"/>
              <w:rPr>
                <w:rFonts w:cs="仿宋"/>
                <w:sz w:val="24"/>
                <w:szCs w:val="24"/>
              </w:rPr>
            </w:pPr>
            <w:r>
              <w:rPr>
                <w:rFonts w:hint="eastAsia" w:cs="仿宋"/>
                <w:sz w:val="24"/>
                <w:szCs w:val="24"/>
              </w:rPr>
              <w:t>麻醉字典维护</w:t>
            </w:r>
          </w:p>
        </w:tc>
        <w:tc>
          <w:tcPr>
            <w:tcW w:w="5824" w:type="dxa"/>
            <w:vAlign w:val="center"/>
          </w:tcPr>
          <w:p w14:paraId="59A5816B">
            <w:pPr>
              <w:pStyle w:val="32"/>
              <w:spacing w:line="360" w:lineRule="auto"/>
              <w:ind w:firstLine="0" w:firstLineChars="0"/>
              <w:rPr>
                <w:rFonts w:cs="仿宋"/>
                <w:color w:val="000000"/>
                <w:sz w:val="24"/>
                <w:szCs w:val="24"/>
              </w:rPr>
            </w:pPr>
            <w:r>
              <w:rPr>
                <w:rFonts w:hint="eastAsia" w:cs="仿宋"/>
                <w:color w:val="000000"/>
                <w:sz w:val="24"/>
                <w:szCs w:val="24"/>
              </w:rPr>
              <w:t>配置麻醉记录字典，包括麻醉事件、麻醉常用量、麻醉方法。</w:t>
            </w:r>
          </w:p>
        </w:tc>
      </w:tr>
      <w:tr w14:paraId="174FA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8" w:hRule="atLeast"/>
        </w:trPr>
        <w:tc>
          <w:tcPr>
            <w:tcW w:w="1277" w:type="dxa"/>
            <w:vMerge w:val="continue"/>
            <w:vAlign w:val="center"/>
          </w:tcPr>
          <w:p w14:paraId="1473FC94">
            <w:pPr>
              <w:pStyle w:val="32"/>
              <w:spacing w:line="360" w:lineRule="auto"/>
              <w:ind w:firstLine="480"/>
              <w:rPr>
                <w:rFonts w:cs="仿宋"/>
                <w:sz w:val="24"/>
                <w:szCs w:val="24"/>
              </w:rPr>
            </w:pPr>
          </w:p>
        </w:tc>
        <w:tc>
          <w:tcPr>
            <w:tcW w:w="1701" w:type="dxa"/>
            <w:vAlign w:val="center"/>
          </w:tcPr>
          <w:p w14:paraId="3505305E">
            <w:pPr>
              <w:pStyle w:val="32"/>
              <w:spacing w:line="360" w:lineRule="auto"/>
              <w:ind w:firstLine="0" w:firstLineChars="0"/>
              <w:rPr>
                <w:rFonts w:cs="仿宋"/>
                <w:sz w:val="24"/>
                <w:szCs w:val="24"/>
              </w:rPr>
            </w:pPr>
            <w:r>
              <w:rPr>
                <w:rFonts w:hint="eastAsia" w:cs="仿宋"/>
                <w:sz w:val="24"/>
                <w:szCs w:val="24"/>
              </w:rPr>
              <w:t>模板维护</w:t>
            </w:r>
          </w:p>
        </w:tc>
        <w:tc>
          <w:tcPr>
            <w:tcW w:w="1689" w:type="dxa"/>
            <w:vAlign w:val="center"/>
          </w:tcPr>
          <w:p w14:paraId="3DA455E3">
            <w:pPr>
              <w:pStyle w:val="32"/>
              <w:spacing w:line="360" w:lineRule="auto"/>
              <w:ind w:firstLine="0" w:firstLineChars="0"/>
              <w:rPr>
                <w:rFonts w:cs="仿宋"/>
                <w:sz w:val="24"/>
                <w:szCs w:val="24"/>
              </w:rPr>
            </w:pPr>
            <w:r>
              <w:rPr>
                <w:rFonts w:hint="eastAsia" w:cs="仿宋"/>
                <w:sz w:val="24"/>
                <w:szCs w:val="24"/>
              </w:rPr>
              <w:t>模板维护</w:t>
            </w:r>
          </w:p>
        </w:tc>
        <w:tc>
          <w:tcPr>
            <w:tcW w:w="5824" w:type="dxa"/>
            <w:vAlign w:val="center"/>
          </w:tcPr>
          <w:p w14:paraId="38741D10">
            <w:pPr>
              <w:pStyle w:val="32"/>
              <w:spacing w:line="360" w:lineRule="auto"/>
              <w:ind w:firstLine="0" w:firstLineChars="0"/>
              <w:rPr>
                <w:rFonts w:cs="仿宋"/>
                <w:color w:val="000000"/>
                <w:sz w:val="24"/>
                <w:szCs w:val="24"/>
              </w:rPr>
            </w:pPr>
            <w:r>
              <w:rPr>
                <w:rFonts w:hint="eastAsia" w:cs="仿宋"/>
                <w:color w:val="000000"/>
                <w:sz w:val="24"/>
                <w:szCs w:val="24"/>
              </w:rPr>
              <w:t>（1）将现有医疗文书内容保存为模板。</w:t>
            </w:r>
          </w:p>
          <w:p w14:paraId="50594729">
            <w:pPr>
              <w:pStyle w:val="32"/>
              <w:spacing w:line="360" w:lineRule="auto"/>
              <w:ind w:firstLine="0" w:firstLineChars="0"/>
              <w:rPr>
                <w:rFonts w:cs="仿宋"/>
                <w:color w:val="000000"/>
                <w:sz w:val="24"/>
                <w:szCs w:val="24"/>
              </w:rPr>
            </w:pPr>
            <w:r>
              <w:rPr>
                <w:rFonts w:hint="eastAsia" w:cs="仿宋"/>
                <w:color w:val="000000"/>
                <w:sz w:val="24"/>
                <w:szCs w:val="24"/>
              </w:rPr>
              <w:t>（2）快速套用系统维护的医疗文书模版。</w:t>
            </w:r>
          </w:p>
          <w:p w14:paraId="22538B23">
            <w:pPr>
              <w:pStyle w:val="32"/>
              <w:spacing w:line="360" w:lineRule="auto"/>
              <w:ind w:firstLine="0" w:firstLineChars="0"/>
              <w:rPr>
                <w:rFonts w:cs="仿宋"/>
                <w:color w:val="000000"/>
                <w:sz w:val="24"/>
                <w:szCs w:val="24"/>
              </w:rPr>
            </w:pPr>
            <w:r>
              <w:rPr>
                <w:rFonts w:hint="eastAsia" w:cs="仿宋"/>
                <w:color w:val="000000"/>
                <w:sz w:val="24"/>
                <w:szCs w:val="24"/>
              </w:rPr>
              <w:t>（3）支持配置文书模版，包括麻醉记录模版、护理记录单模版、手术清点模版、访视模版等。</w:t>
            </w:r>
          </w:p>
          <w:p w14:paraId="7231D36C">
            <w:pPr>
              <w:pStyle w:val="32"/>
              <w:spacing w:line="360" w:lineRule="auto"/>
              <w:ind w:firstLine="0" w:firstLineChars="0"/>
              <w:rPr>
                <w:rFonts w:cs="仿宋"/>
                <w:color w:val="000000"/>
                <w:sz w:val="24"/>
                <w:szCs w:val="24"/>
              </w:rPr>
            </w:pPr>
            <w:r>
              <w:rPr>
                <w:rFonts w:hint="eastAsia" w:cs="仿宋"/>
                <w:color w:val="000000"/>
                <w:sz w:val="24"/>
                <w:szCs w:val="24"/>
              </w:rPr>
              <w:t>（4）支持管理员对公有模版进行编辑维护。</w:t>
            </w:r>
          </w:p>
          <w:p w14:paraId="39EAB899">
            <w:pPr>
              <w:pStyle w:val="32"/>
              <w:spacing w:line="360" w:lineRule="auto"/>
              <w:ind w:firstLine="0" w:firstLineChars="0"/>
              <w:rPr>
                <w:rFonts w:cs="仿宋"/>
                <w:color w:val="000000"/>
                <w:sz w:val="24"/>
                <w:szCs w:val="24"/>
              </w:rPr>
            </w:pPr>
            <w:r>
              <w:rPr>
                <w:rFonts w:hint="eastAsia" w:cs="仿宋"/>
                <w:color w:val="000000"/>
                <w:sz w:val="24"/>
                <w:szCs w:val="24"/>
              </w:rPr>
              <w:t>（5）支持麻醉医生创建私有模版，仅限创建者可见。</w:t>
            </w:r>
          </w:p>
        </w:tc>
      </w:tr>
      <w:tr w14:paraId="3C124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2" w:hRule="atLeast"/>
        </w:trPr>
        <w:tc>
          <w:tcPr>
            <w:tcW w:w="1277" w:type="dxa"/>
            <w:vMerge w:val="restart"/>
            <w:vAlign w:val="center"/>
          </w:tcPr>
          <w:p w14:paraId="688CA5BB">
            <w:pPr>
              <w:pStyle w:val="32"/>
              <w:spacing w:line="360" w:lineRule="auto"/>
              <w:ind w:firstLine="0" w:firstLineChars="0"/>
              <w:rPr>
                <w:rFonts w:cs="仿宋"/>
                <w:sz w:val="24"/>
                <w:szCs w:val="24"/>
              </w:rPr>
            </w:pPr>
            <w:r>
              <w:rPr>
                <w:rFonts w:hint="eastAsia" w:cs="仿宋"/>
                <w:sz w:val="24"/>
                <w:szCs w:val="24"/>
              </w:rPr>
              <w:t>11.权限管理模块</w:t>
            </w:r>
          </w:p>
        </w:tc>
        <w:tc>
          <w:tcPr>
            <w:tcW w:w="1701" w:type="dxa"/>
            <w:vAlign w:val="center"/>
          </w:tcPr>
          <w:p w14:paraId="11BA167A">
            <w:pPr>
              <w:pStyle w:val="32"/>
              <w:spacing w:line="360" w:lineRule="auto"/>
              <w:ind w:firstLine="0" w:firstLineChars="0"/>
              <w:rPr>
                <w:rFonts w:cs="仿宋"/>
                <w:sz w:val="24"/>
                <w:szCs w:val="24"/>
              </w:rPr>
            </w:pPr>
            <w:r>
              <w:rPr>
                <w:rFonts w:hint="eastAsia" w:cs="仿宋"/>
                <w:sz w:val="24"/>
                <w:szCs w:val="24"/>
              </w:rPr>
              <w:t>角色管理</w:t>
            </w:r>
          </w:p>
        </w:tc>
        <w:tc>
          <w:tcPr>
            <w:tcW w:w="1689" w:type="dxa"/>
            <w:vAlign w:val="center"/>
          </w:tcPr>
          <w:p w14:paraId="13205FF8">
            <w:pPr>
              <w:pStyle w:val="32"/>
              <w:spacing w:line="360" w:lineRule="auto"/>
              <w:ind w:firstLine="0" w:firstLineChars="0"/>
              <w:rPr>
                <w:rFonts w:cs="仿宋"/>
                <w:sz w:val="24"/>
                <w:szCs w:val="24"/>
              </w:rPr>
            </w:pPr>
            <w:r>
              <w:rPr>
                <w:rFonts w:hint="eastAsia" w:cs="仿宋"/>
                <w:sz w:val="24"/>
                <w:szCs w:val="24"/>
              </w:rPr>
              <w:t>系统角色管理</w:t>
            </w:r>
          </w:p>
        </w:tc>
        <w:tc>
          <w:tcPr>
            <w:tcW w:w="5824" w:type="dxa"/>
            <w:vAlign w:val="center"/>
          </w:tcPr>
          <w:p w14:paraId="59ACD00C">
            <w:pPr>
              <w:pStyle w:val="32"/>
              <w:spacing w:line="360" w:lineRule="auto"/>
              <w:ind w:firstLine="0" w:firstLineChars="0"/>
              <w:rPr>
                <w:rFonts w:cs="仿宋"/>
                <w:color w:val="000000"/>
                <w:sz w:val="24"/>
                <w:szCs w:val="24"/>
              </w:rPr>
            </w:pPr>
            <w:r>
              <w:rPr>
                <w:rFonts w:hint="eastAsia" w:cs="仿宋"/>
                <w:color w:val="000000"/>
                <w:sz w:val="24"/>
                <w:szCs w:val="24"/>
              </w:rPr>
              <w:t>（1）为指定用户分配角色以获得相应的程序访问权限。</w:t>
            </w:r>
          </w:p>
          <w:p w14:paraId="23AC4940">
            <w:pPr>
              <w:pStyle w:val="32"/>
              <w:spacing w:line="360" w:lineRule="auto"/>
              <w:ind w:firstLine="0" w:firstLineChars="0"/>
              <w:rPr>
                <w:rFonts w:cs="仿宋"/>
                <w:color w:val="000000"/>
                <w:sz w:val="24"/>
                <w:szCs w:val="24"/>
              </w:rPr>
            </w:pPr>
            <w:r>
              <w:rPr>
                <w:rFonts w:hint="eastAsia" w:cs="仿宋"/>
                <w:color w:val="000000"/>
                <w:sz w:val="24"/>
                <w:szCs w:val="24"/>
              </w:rPr>
              <w:t>（2）编辑系统角色的名称，用于分配一系列的程序功能访问权限。</w:t>
            </w:r>
          </w:p>
        </w:tc>
      </w:tr>
      <w:tr w14:paraId="3F89A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trPr>
        <w:tc>
          <w:tcPr>
            <w:tcW w:w="1277" w:type="dxa"/>
            <w:vMerge w:val="continue"/>
            <w:vAlign w:val="center"/>
          </w:tcPr>
          <w:p w14:paraId="5B3498B1">
            <w:pPr>
              <w:pStyle w:val="32"/>
              <w:spacing w:line="360" w:lineRule="auto"/>
              <w:ind w:firstLine="480"/>
              <w:rPr>
                <w:rFonts w:cs="仿宋"/>
                <w:sz w:val="24"/>
                <w:szCs w:val="24"/>
              </w:rPr>
            </w:pPr>
          </w:p>
        </w:tc>
        <w:tc>
          <w:tcPr>
            <w:tcW w:w="1701" w:type="dxa"/>
            <w:vAlign w:val="center"/>
          </w:tcPr>
          <w:p w14:paraId="2F464D71">
            <w:pPr>
              <w:pStyle w:val="32"/>
              <w:spacing w:line="360" w:lineRule="auto"/>
              <w:ind w:firstLine="0" w:firstLineChars="0"/>
              <w:rPr>
                <w:rFonts w:cs="仿宋"/>
                <w:sz w:val="24"/>
                <w:szCs w:val="24"/>
              </w:rPr>
            </w:pPr>
            <w:r>
              <w:rPr>
                <w:rFonts w:hint="eastAsia" w:cs="仿宋"/>
                <w:sz w:val="24"/>
                <w:szCs w:val="24"/>
              </w:rPr>
              <w:t>用户管理</w:t>
            </w:r>
          </w:p>
        </w:tc>
        <w:tc>
          <w:tcPr>
            <w:tcW w:w="1689" w:type="dxa"/>
            <w:vAlign w:val="center"/>
          </w:tcPr>
          <w:p w14:paraId="714ABD53">
            <w:pPr>
              <w:pStyle w:val="32"/>
              <w:spacing w:line="360" w:lineRule="auto"/>
              <w:ind w:firstLine="0" w:firstLineChars="0"/>
              <w:rPr>
                <w:rFonts w:cs="仿宋"/>
                <w:sz w:val="24"/>
                <w:szCs w:val="24"/>
              </w:rPr>
            </w:pPr>
            <w:r>
              <w:rPr>
                <w:rFonts w:hint="eastAsia" w:cs="仿宋"/>
                <w:sz w:val="24"/>
                <w:szCs w:val="24"/>
              </w:rPr>
              <w:t>系统用户管理</w:t>
            </w:r>
          </w:p>
        </w:tc>
        <w:tc>
          <w:tcPr>
            <w:tcW w:w="5824" w:type="dxa"/>
            <w:vAlign w:val="center"/>
          </w:tcPr>
          <w:p w14:paraId="06490EBE">
            <w:pPr>
              <w:pStyle w:val="32"/>
              <w:spacing w:line="360" w:lineRule="auto"/>
              <w:ind w:firstLine="0" w:firstLineChars="0"/>
              <w:rPr>
                <w:rFonts w:cs="仿宋"/>
                <w:color w:val="000000"/>
                <w:sz w:val="24"/>
                <w:szCs w:val="24"/>
              </w:rPr>
            </w:pPr>
            <w:r>
              <w:rPr>
                <w:rFonts w:hint="eastAsia" w:cs="仿宋"/>
                <w:color w:val="000000"/>
                <w:sz w:val="24"/>
                <w:szCs w:val="24"/>
              </w:rPr>
              <w:t>（1）根据医院信息化管理的要求创建用户，包括登陆用户名、密码及所在科室，初始密码必须为复杂密码。</w:t>
            </w:r>
          </w:p>
          <w:p w14:paraId="35347704">
            <w:pPr>
              <w:pStyle w:val="32"/>
              <w:spacing w:line="360" w:lineRule="auto"/>
              <w:ind w:firstLine="0" w:firstLineChars="0"/>
              <w:rPr>
                <w:rFonts w:cs="仿宋"/>
                <w:color w:val="000000"/>
                <w:sz w:val="24"/>
                <w:szCs w:val="24"/>
              </w:rPr>
            </w:pPr>
            <w:r>
              <w:rPr>
                <w:rFonts w:hint="eastAsia" w:cs="仿宋"/>
                <w:color w:val="000000"/>
                <w:sz w:val="24"/>
                <w:szCs w:val="24"/>
              </w:rPr>
              <w:t>（2）可重置指定用户的登陆密码。</w:t>
            </w:r>
          </w:p>
        </w:tc>
      </w:tr>
      <w:tr w14:paraId="07F89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trPr>
        <w:tc>
          <w:tcPr>
            <w:tcW w:w="1277" w:type="dxa"/>
            <w:vMerge w:val="continue"/>
            <w:vAlign w:val="center"/>
          </w:tcPr>
          <w:p w14:paraId="58AA5858">
            <w:pPr>
              <w:pStyle w:val="32"/>
              <w:spacing w:line="360" w:lineRule="auto"/>
              <w:ind w:firstLine="480"/>
              <w:rPr>
                <w:rFonts w:cs="仿宋"/>
                <w:sz w:val="24"/>
                <w:szCs w:val="24"/>
              </w:rPr>
            </w:pPr>
          </w:p>
        </w:tc>
        <w:tc>
          <w:tcPr>
            <w:tcW w:w="1701" w:type="dxa"/>
            <w:vAlign w:val="center"/>
          </w:tcPr>
          <w:p w14:paraId="2FB636D0">
            <w:pPr>
              <w:pStyle w:val="32"/>
              <w:spacing w:line="360" w:lineRule="auto"/>
              <w:ind w:firstLine="0" w:firstLineChars="0"/>
              <w:rPr>
                <w:rFonts w:cs="仿宋"/>
                <w:sz w:val="24"/>
                <w:szCs w:val="24"/>
              </w:rPr>
            </w:pPr>
            <w:r>
              <w:rPr>
                <w:rFonts w:hint="eastAsia" w:cs="仿宋"/>
                <w:sz w:val="24"/>
                <w:szCs w:val="24"/>
              </w:rPr>
              <w:t>权限设置</w:t>
            </w:r>
          </w:p>
        </w:tc>
        <w:tc>
          <w:tcPr>
            <w:tcW w:w="1689" w:type="dxa"/>
            <w:vAlign w:val="center"/>
          </w:tcPr>
          <w:p w14:paraId="21F937C7">
            <w:pPr>
              <w:pStyle w:val="32"/>
              <w:spacing w:line="360" w:lineRule="auto"/>
              <w:ind w:firstLine="0" w:firstLineChars="0"/>
              <w:rPr>
                <w:rFonts w:cs="仿宋"/>
                <w:sz w:val="24"/>
                <w:szCs w:val="24"/>
              </w:rPr>
            </w:pPr>
            <w:r>
              <w:rPr>
                <w:rFonts w:hint="eastAsia" w:cs="仿宋"/>
                <w:sz w:val="24"/>
                <w:szCs w:val="24"/>
              </w:rPr>
              <w:t>系统权限管理</w:t>
            </w:r>
          </w:p>
        </w:tc>
        <w:tc>
          <w:tcPr>
            <w:tcW w:w="5824" w:type="dxa"/>
            <w:vAlign w:val="center"/>
          </w:tcPr>
          <w:p w14:paraId="2EC26D2A">
            <w:pPr>
              <w:pStyle w:val="32"/>
              <w:spacing w:line="360" w:lineRule="auto"/>
              <w:ind w:firstLine="0" w:firstLineChars="0"/>
              <w:rPr>
                <w:rFonts w:cs="仿宋"/>
                <w:color w:val="000000"/>
                <w:sz w:val="24"/>
                <w:szCs w:val="24"/>
              </w:rPr>
            </w:pPr>
            <w:r>
              <w:rPr>
                <w:rFonts w:hint="eastAsia" w:cs="仿宋"/>
                <w:color w:val="000000"/>
                <w:sz w:val="24"/>
                <w:szCs w:val="24"/>
              </w:rPr>
              <w:t>（1）分配指定角色所具备的系统权限；</w:t>
            </w:r>
          </w:p>
          <w:p w14:paraId="1315A81D">
            <w:pPr>
              <w:pStyle w:val="32"/>
              <w:spacing w:line="360" w:lineRule="auto"/>
              <w:ind w:firstLine="0" w:firstLineChars="0"/>
              <w:rPr>
                <w:rFonts w:cs="仿宋"/>
                <w:color w:val="000000"/>
                <w:sz w:val="24"/>
                <w:szCs w:val="24"/>
              </w:rPr>
            </w:pPr>
            <w:r>
              <w:rPr>
                <w:rFonts w:hint="eastAsia" w:cs="仿宋"/>
                <w:sz w:val="24"/>
                <w:szCs w:val="24"/>
              </w:rPr>
              <w:t>（2）对麻醉医师资格分级授权管理，避免麻醉医生超权限实施麻醉。</w:t>
            </w:r>
          </w:p>
        </w:tc>
      </w:tr>
      <w:tr w14:paraId="2355B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vMerge w:val="restart"/>
            <w:vAlign w:val="center"/>
          </w:tcPr>
          <w:p w14:paraId="359E5DBC">
            <w:pPr>
              <w:pStyle w:val="32"/>
              <w:spacing w:line="360" w:lineRule="auto"/>
              <w:ind w:firstLine="0" w:firstLineChars="0"/>
              <w:rPr>
                <w:rFonts w:cs="仿宋"/>
                <w:sz w:val="24"/>
                <w:szCs w:val="24"/>
              </w:rPr>
            </w:pPr>
            <w:r>
              <w:rPr>
                <w:rFonts w:hint="eastAsia" w:cs="仿宋"/>
                <w:sz w:val="24"/>
                <w:szCs w:val="24"/>
              </w:rPr>
              <w:t>12.麻醉质控统计子系统</w:t>
            </w:r>
          </w:p>
        </w:tc>
        <w:tc>
          <w:tcPr>
            <w:tcW w:w="1701" w:type="dxa"/>
            <w:vAlign w:val="center"/>
          </w:tcPr>
          <w:p w14:paraId="47468275">
            <w:pPr>
              <w:widowControl/>
              <w:spacing w:line="360" w:lineRule="auto"/>
              <w:jc w:val="left"/>
              <w:rPr>
                <w:rFonts w:ascii="宋体" w:hAnsi="宋体" w:cs="仿宋"/>
                <w:kern w:val="0"/>
                <w:sz w:val="24"/>
                <w:szCs w:val="24"/>
              </w:rPr>
            </w:pPr>
            <w:r>
              <w:rPr>
                <w:rFonts w:hint="eastAsia" w:ascii="宋体" w:hAnsi="宋体" w:cs="仿宋"/>
                <w:kern w:val="0"/>
                <w:sz w:val="24"/>
                <w:szCs w:val="24"/>
              </w:rPr>
              <w:t>手术麻醉综合信息查询</w:t>
            </w:r>
          </w:p>
        </w:tc>
        <w:tc>
          <w:tcPr>
            <w:tcW w:w="1689" w:type="dxa"/>
            <w:vAlign w:val="center"/>
          </w:tcPr>
          <w:p w14:paraId="1FB7116D">
            <w:pPr>
              <w:widowControl/>
              <w:spacing w:line="360" w:lineRule="auto"/>
              <w:jc w:val="left"/>
              <w:rPr>
                <w:rFonts w:ascii="宋体" w:hAnsi="宋体" w:cs="仿宋"/>
                <w:kern w:val="0"/>
                <w:sz w:val="24"/>
                <w:szCs w:val="24"/>
              </w:rPr>
            </w:pPr>
            <w:r>
              <w:rPr>
                <w:rFonts w:hint="eastAsia" w:ascii="宋体" w:hAnsi="宋体" w:cs="仿宋"/>
                <w:kern w:val="0"/>
                <w:sz w:val="24"/>
                <w:szCs w:val="24"/>
              </w:rPr>
              <w:t>手术麻醉综合信息查询</w:t>
            </w:r>
          </w:p>
        </w:tc>
        <w:tc>
          <w:tcPr>
            <w:tcW w:w="5824" w:type="dxa"/>
            <w:vAlign w:val="center"/>
          </w:tcPr>
          <w:p w14:paraId="368CD52D">
            <w:pPr>
              <w:pStyle w:val="32"/>
              <w:spacing w:line="360" w:lineRule="auto"/>
              <w:ind w:firstLine="0" w:firstLineChars="0"/>
              <w:rPr>
                <w:rFonts w:cs="仿宋"/>
                <w:sz w:val="24"/>
                <w:szCs w:val="24"/>
              </w:rPr>
            </w:pPr>
            <w:r>
              <w:rPr>
                <w:rFonts w:hint="eastAsia" w:cs="仿宋"/>
                <w:sz w:val="24"/>
                <w:szCs w:val="24"/>
              </w:rPr>
              <w:t>查询指定日期内所有手术的麻醉相关详细信息。</w:t>
            </w:r>
          </w:p>
        </w:tc>
      </w:tr>
      <w:tr w14:paraId="74F05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vMerge w:val="continue"/>
            <w:vAlign w:val="center"/>
          </w:tcPr>
          <w:p w14:paraId="55A3AC7A">
            <w:pPr>
              <w:pStyle w:val="32"/>
              <w:spacing w:line="360" w:lineRule="auto"/>
              <w:ind w:firstLine="480"/>
              <w:rPr>
                <w:rFonts w:cs="仿宋"/>
                <w:sz w:val="24"/>
                <w:szCs w:val="24"/>
              </w:rPr>
            </w:pPr>
          </w:p>
        </w:tc>
        <w:tc>
          <w:tcPr>
            <w:tcW w:w="1701" w:type="dxa"/>
            <w:vAlign w:val="center"/>
          </w:tcPr>
          <w:p w14:paraId="001E3C3D">
            <w:pPr>
              <w:spacing w:line="360" w:lineRule="auto"/>
              <w:rPr>
                <w:rFonts w:ascii="宋体" w:hAnsi="宋体" w:cs="仿宋"/>
                <w:kern w:val="0"/>
                <w:sz w:val="24"/>
                <w:szCs w:val="24"/>
              </w:rPr>
            </w:pPr>
            <w:r>
              <w:rPr>
                <w:rFonts w:hint="eastAsia" w:ascii="宋体" w:hAnsi="宋体" w:cs="仿宋"/>
                <w:kern w:val="0"/>
                <w:sz w:val="24"/>
                <w:szCs w:val="24"/>
              </w:rPr>
              <w:t>取消类手术查询</w:t>
            </w:r>
          </w:p>
        </w:tc>
        <w:tc>
          <w:tcPr>
            <w:tcW w:w="1689" w:type="dxa"/>
            <w:vAlign w:val="center"/>
          </w:tcPr>
          <w:p w14:paraId="427529E3">
            <w:pPr>
              <w:spacing w:line="360" w:lineRule="auto"/>
              <w:rPr>
                <w:rFonts w:ascii="宋体" w:hAnsi="宋体" w:cs="仿宋"/>
                <w:kern w:val="0"/>
                <w:sz w:val="24"/>
                <w:szCs w:val="24"/>
              </w:rPr>
            </w:pPr>
            <w:r>
              <w:rPr>
                <w:rFonts w:hint="eastAsia" w:ascii="宋体" w:hAnsi="宋体" w:cs="仿宋"/>
                <w:kern w:val="0"/>
                <w:sz w:val="24"/>
                <w:szCs w:val="24"/>
              </w:rPr>
              <w:t>取消类手术查询</w:t>
            </w:r>
          </w:p>
        </w:tc>
        <w:tc>
          <w:tcPr>
            <w:tcW w:w="5824" w:type="dxa"/>
            <w:vAlign w:val="center"/>
          </w:tcPr>
          <w:p w14:paraId="23785821">
            <w:pPr>
              <w:pStyle w:val="32"/>
              <w:spacing w:line="360" w:lineRule="auto"/>
              <w:ind w:firstLine="0" w:firstLineChars="0"/>
              <w:rPr>
                <w:rFonts w:cs="仿宋"/>
                <w:sz w:val="24"/>
                <w:szCs w:val="24"/>
              </w:rPr>
            </w:pPr>
            <w:r>
              <w:rPr>
                <w:rFonts w:hint="eastAsia" w:cs="仿宋"/>
                <w:sz w:val="24"/>
                <w:szCs w:val="24"/>
              </w:rPr>
              <w:t>查询某时间段内所有取消的手术情况查询，以手术安排时间进行统计。</w:t>
            </w:r>
          </w:p>
        </w:tc>
      </w:tr>
      <w:tr w14:paraId="0EA26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vMerge w:val="continue"/>
            <w:vAlign w:val="center"/>
          </w:tcPr>
          <w:p w14:paraId="6E7AAC13">
            <w:pPr>
              <w:pStyle w:val="32"/>
              <w:spacing w:line="360" w:lineRule="auto"/>
              <w:ind w:firstLine="480"/>
              <w:rPr>
                <w:rFonts w:cs="仿宋"/>
                <w:sz w:val="24"/>
                <w:szCs w:val="24"/>
              </w:rPr>
            </w:pPr>
          </w:p>
        </w:tc>
        <w:tc>
          <w:tcPr>
            <w:tcW w:w="1701" w:type="dxa"/>
            <w:vAlign w:val="center"/>
          </w:tcPr>
          <w:p w14:paraId="05459DB0">
            <w:pPr>
              <w:spacing w:line="360" w:lineRule="auto"/>
              <w:rPr>
                <w:rFonts w:ascii="宋体" w:hAnsi="宋体" w:cs="仿宋"/>
                <w:kern w:val="0"/>
                <w:sz w:val="24"/>
                <w:szCs w:val="24"/>
              </w:rPr>
            </w:pPr>
            <w:r>
              <w:rPr>
                <w:rFonts w:hint="eastAsia" w:ascii="宋体" w:hAnsi="宋体" w:cs="仿宋"/>
                <w:kern w:val="0"/>
                <w:sz w:val="24"/>
                <w:szCs w:val="24"/>
              </w:rPr>
              <w:t>入PACU手术查询</w:t>
            </w:r>
          </w:p>
        </w:tc>
        <w:tc>
          <w:tcPr>
            <w:tcW w:w="1689" w:type="dxa"/>
            <w:vAlign w:val="center"/>
          </w:tcPr>
          <w:p w14:paraId="7AE00A68">
            <w:pPr>
              <w:spacing w:line="360" w:lineRule="auto"/>
              <w:rPr>
                <w:rFonts w:ascii="宋体" w:hAnsi="宋体" w:cs="仿宋"/>
                <w:kern w:val="0"/>
                <w:sz w:val="24"/>
                <w:szCs w:val="24"/>
              </w:rPr>
            </w:pPr>
            <w:r>
              <w:rPr>
                <w:rFonts w:hint="eastAsia" w:ascii="宋体" w:hAnsi="宋体" w:cs="仿宋"/>
                <w:kern w:val="0"/>
                <w:sz w:val="24"/>
                <w:szCs w:val="24"/>
              </w:rPr>
              <w:t>入PACU手术查询</w:t>
            </w:r>
          </w:p>
        </w:tc>
        <w:tc>
          <w:tcPr>
            <w:tcW w:w="5824" w:type="dxa"/>
            <w:vAlign w:val="center"/>
          </w:tcPr>
          <w:p w14:paraId="78F85F22">
            <w:pPr>
              <w:pStyle w:val="32"/>
              <w:spacing w:line="360" w:lineRule="auto"/>
              <w:ind w:firstLine="0" w:firstLineChars="0"/>
              <w:rPr>
                <w:rFonts w:cs="仿宋"/>
                <w:sz w:val="24"/>
                <w:szCs w:val="24"/>
              </w:rPr>
            </w:pPr>
            <w:r>
              <w:rPr>
                <w:rFonts w:hint="eastAsia" w:cs="仿宋"/>
                <w:sz w:val="24"/>
                <w:szCs w:val="24"/>
                <w:lang w:val="zh-CN"/>
              </w:rPr>
              <w:t>统计某段时间内的所有入PACU手术的详情信息。</w:t>
            </w:r>
          </w:p>
        </w:tc>
      </w:tr>
      <w:tr w14:paraId="1F84C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vMerge w:val="continue"/>
            <w:vAlign w:val="center"/>
          </w:tcPr>
          <w:p w14:paraId="4EC1F13F">
            <w:pPr>
              <w:pStyle w:val="32"/>
              <w:spacing w:line="360" w:lineRule="auto"/>
              <w:ind w:firstLine="480"/>
              <w:rPr>
                <w:rFonts w:cs="仿宋"/>
                <w:sz w:val="24"/>
                <w:szCs w:val="24"/>
              </w:rPr>
            </w:pPr>
          </w:p>
        </w:tc>
        <w:tc>
          <w:tcPr>
            <w:tcW w:w="1701" w:type="dxa"/>
            <w:vAlign w:val="center"/>
          </w:tcPr>
          <w:p w14:paraId="1217198A">
            <w:pPr>
              <w:spacing w:line="360" w:lineRule="auto"/>
              <w:rPr>
                <w:rFonts w:ascii="宋体" w:hAnsi="宋体" w:cs="仿宋"/>
                <w:kern w:val="0"/>
                <w:sz w:val="24"/>
                <w:szCs w:val="24"/>
              </w:rPr>
            </w:pPr>
            <w:r>
              <w:rPr>
                <w:rFonts w:hint="eastAsia" w:ascii="宋体" w:hAnsi="宋体" w:cs="仿宋"/>
                <w:kern w:val="0"/>
                <w:sz w:val="24"/>
                <w:szCs w:val="24"/>
              </w:rPr>
              <w:t>术后镇痛手术查询</w:t>
            </w:r>
          </w:p>
        </w:tc>
        <w:tc>
          <w:tcPr>
            <w:tcW w:w="1689" w:type="dxa"/>
            <w:vAlign w:val="center"/>
          </w:tcPr>
          <w:p w14:paraId="14FB0F8F">
            <w:pPr>
              <w:spacing w:line="360" w:lineRule="auto"/>
              <w:rPr>
                <w:rFonts w:ascii="宋体" w:hAnsi="宋体" w:cs="仿宋"/>
                <w:kern w:val="0"/>
                <w:sz w:val="24"/>
                <w:szCs w:val="24"/>
              </w:rPr>
            </w:pPr>
            <w:r>
              <w:rPr>
                <w:rFonts w:hint="eastAsia" w:ascii="宋体" w:hAnsi="宋体" w:cs="仿宋"/>
                <w:kern w:val="0"/>
                <w:sz w:val="24"/>
                <w:szCs w:val="24"/>
              </w:rPr>
              <w:t>术后镇痛手术查询</w:t>
            </w:r>
          </w:p>
        </w:tc>
        <w:tc>
          <w:tcPr>
            <w:tcW w:w="5824" w:type="dxa"/>
            <w:vAlign w:val="center"/>
          </w:tcPr>
          <w:p w14:paraId="52E5428B">
            <w:pPr>
              <w:pStyle w:val="32"/>
              <w:spacing w:line="360" w:lineRule="auto"/>
              <w:ind w:firstLine="0" w:firstLineChars="0"/>
              <w:rPr>
                <w:rFonts w:cs="仿宋"/>
                <w:sz w:val="24"/>
                <w:szCs w:val="24"/>
              </w:rPr>
            </w:pPr>
            <w:r>
              <w:rPr>
                <w:rFonts w:hint="eastAsia" w:cs="仿宋"/>
                <w:sz w:val="24"/>
                <w:szCs w:val="24"/>
              </w:rPr>
              <w:t>查询所有进行术后镇痛手术的详细信息。</w:t>
            </w:r>
          </w:p>
        </w:tc>
      </w:tr>
      <w:tr w14:paraId="65F46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vMerge w:val="continue"/>
            <w:vAlign w:val="center"/>
          </w:tcPr>
          <w:p w14:paraId="43A4D7A6">
            <w:pPr>
              <w:pStyle w:val="32"/>
              <w:spacing w:line="360" w:lineRule="auto"/>
              <w:ind w:firstLine="480"/>
              <w:rPr>
                <w:rFonts w:cs="仿宋"/>
                <w:sz w:val="24"/>
                <w:szCs w:val="24"/>
              </w:rPr>
            </w:pPr>
          </w:p>
        </w:tc>
        <w:tc>
          <w:tcPr>
            <w:tcW w:w="1701" w:type="dxa"/>
            <w:vAlign w:val="center"/>
          </w:tcPr>
          <w:p w14:paraId="71733BB1">
            <w:pPr>
              <w:spacing w:line="360" w:lineRule="auto"/>
              <w:rPr>
                <w:rFonts w:ascii="宋体" w:hAnsi="宋体" w:cs="仿宋"/>
                <w:kern w:val="0"/>
                <w:sz w:val="24"/>
                <w:szCs w:val="24"/>
              </w:rPr>
            </w:pPr>
            <w:r>
              <w:rPr>
                <w:rFonts w:hint="eastAsia" w:ascii="宋体" w:hAnsi="宋体" w:cs="仿宋"/>
                <w:kern w:val="0"/>
                <w:sz w:val="24"/>
                <w:szCs w:val="24"/>
              </w:rPr>
              <w:t>麻醉工作量统计</w:t>
            </w:r>
          </w:p>
        </w:tc>
        <w:tc>
          <w:tcPr>
            <w:tcW w:w="1689" w:type="dxa"/>
            <w:vAlign w:val="center"/>
          </w:tcPr>
          <w:p w14:paraId="372AF5A3">
            <w:pPr>
              <w:spacing w:line="360" w:lineRule="auto"/>
              <w:rPr>
                <w:rFonts w:ascii="宋体" w:hAnsi="宋体" w:cs="仿宋"/>
                <w:kern w:val="0"/>
                <w:sz w:val="24"/>
                <w:szCs w:val="24"/>
              </w:rPr>
            </w:pPr>
            <w:r>
              <w:rPr>
                <w:rFonts w:hint="eastAsia" w:ascii="宋体" w:hAnsi="宋体" w:cs="仿宋"/>
                <w:kern w:val="0"/>
                <w:sz w:val="24"/>
                <w:szCs w:val="24"/>
              </w:rPr>
              <w:t>麻醉工作量统计</w:t>
            </w:r>
          </w:p>
        </w:tc>
        <w:tc>
          <w:tcPr>
            <w:tcW w:w="5824" w:type="dxa"/>
            <w:vAlign w:val="center"/>
          </w:tcPr>
          <w:p w14:paraId="31772226">
            <w:pPr>
              <w:pStyle w:val="32"/>
              <w:spacing w:line="360" w:lineRule="auto"/>
              <w:ind w:firstLine="0" w:firstLineChars="0"/>
              <w:rPr>
                <w:rFonts w:cs="仿宋"/>
                <w:sz w:val="24"/>
                <w:szCs w:val="24"/>
              </w:rPr>
            </w:pPr>
            <w:r>
              <w:rPr>
                <w:rFonts w:hint="eastAsia" w:cs="仿宋"/>
                <w:sz w:val="24"/>
                <w:szCs w:val="24"/>
              </w:rPr>
              <w:t>按麻醉医生角色统计其麻醉台数及麻醉时长，反映其工作量。</w:t>
            </w:r>
          </w:p>
        </w:tc>
      </w:tr>
      <w:tr w14:paraId="33FD0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vMerge w:val="continue"/>
            <w:vAlign w:val="center"/>
          </w:tcPr>
          <w:p w14:paraId="1457A992">
            <w:pPr>
              <w:pStyle w:val="32"/>
              <w:spacing w:line="360" w:lineRule="auto"/>
              <w:ind w:firstLine="480"/>
              <w:rPr>
                <w:rFonts w:cs="仿宋"/>
                <w:sz w:val="24"/>
                <w:szCs w:val="24"/>
              </w:rPr>
            </w:pPr>
          </w:p>
        </w:tc>
        <w:tc>
          <w:tcPr>
            <w:tcW w:w="1701" w:type="dxa"/>
            <w:vAlign w:val="center"/>
          </w:tcPr>
          <w:p w14:paraId="41B7E2B1">
            <w:pPr>
              <w:spacing w:line="360" w:lineRule="auto"/>
              <w:rPr>
                <w:rFonts w:ascii="宋体" w:hAnsi="宋体" w:cs="仿宋"/>
                <w:kern w:val="0"/>
                <w:sz w:val="24"/>
                <w:szCs w:val="24"/>
              </w:rPr>
            </w:pPr>
            <w:r>
              <w:rPr>
                <w:rFonts w:hint="eastAsia" w:ascii="宋体" w:hAnsi="宋体" w:cs="仿宋"/>
                <w:kern w:val="0"/>
                <w:sz w:val="24"/>
                <w:szCs w:val="24"/>
              </w:rPr>
              <w:t>麻醉项目查询</w:t>
            </w:r>
          </w:p>
        </w:tc>
        <w:tc>
          <w:tcPr>
            <w:tcW w:w="1689" w:type="dxa"/>
            <w:vAlign w:val="center"/>
          </w:tcPr>
          <w:p w14:paraId="1AD0B1D8">
            <w:pPr>
              <w:spacing w:line="360" w:lineRule="auto"/>
              <w:rPr>
                <w:rFonts w:ascii="宋体" w:hAnsi="宋体" w:cs="仿宋"/>
                <w:kern w:val="0"/>
                <w:sz w:val="24"/>
                <w:szCs w:val="24"/>
              </w:rPr>
            </w:pPr>
            <w:r>
              <w:rPr>
                <w:rFonts w:hint="eastAsia" w:ascii="宋体" w:hAnsi="宋体" w:cs="仿宋"/>
                <w:kern w:val="0"/>
                <w:sz w:val="24"/>
                <w:szCs w:val="24"/>
              </w:rPr>
              <w:t>麻醉项目查询</w:t>
            </w:r>
          </w:p>
        </w:tc>
        <w:tc>
          <w:tcPr>
            <w:tcW w:w="5824" w:type="dxa"/>
            <w:vAlign w:val="center"/>
          </w:tcPr>
          <w:p w14:paraId="189A521A">
            <w:pPr>
              <w:pStyle w:val="32"/>
              <w:spacing w:line="360" w:lineRule="auto"/>
              <w:ind w:firstLine="0" w:firstLineChars="0"/>
              <w:rPr>
                <w:rFonts w:cs="仿宋"/>
                <w:sz w:val="24"/>
                <w:szCs w:val="24"/>
              </w:rPr>
            </w:pPr>
            <w:r>
              <w:rPr>
                <w:rFonts w:hint="eastAsia" w:cs="仿宋"/>
                <w:sz w:val="24"/>
                <w:szCs w:val="24"/>
              </w:rPr>
              <w:t>统计指定时间段内所有手术的详细信息，可按照具体药品、事件名称查询对应的手术。</w:t>
            </w:r>
          </w:p>
        </w:tc>
      </w:tr>
      <w:tr w14:paraId="1F79E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vMerge w:val="continue"/>
            <w:vAlign w:val="center"/>
          </w:tcPr>
          <w:p w14:paraId="69049396">
            <w:pPr>
              <w:pStyle w:val="32"/>
              <w:spacing w:line="360" w:lineRule="auto"/>
              <w:ind w:firstLine="480"/>
              <w:rPr>
                <w:rFonts w:cs="仿宋"/>
                <w:sz w:val="24"/>
                <w:szCs w:val="24"/>
              </w:rPr>
            </w:pPr>
          </w:p>
        </w:tc>
        <w:tc>
          <w:tcPr>
            <w:tcW w:w="1701" w:type="dxa"/>
            <w:vAlign w:val="center"/>
          </w:tcPr>
          <w:p w14:paraId="59B8D3DF">
            <w:pPr>
              <w:spacing w:line="360" w:lineRule="auto"/>
              <w:rPr>
                <w:rFonts w:ascii="宋体" w:hAnsi="宋体" w:cs="仿宋"/>
                <w:kern w:val="0"/>
                <w:sz w:val="24"/>
                <w:szCs w:val="24"/>
              </w:rPr>
            </w:pPr>
            <w:r>
              <w:rPr>
                <w:rFonts w:hint="eastAsia" w:ascii="宋体" w:hAnsi="宋体" w:cs="仿宋"/>
                <w:kern w:val="0"/>
                <w:sz w:val="24"/>
                <w:szCs w:val="24"/>
              </w:rPr>
              <w:t>ASA分级统计</w:t>
            </w:r>
          </w:p>
        </w:tc>
        <w:tc>
          <w:tcPr>
            <w:tcW w:w="1689" w:type="dxa"/>
            <w:vAlign w:val="center"/>
          </w:tcPr>
          <w:p w14:paraId="7500585F">
            <w:pPr>
              <w:spacing w:line="360" w:lineRule="auto"/>
              <w:rPr>
                <w:rFonts w:ascii="宋体" w:hAnsi="宋体" w:cs="仿宋"/>
                <w:kern w:val="0"/>
                <w:sz w:val="24"/>
                <w:szCs w:val="24"/>
              </w:rPr>
            </w:pPr>
            <w:r>
              <w:rPr>
                <w:rFonts w:hint="eastAsia" w:ascii="宋体" w:hAnsi="宋体" w:cs="仿宋"/>
                <w:kern w:val="0"/>
                <w:sz w:val="24"/>
                <w:szCs w:val="24"/>
              </w:rPr>
              <w:t>ASA分级统计</w:t>
            </w:r>
          </w:p>
        </w:tc>
        <w:tc>
          <w:tcPr>
            <w:tcW w:w="5824" w:type="dxa"/>
            <w:vAlign w:val="center"/>
          </w:tcPr>
          <w:p w14:paraId="6451CF1B">
            <w:pPr>
              <w:pStyle w:val="33"/>
              <w:spacing w:line="360" w:lineRule="auto"/>
              <w:ind w:firstLine="0" w:firstLineChars="0"/>
              <w:rPr>
                <w:rFonts w:ascii="宋体" w:hAnsi="宋体" w:cs="仿宋"/>
              </w:rPr>
            </w:pPr>
            <w:r>
              <w:rPr>
                <w:rFonts w:hint="eastAsia" w:ascii="宋体" w:hAnsi="宋体" w:cs="仿宋"/>
                <w:kern w:val="0"/>
              </w:rPr>
              <w:t>统计指定时间段内所有麻醉例数中各ASA分级下的麻醉台数及其所占总例数的百分比。</w:t>
            </w:r>
          </w:p>
        </w:tc>
      </w:tr>
      <w:tr w14:paraId="7243B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vMerge w:val="continue"/>
            <w:vAlign w:val="center"/>
          </w:tcPr>
          <w:p w14:paraId="7B93A86D">
            <w:pPr>
              <w:pStyle w:val="32"/>
              <w:spacing w:line="360" w:lineRule="auto"/>
              <w:ind w:firstLine="480"/>
              <w:rPr>
                <w:rFonts w:cs="仿宋"/>
                <w:sz w:val="24"/>
                <w:szCs w:val="24"/>
              </w:rPr>
            </w:pPr>
          </w:p>
        </w:tc>
        <w:tc>
          <w:tcPr>
            <w:tcW w:w="1701" w:type="dxa"/>
            <w:vAlign w:val="center"/>
          </w:tcPr>
          <w:p w14:paraId="548F0791">
            <w:pPr>
              <w:spacing w:line="360" w:lineRule="auto"/>
              <w:rPr>
                <w:rFonts w:ascii="宋体" w:hAnsi="宋体" w:cs="仿宋"/>
                <w:kern w:val="0"/>
                <w:sz w:val="24"/>
                <w:szCs w:val="24"/>
              </w:rPr>
            </w:pPr>
            <w:r>
              <w:rPr>
                <w:rFonts w:hint="eastAsia" w:ascii="宋体" w:hAnsi="宋体" w:cs="仿宋"/>
                <w:kern w:val="0"/>
                <w:sz w:val="24"/>
                <w:szCs w:val="24"/>
              </w:rPr>
              <w:t>手术综合信息查询</w:t>
            </w:r>
          </w:p>
        </w:tc>
        <w:tc>
          <w:tcPr>
            <w:tcW w:w="1689" w:type="dxa"/>
            <w:vAlign w:val="center"/>
          </w:tcPr>
          <w:p w14:paraId="36814C45">
            <w:pPr>
              <w:spacing w:line="360" w:lineRule="auto"/>
              <w:rPr>
                <w:rFonts w:ascii="宋体" w:hAnsi="宋体" w:cs="仿宋"/>
                <w:kern w:val="0"/>
                <w:sz w:val="24"/>
                <w:szCs w:val="24"/>
              </w:rPr>
            </w:pPr>
            <w:r>
              <w:rPr>
                <w:rFonts w:hint="eastAsia" w:ascii="宋体" w:hAnsi="宋体" w:cs="仿宋"/>
                <w:kern w:val="0"/>
                <w:sz w:val="24"/>
                <w:szCs w:val="24"/>
              </w:rPr>
              <w:t>手术综合信息查询</w:t>
            </w:r>
          </w:p>
        </w:tc>
        <w:tc>
          <w:tcPr>
            <w:tcW w:w="5824" w:type="dxa"/>
            <w:vAlign w:val="center"/>
          </w:tcPr>
          <w:p w14:paraId="2B30D8A2">
            <w:pPr>
              <w:pStyle w:val="32"/>
              <w:spacing w:line="360" w:lineRule="auto"/>
              <w:ind w:firstLine="0" w:firstLineChars="0"/>
              <w:rPr>
                <w:rFonts w:cs="仿宋"/>
                <w:sz w:val="24"/>
                <w:szCs w:val="24"/>
              </w:rPr>
            </w:pPr>
            <w:r>
              <w:rPr>
                <w:rFonts w:hint="eastAsia" w:cs="仿宋"/>
                <w:sz w:val="24"/>
                <w:szCs w:val="24"/>
              </w:rPr>
              <w:t>查询指定日期内所有手术的详细信息，可按指定字段关键词模糊搜索。</w:t>
            </w:r>
          </w:p>
        </w:tc>
      </w:tr>
      <w:tr w14:paraId="2A808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vMerge w:val="continue"/>
            <w:vAlign w:val="center"/>
          </w:tcPr>
          <w:p w14:paraId="165CEFFA">
            <w:pPr>
              <w:pStyle w:val="32"/>
              <w:spacing w:line="360" w:lineRule="auto"/>
              <w:ind w:firstLine="480"/>
              <w:rPr>
                <w:rFonts w:cs="仿宋"/>
                <w:sz w:val="24"/>
                <w:szCs w:val="24"/>
              </w:rPr>
            </w:pPr>
          </w:p>
        </w:tc>
        <w:tc>
          <w:tcPr>
            <w:tcW w:w="1701" w:type="dxa"/>
            <w:vAlign w:val="center"/>
          </w:tcPr>
          <w:p w14:paraId="22343F78">
            <w:pPr>
              <w:spacing w:line="360" w:lineRule="auto"/>
              <w:rPr>
                <w:rFonts w:ascii="宋体" w:hAnsi="宋体" w:cs="仿宋"/>
                <w:kern w:val="0"/>
                <w:sz w:val="24"/>
                <w:szCs w:val="24"/>
              </w:rPr>
            </w:pPr>
            <w:r>
              <w:rPr>
                <w:rFonts w:hint="eastAsia" w:ascii="宋体" w:hAnsi="宋体" w:cs="仿宋"/>
                <w:kern w:val="0"/>
                <w:sz w:val="24"/>
                <w:szCs w:val="24"/>
              </w:rPr>
              <w:t>护士工作量统计</w:t>
            </w:r>
          </w:p>
        </w:tc>
        <w:tc>
          <w:tcPr>
            <w:tcW w:w="1689" w:type="dxa"/>
            <w:vAlign w:val="center"/>
          </w:tcPr>
          <w:p w14:paraId="1D3FA01C">
            <w:pPr>
              <w:spacing w:line="360" w:lineRule="auto"/>
              <w:rPr>
                <w:rFonts w:ascii="宋体" w:hAnsi="宋体" w:cs="仿宋"/>
                <w:kern w:val="0"/>
                <w:sz w:val="24"/>
                <w:szCs w:val="24"/>
              </w:rPr>
            </w:pPr>
            <w:r>
              <w:rPr>
                <w:rFonts w:hint="eastAsia" w:ascii="宋体" w:hAnsi="宋体" w:cs="仿宋"/>
                <w:kern w:val="0"/>
                <w:sz w:val="24"/>
                <w:szCs w:val="24"/>
              </w:rPr>
              <w:t>护士工作量统计</w:t>
            </w:r>
          </w:p>
        </w:tc>
        <w:tc>
          <w:tcPr>
            <w:tcW w:w="5824" w:type="dxa"/>
            <w:vAlign w:val="center"/>
          </w:tcPr>
          <w:p w14:paraId="4F390CFE">
            <w:pPr>
              <w:pStyle w:val="32"/>
              <w:spacing w:line="360" w:lineRule="auto"/>
              <w:ind w:firstLine="0" w:firstLineChars="0"/>
              <w:rPr>
                <w:rFonts w:cs="仿宋"/>
                <w:sz w:val="24"/>
                <w:szCs w:val="24"/>
              </w:rPr>
            </w:pPr>
            <w:r>
              <w:rPr>
                <w:rFonts w:hint="eastAsia" w:cs="仿宋"/>
                <w:color w:val="000000"/>
                <w:sz w:val="24"/>
                <w:szCs w:val="24"/>
                <w:lang w:val="zh-CN"/>
              </w:rPr>
              <w:t>统计一段期间内护士作为不同角色参与的手术例数。</w:t>
            </w:r>
          </w:p>
        </w:tc>
      </w:tr>
      <w:tr w14:paraId="132B4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vMerge w:val="continue"/>
            <w:vAlign w:val="center"/>
          </w:tcPr>
          <w:p w14:paraId="48A91285">
            <w:pPr>
              <w:pStyle w:val="32"/>
              <w:spacing w:line="360" w:lineRule="auto"/>
              <w:ind w:firstLine="480"/>
              <w:rPr>
                <w:rFonts w:cs="仿宋"/>
                <w:sz w:val="24"/>
                <w:szCs w:val="24"/>
              </w:rPr>
            </w:pPr>
          </w:p>
        </w:tc>
        <w:tc>
          <w:tcPr>
            <w:tcW w:w="1701" w:type="dxa"/>
            <w:vAlign w:val="center"/>
          </w:tcPr>
          <w:p w14:paraId="6A539A5E">
            <w:pPr>
              <w:spacing w:line="360" w:lineRule="auto"/>
              <w:rPr>
                <w:rFonts w:ascii="宋体" w:hAnsi="宋体" w:cs="仿宋"/>
                <w:kern w:val="0"/>
                <w:sz w:val="24"/>
                <w:szCs w:val="24"/>
              </w:rPr>
            </w:pPr>
            <w:r>
              <w:rPr>
                <w:rFonts w:hint="eastAsia" w:ascii="宋体" w:hAnsi="宋体" w:cs="仿宋"/>
                <w:kern w:val="0"/>
                <w:sz w:val="24"/>
                <w:szCs w:val="24"/>
              </w:rPr>
              <w:t>首台手术查询</w:t>
            </w:r>
          </w:p>
        </w:tc>
        <w:tc>
          <w:tcPr>
            <w:tcW w:w="1689" w:type="dxa"/>
            <w:vAlign w:val="center"/>
          </w:tcPr>
          <w:p w14:paraId="70543695">
            <w:pPr>
              <w:spacing w:line="360" w:lineRule="auto"/>
              <w:rPr>
                <w:rFonts w:ascii="宋体" w:hAnsi="宋体" w:cs="仿宋"/>
                <w:kern w:val="0"/>
                <w:sz w:val="24"/>
                <w:szCs w:val="24"/>
              </w:rPr>
            </w:pPr>
            <w:r>
              <w:rPr>
                <w:rFonts w:hint="eastAsia" w:ascii="宋体" w:hAnsi="宋体" w:cs="仿宋"/>
                <w:kern w:val="0"/>
                <w:sz w:val="24"/>
                <w:szCs w:val="24"/>
              </w:rPr>
              <w:t>每天首台手术查询</w:t>
            </w:r>
          </w:p>
        </w:tc>
        <w:tc>
          <w:tcPr>
            <w:tcW w:w="5824" w:type="dxa"/>
            <w:vAlign w:val="center"/>
          </w:tcPr>
          <w:p w14:paraId="64DFEC1A">
            <w:pPr>
              <w:pStyle w:val="32"/>
              <w:spacing w:line="360" w:lineRule="auto"/>
              <w:ind w:firstLine="0" w:firstLineChars="0"/>
              <w:rPr>
                <w:rFonts w:cs="仿宋"/>
                <w:sz w:val="24"/>
                <w:szCs w:val="24"/>
              </w:rPr>
            </w:pPr>
            <w:r>
              <w:rPr>
                <w:rFonts w:hint="eastAsia" w:cs="仿宋"/>
                <w:sz w:val="24"/>
                <w:szCs w:val="24"/>
              </w:rPr>
              <w:t>统计指定时间段内每天每天第一台择期手术的详细信息，</w:t>
            </w:r>
            <w:r>
              <w:rPr>
                <w:rFonts w:hint="eastAsia" w:cs="仿宋"/>
                <w:sz w:val="24"/>
                <w:szCs w:val="24"/>
                <w:lang w:val="zh-CN"/>
              </w:rPr>
              <w:t>可以选择是否按第一台择期手术</w:t>
            </w:r>
            <w:r>
              <w:rPr>
                <w:rFonts w:hint="eastAsia" w:cs="仿宋"/>
                <w:sz w:val="24"/>
                <w:szCs w:val="24"/>
              </w:rPr>
              <w:t>。</w:t>
            </w:r>
          </w:p>
        </w:tc>
      </w:tr>
      <w:tr w14:paraId="5130D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vMerge w:val="continue"/>
            <w:vAlign w:val="center"/>
          </w:tcPr>
          <w:p w14:paraId="4FB65400">
            <w:pPr>
              <w:pStyle w:val="32"/>
              <w:spacing w:line="360" w:lineRule="auto"/>
              <w:ind w:firstLine="480"/>
              <w:rPr>
                <w:rFonts w:cs="仿宋"/>
                <w:sz w:val="24"/>
                <w:szCs w:val="24"/>
              </w:rPr>
            </w:pPr>
          </w:p>
        </w:tc>
        <w:tc>
          <w:tcPr>
            <w:tcW w:w="1701" w:type="dxa"/>
            <w:vAlign w:val="center"/>
          </w:tcPr>
          <w:p w14:paraId="30237AAF">
            <w:pPr>
              <w:spacing w:line="360" w:lineRule="auto"/>
              <w:rPr>
                <w:rFonts w:ascii="宋体" w:hAnsi="宋体" w:cs="仿宋"/>
                <w:kern w:val="0"/>
                <w:sz w:val="24"/>
                <w:szCs w:val="24"/>
              </w:rPr>
            </w:pPr>
            <w:r>
              <w:rPr>
                <w:rFonts w:hint="eastAsia" w:ascii="宋体" w:hAnsi="宋体" w:cs="仿宋"/>
                <w:kern w:val="0"/>
                <w:sz w:val="24"/>
                <w:szCs w:val="24"/>
              </w:rPr>
              <w:t>重返手术查询</w:t>
            </w:r>
          </w:p>
        </w:tc>
        <w:tc>
          <w:tcPr>
            <w:tcW w:w="1689" w:type="dxa"/>
            <w:vAlign w:val="center"/>
          </w:tcPr>
          <w:p w14:paraId="6E1D429B">
            <w:pPr>
              <w:spacing w:line="360" w:lineRule="auto"/>
              <w:rPr>
                <w:rFonts w:ascii="宋体" w:hAnsi="宋体" w:cs="仿宋"/>
                <w:kern w:val="0"/>
                <w:sz w:val="24"/>
                <w:szCs w:val="24"/>
              </w:rPr>
            </w:pPr>
            <w:r>
              <w:rPr>
                <w:rFonts w:hint="eastAsia" w:ascii="宋体" w:hAnsi="宋体" w:cs="仿宋"/>
                <w:kern w:val="0"/>
                <w:sz w:val="24"/>
                <w:szCs w:val="24"/>
              </w:rPr>
              <w:t>重返手术查询</w:t>
            </w:r>
          </w:p>
        </w:tc>
        <w:tc>
          <w:tcPr>
            <w:tcW w:w="5824" w:type="dxa"/>
            <w:vAlign w:val="center"/>
          </w:tcPr>
          <w:p w14:paraId="3A652B4B">
            <w:pPr>
              <w:pStyle w:val="32"/>
              <w:spacing w:line="360" w:lineRule="auto"/>
              <w:ind w:firstLine="0" w:firstLineChars="0"/>
              <w:rPr>
                <w:rFonts w:cs="仿宋"/>
                <w:sz w:val="24"/>
                <w:szCs w:val="24"/>
              </w:rPr>
            </w:pPr>
            <w:r>
              <w:rPr>
                <w:rFonts w:hint="eastAsia" w:cs="仿宋"/>
                <w:sz w:val="24"/>
                <w:szCs w:val="24"/>
              </w:rPr>
              <w:t>查询某段时间手术患者中当次入院做过多次手术的手术详细信息。</w:t>
            </w:r>
          </w:p>
        </w:tc>
      </w:tr>
      <w:tr w14:paraId="0D792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77" w:type="dxa"/>
            <w:vMerge w:val="continue"/>
            <w:vAlign w:val="center"/>
          </w:tcPr>
          <w:p w14:paraId="2576F83C">
            <w:pPr>
              <w:pStyle w:val="32"/>
              <w:spacing w:line="360" w:lineRule="auto"/>
              <w:ind w:firstLine="480"/>
              <w:rPr>
                <w:rFonts w:cs="仿宋"/>
                <w:sz w:val="24"/>
                <w:szCs w:val="24"/>
              </w:rPr>
            </w:pPr>
          </w:p>
        </w:tc>
        <w:tc>
          <w:tcPr>
            <w:tcW w:w="1701" w:type="dxa"/>
            <w:vAlign w:val="center"/>
          </w:tcPr>
          <w:p w14:paraId="0679D62C">
            <w:pPr>
              <w:spacing w:line="360" w:lineRule="auto"/>
              <w:rPr>
                <w:rFonts w:ascii="宋体" w:hAnsi="宋体" w:cs="仿宋"/>
                <w:kern w:val="0"/>
                <w:sz w:val="24"/>
                <w:szCs w:val="24"/>
              </w:rPr>
            </w:pPr>
            <w:r>
              <w:rPr>
                <w:rFonts w:hint="eastAsia" w:ascii="宋体" w:hAnsi="宋体" w:cs="仿宋"/>
                <w:kern w:val="0"/>
                <w:sz w:val="24"/>
                <w:szCs w:val="24"/>
              </w:rPr>
              <w:t>术中用血查询</w:t>
            </w:r>
          </w:p>
        </w:tc>
        <w:tc>
          <w:tcPr>
            <w:tcW w:w="1689" w:type="dxa"/>
            <w:vAlign w:val="center"/>
          </w:tcPr>
          <w:p w14:paraId="33248A84">
            <w:pPr>
              <w:spacing w:line="360" w:lineRule="auto"/>
              <w:rPr>
                <w:rFonts w:ascii="宋体" w:hAnsi="宋体" w:cs="仿宋"/>
                <w:kern w:val="0"/>
                <w:sz w:val="24"/>
                <w:szCs w:val="24"/>
              </w:rPr>
            </w:pPr>
            <w:r>
              <w:rPr>
                <w:rFonts w:hint="eastAsia" w:ascii="宋体" w:hAnsi="宋体" w:cs="仿宋"/>
                <w:kern w:val="0"/>
                <w:sz w:val="24"/>
                <w:szCs w:val="24"/>
              </w:rPr>
              <w:t>术中用血查询</w:t>
            </w:r>
          </w:p>
        </w:tc>
        <w:tc>
          <w:tcPr>
            <w:tcW w:w="5824" w:type="dxa"/>
            <w:vAlign w:val="center"/>
          </w:tcPr>
          <w:p w14:paraId="593CE87C">
            <w:pPr>
              <w:pStyle w:val="32"/>
              <w:spacing w:line="360" w:lineRule="auto"/>
              <w:ind w:firstLine="0" w:firstLineChars="0"/>
              <w:rPr>
                <w:rFonts w:cs="仿宋"/>
                <w:sz w:val="24"/>
                <w:szCs w:val="24"/>
              </w:rPr>
            </w:pPr>
            <w:r>
              <w:rPr>
                <w:rFonts w:hint="eastAsia" w:cs="仿宋"/>
                <w:sz w:val="24"/>
                <w:szCs w:val="24"/>
                <w:lang w:val="zh-CN"/>
              </w:rPr>
              <w:t>统</w:t>
            </w:r>
            <w:r>
              <w:rPr>
                <w:rFonts w:hint="eastAsia" w:cs="仿宋"/>
                <w:sz w:val="24"/>
                <w:szCs w:val="24"/>
              </w:rPr>
              <w:t>计</w:t>
            </w:r>
            <w:r>
              <w:rPr>
                <w:rFonts w:hint="eastAsia" w:cs="仿宋"/>
                <w:sz w:val="24"/>
                <w:szCs w:val="24"/>
                <w:lang w:val="zh-CN"/>
              </w:rPr>
              <w:t>指定时间段内手术的用血情况。</w:t>
            </w:r>
          </w:p>
        </w:tc>
      </w:tr>
      <w:tr w14:paraId="68B3B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vMerge w:val="continue"/>
            <w:vAlign w:val="center"/>
          </w:tcPr>
          <w:p w14:paraId="1D0085B3">
            <w:pPr>
              <w:pStyle w:val="32"/>
              <w:spacing w:line="360" w:lineRule="auto"/>
              <w:ind w:firstLine="480"/>
              <w:rPr>
                <w:rFonts w:cs="仿宋"/>
                <w:sz w:val="24"/>
                <w:szCs w:val="24"/>
              </w:rPr>
            </w:pPr>
          </w:p>
        </w:tc>
        <w:tc>
          <w:tcPr>
            <w:tcW w:w="1701" w:type="dxa"/>
            <w:vAlign w:val="center"/>
          </w:tcPr>
          <w:p w14:paraId="43F11463">
            <w:pPr>
              <w:spacing w:line="360" w:lineRule="auto"/>
              <w:rPr>
                <w:rFonts w:ascii="宋体" w:hAnsi="宋体" w:cs="仿宋"/>
                <w:kern w:val="0"/>
                <w:sz w:val="24"/>
                <w:szCs w:val="24"/>
              </w:rPr>
            </w:pPr>
            <w:r>
              <w:rPr>
                <w:rFonts w:hint="eastAsia" w:ascii="宋体" w:hAnsi="宋体" w:cs="仿宋"/>
                <w:kern w:val="0"/>
                <w:sz w:val="24"/>
                <w:szCs w:val="24"/>
              </w:rPr>
              <w:t>手术报表</w:t>
            </w:r>
          </w:p>
        </w:tc>
        <w:tc>
          <w:tcPr>
            <w:tcW w:w="1689" w:type="dxa"/>
            <w:vAlign w:val="center"/>
          </w:tcPr>
          <w:p w14:paraId="572DDED1">
            <w:pPr>
              <w:spacing w:line="360" w:lineRule="auto"/>
              <w:rPr>
                <w:rFonts w:ascii="宋体" w:hAnsi="宋体" w:cs="仿宋"/>
                <w:kern w:val="0"/>
                <w:sz w:val="24"/>
                <w:szCs w:val="24"/>
              </w:rPr>
            </w:pPr>
            <w:r>
              <w:rPr>
                <w:rFonts w:hint="eastAsia" w:ascii="宋体" w:hAnsi="宋体" w:cs="仿宋"/>
                <w:kern w:val="0"/>
                <w:sz w:val="24"/>
                <w:szCs w:val="24"/>
              </w:rPr>
              <w:t>手术报表</w:t>
            </w:r>
          </w:p>
        </w:tc>
        <w:tc>
          <w:tcPr>
            <w:tcW w:w="5824" w:type="dxa"/>
            <w:vAlign w:val="center"/>
          </w:tcPr>
          <w:p w14:paraId="289D9FC6">
            <w:pPr>
              <w:pStyle w:val="32"/>
              <w:spacing w:line="360" w:lineRule="auto"/>
              <w:ind w:firstLine="0" w:firstLineChars="0"/>
              <w:rPr>
                <w:rFonts w:cs="仿宋"/>
                <w:sz w:val="24"/>
                <w:szCs w:val="24"/>
              </w:rPr>
            </w:pPr>
            <w:r>
              <w:rPr>
                <w:rFonts w:hint="eastAsia" w:cs="仿宋"/>
                <w:sz w:val="24"/>
                <w:szCs w:val="24"/>
              </w:rPr>
              <w:t>统计每日手术量，自动生成日/月/季/年报表。</w:t>
            </w:r>
          </w:p>
        </w:tc>
      </w:tr>
      <w:tr w14:paraId="40930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vMerge w:val="continue"/>
            <w:vAlign w:val="center"/>
          </w:tcPr>
          <w:p w14:paraId="1BF006CD">
            <w:pPr>
              <w:pStyle w:val="32"/>
              <w:spacing w:line="360" w:lineRule="auto"/>
              <w:ind w:firstLine="480"/>
              <w:rPr>
                <w:rFonts w:cs="仿宋"/>
                <w:sz w:val="24"/>
                <w:szCs w:val="24"/>
              </w:rPr>
            </w:pPr>
          </w:p>
        </w:tc>
        <w:tc>
          <w:tcPr>
            <w:tcW w:w="1701" w:type="dxa"/>
            <w:vAlign w:val="center"/>
          </w:tcPr>
          <w:p w14:paraId="499E5D3B">
            <w:pPr>
              <w:spacing w:line="360" w:lineRule="auto"/>
              <w:rPr>
                <w:rFonts w:ascii="宋体" w:hAnsi="宋体" w:cs="仿宋"/>
                <w:kern w:val="0"/>
                <w:sz w:val="24"/>
                <w:szCs w:val="24"/>
              </w:rPr>
            </w:pPr>
            <w:r>
              <w:rPr>
                <w:rFonts w:hint="eastAsia" w:ascii="宋体" w:hAnsi="宋体" w:cs="仿宋"/>
                <w:kern w:val="0"/>
                <w:sz w:val="24"/>
                <w:szCs w:val="24"/>
              </w:rPr>
              <w:t>麻醉质控</w:t>
            </w:r>
          </w:p>
        </w:tc>
        <w:tc>
          <w:tcPr>
            <w:tcW w:w="1689" w:type="dxa"/>
            <w:vAlign w:val="center"/>
          </w:tcPr>
          <w:p w14:paraId="1DD4C42A">
            <w:pPr>
              <w:spacing w:line="360" w:lineRule="auto"/>
              <w:rPr>
                <w:rFonts w:ascii="宋体" w:hAnsi="宋体" w:cs="仿宋"/>
                <w:kern w:val="0"/>
                <w:sz w:val="24"/>
                <w:szCs w:val="24"/>
              </w:rPr>
            </w:pPr>
            <w:r>
              <w:rPr>
                <w:rFonts w:hint="eastAsia" w:ascii="宋体" w:hAnsi="宋体" w:cs="仿宋"/>
                <w:kern w:val="0"/>
                <w:sz w:val="24"/>
                <w:szCs w:val="24"/>
              </w:rPr>
              <w:t>麻醉质控</w:t>
            </w:r>
          </w:p>
        </w:tc>
        <w:tc>
          <w:tcPr>
            <w:tcW w:w="5824" w:type="dxa"/>
            <w:vAlign w:val="center"/>
          </w:tcPr>
          <w:p w14:paraId="2E69CCBE">
            <w:pPr>
              <w:pStyle w:val="32"/>
              <w:spacing w:line="360" w:lineRule="auto"/>
              <w:ind w:firstLine="0" w:firstLineChars="0"/>
              <w:rPr>
                <w:rFonts w:cs="仿宋"/>
                <w:sz w:val="24"/>
                <w:szCs w:val="24"/>
              </w:rPr>
            </w:pPr>
            <w:r>
              <w:rPr>
                <w:rFonts w:hint="eastAsia" w:cs="仿宋"/>
                <w:sz w:val="24"/>
                <w:szCs w:val="24"/>
              </w:rPr>
              <w:t>支持2022年版麻醉质控26项质控统计。</w:t>
            </w:r>
          </w:p>
        </w:tc>
      </w:tr>
    </w:tbl>
    <w:p w14:paraId="38C82114">
      <w:pPr>
        <w:spacing w:line="360" w:lineRule="auto"/>
        <w:rPr>
          <w:rFonts w:ascii="宋体" w:hAnsi="宋体"/>
        </w:rPr>
      </w:pPr>
    </w:p>
    <w:p w14:paraId="2356337C">
      <w:pPr>
        <w:pStyle w:val="3"/>
        <w:rPr>
          <w:rFonts w:ascii="宋体" w:hAnsi="宋体" w:eastAsia="宋体"/>
          <w:sz w:val="24"/>
          <w:szCs w:val="20"/>
        </w:rPr>
      </w:pPr>
      <w:r>
        <w:rPr>
          <w:rFonts w:ascii="宋体" w:hAnsi="宋体" w:eastAsia="宋体"/>
          <w:sz w:val="24"/>
          <w:szCs w:val="24"/>
        </w:rPr>
        <w:t>2、</w:t>
      </w:r>
      <w:r>
        <w:rPr>
          <w:rFonts w:hint="eastAsia" w:ascii="宋体" w:hAnsi="宋体" w:eastAsia="宋体"/>
          <w:sz w:val="24"/>
          <w:szCs w:val="20"/>
        </w:rPr>
        <w:t>手术护理信息系统</w:t>
      </w:r>
    </w:p>
    <w:p w14:paraId="3FB17EBE">
      <w:pPr>
        <w:pStyle w:val="32"/>
        <w:spacing w:line="360" w:lineRule="auto"/>
        <w:ind w:firstLine="0" w:firstLineChars="0"/>
        <w:rPr>
          <w:sz w:val="24"/>
          <w:szCs w:val="24"/>
        </w:rPr>
      </w:pPr>
      <w:r>
        <w:rPr>
          <w:rFonts w:hint="eastAsia" w:cs="仿宋"/>
          <w:color w:val="000000"/>
          <w:sz w:val="24"/>
          <w:szCs w:val="24"/>
        </w:rPr>
        <w:t>★本项目中的手术护理信息系统</w:t>
      </w:r>
      <w:r>
        <w:rPr>
          <w:sz w:val="24"/>
          <w:szCs w:val="24"/>
        </w:rPr>
        <w:t>为基于现有系统的升级改造，非推倒重建。为确保业务连续性、数据完整性并控制投资成本，供应商的解决方案必须满足以下要求：</w:t>
      </w:r>
    </w:p>
    <w:p w14:paraId="5965125D">
      <w:pPr>
        <w:pStyle w:val="32"/>
        <w:spacing w:line="360" w:lineRule="auto"/>
        <w:ind w:firstLine="0" w:firstLineChars="0"/>
        <w:rPr>
          <w:sz w:val="24"/>
          <w:szCs w:val="24"/>
        </w:rPr>
      </w:pPr>
      <w:r>
        <w:rPr>
          <w:rFonts w:hint="eastAsia"/>
          <w:sz w:val="24"/>
          <w:szCs w:val="24"/>
        </w:rPr>
        <w:t>(1) 必须提供入口支持直接访问和操作原有数据库中的全部历史数据，不得要求用户手动迁移或导致数据丢失。</w:t>
      </w:r>
    </w:p>
    <w:p w14:paraId="06B6216A">
      <w:pPr>
        <w:pStyle w:val="32"/>
        <w:spacing w:line="360" w:lineRule="auto"/>
        <w:ind w:firstLine="0" w:firstLineChars="0"/>
        <w:rPr>
          <w:sz w:val="24"/>
          <w:szCs w:val="24"/>
        </w:rPr>
      </w:pPr>
      <w:r>
        <w:rPr>
          <w:rFonts w:hint="eastAsia"/>
          <w:sz w:val="24"/>
          <w:szCs w:val="24"/>
        </w:rPr>
        <w:t>(2) 原则上要求沿用现有的核心数据表结构。如确因新功能需要优化表结构，必须提供详尽、安全、可回滚的数据迁移方案，并保证与旧数据的兼容性。</w:t>
      </w:r>
    </w:p>
    <w:p w14:paraId="2A55A7EA">
      <w:pPr>
        <w:pStyle w:val="32"/>
        <w:spacing w:line="360" w:lineRule="auto"/>
        <w:ind w:firstLine="0" w:firstLineChars="0"/>
        <w:rPr>
          <w:sz w:val="24"/>
          <w:szCs w:val="24"/>
        </w:rPr>
      </w:pPr>
      <w:r>
        <w:rPr>
          <w:rFonts w:hint="eastAsia"/>
          <w:sz w:val="24"/>
          <w:szCs w:val="24"/>
        </w:rPr>
        <w:t>(3) 必须完全集成现有的用户账户体系。所有已授权用户的账号、密码（需加密处理）、角色、权限配置及个人资料必须无缝对接，用户可使用原账号登录。</w:t>
      </w:r>
    </w:p>
    <w:p w14:paraId="1CCB4685">
      <w:pPr>
        <w:pStyle w:val="32"/>
        <w:spacing w:line="360" w:lineRule="auto"/>
        <w:ind w:firstLine="0" w:firstLineChars="0"/>
        <w:rPr>
          <w:sz w:val="24"/>
          <w:szCs w:val="24"/>
        </w:rPr>
      </w:pPr>
      <w:r>
        <w:rPr>
          <w:rFonts w:hint="eastAsia"/>
          <w:sz w:val="24"/>
          <w:szCs w:val="24"/>
        </w:rPr>
        <w:t>(4) 原系统提供的对外接口，系统在升级改造后应最大限度地保持向后兼容，避免影响其它与之集成的第三方系统。</w:t>
      </w:r>
    </w:p>
    <w:p w14:paraId="3C4E2A9B">
      <w:pPr>
        <w:pStyle w:val="32"/>
        <w:spacing w:line="360" w:lineRule="auto"/>
        <w:ind w:firstLine="0" w:firstLineChars="0"/>
        <w:rPr>
          <w:sz w:val="24"/>
          <w:szCs w:val="24"/>
        </w:rPr>
      </w:pPr>
      <w:r>
        <w:rPr>
          <w:rFonts w:hint="eastAsia"/>
          <w:sz w:val="24"/>
          <w:szCs w:val="24"/>
        </w:rPr>
        <w:t>(5) 原系统所有正在使用的功能模块应被完整保留，确保用户操作习惯的连贯性。任何功能的废弃或</w:t>
      </w:r>
      <w:r>
        <w:rPr>
          <w:rFonts w:hint="eastAsia" w:cs="仿宋"/>
          <w:sz w:val="24"/>
          <w:szCs w:val="24"/>
        </w:rPr>
        <w:t>重大</w:t>
      </w:r>
      <w:r>
        <w:rPr>
          <w:rFonts w:hint="eastAsia"/>
          <w:sz w:val="24"/>
          <w:szCs w:val="24"/>
        </w:rPr>
        <w:t>改动必须经过充分论证并获得我方书面同意。</w:t>
      </w:r>
    </w:p>
    <w:p w14:paraId="513C2489">
      <w:pPr>
        <w:pStyle w:val="32"/>
        <w:spacing w:line="360" w:lineRule="auto"/>
        <w:ind w:firstLine="0" w:firstLineChars="0"/>
        <w:rPr>
          <w:rFonts w:cs="仿宋"/>
          <w:b/>
          <w:color w:val="000000"/>
          <w:sz w:val="24"/>
          <w:szCs w:val="24"/>
        </w:rPr>
      </w:pPr>
      <w:r>
        <w:rPr>
          <w:rFonts w:hint="eastAsia" w:cs="仿宋"/>
          <w:b/>
          <w:color w:val="000000"/>
          <w:sz w:val="24"/>
          <w:szCs w:val="24"/>
        </w:rPr>
        <w:t>（</w:t>
      </w:r>
      <w:r>
        <w:rPr>
          <w:rFonts w:hint="eastAsia" w:cs="宋体"/>
          <w:b/>
          <w:bCs/>
          <w:sz w:val="24"/>
          <w:szCs w:val="24"/>
        </w:rPr>
        <w:t>供应商提供承诺函并</w:t>
      </w:r>
      <w:r>
        <w:rPr>
          <w:rFonts w:hint="eastAsia" w:asciiTheme="minorEastAsia" w:hAnsiTheme="minorEastAsia" w:eastAsiaTheme="minorEastAsia" w:cstheme="minorEastAsia"/>
          <w:b/>
          <w:bCs/>
          <w:iCs/>
          <w:color w:val="000000"/>
          <w:sz w:val="24"/>
          <w:szCs w:val="24"/>
        </w:rPr>
        <w:t>加盖供应商公章</w:t>
      </w:r>
      <w:r>
        <w:rPr>
          <w:rFonts w:hint="eastAsia" w:cs="宋体"/>
          <w:b/>
          <w:bCs/>
          <w:sz w:val="24"/>
          <w:szCs w:val="24"/>
        </w:rPr>
        <w:t>，格式自拟</w:t>
      </w:r>
      <w:r>
        <w:rPr>
          <w:rFonts w:hint="eastAsia" w:cs="仿宋"/>
          <w:b/>
          <w:color w:val="000000"/>
          <w:sz w:val="24"/>
          <w:szCs w:val="24"/>
        </w:rPr>
        <w:t>）</w:t>
      </w:r>
    </w:p>
    <w:p w14:paraId="17C076CF"/>
    <w:tbl>
      <w:tblPr>
        <w:tblStyle w:val="12"/>
        <w:tblW w:w="10491" w:type="dxa"/>
        <w:tblInd w:w="-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7"/>
        <w:gridCol w:w="1701"/>
        <w:gridCol w:w="1701"/>
        <w:gridCol w:w="5812"/>
      </w:tblGrid>
      <w:tr w14:paraId="6CAE2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vAlign w:val="center"/>
          </w:tcPr>
          <w:p w14:paraId="78CCB42D">
            <w:pPr>
              <w:pStyle w:val="32"/>
              <w:spacing w:line="360" w:lineRule="auto"/>
              <w:ind w:firstLine="0" w:firstLineChars="0"/>
              <w:jc w:val="center"/>
              <w:rPr>
                <w:rFonts w:cs="仿宋"/>
                <w:b/>
                <w:sz w:val="24"/>
                <w:szCs w:val="24"/>
              </w:rPr>
            </w:pPr>
            <w:r>
              <w:rPr>
                <w:rFonts w:hint="eastAsia" w:cs="仿宋"/>
                <w:b/>
                <w:sz w:val="24"/>
                <w:szCs w:val="24"/>
              </w:rPr>
              <w:t>子系统</w:t>
            </w:r>
          </w:p>
        </w:tc>
        <w:tc>
          <w:tcPr>
            <w:tcW w:w="1701" w:type="dxa"/>
            <w:vAlign w:val="center"/>
          </w:tcPr>
          <w:p w14:paraId="6D251652">
            <w:pPr>
              <w:pStyle w:val="32"/>
              <w:spacing w:line="360" w:lineRule="auto"/>
              <w:ind w:firstLine="0" w:firstLineChars="0"/>
              <w:jc w:val="center"/>
              <w:rPr>
                <w:rFonts w:cs="仿宋"/>
                <w:b/>
                <w:sz w:val="24"/>
                <w:szCs w:val="24"/>
              </w:rPr>
            </w:pPr>
            <w:r>
              <w:rPr>
                <w:rFonts w:hint="eastAsia" w:cs="仿宋"/>
                <w:b/>
                <w:sz w:val="24"/>
                <w:szCs w:val="24"/>
              </w:rPr>
              <w:t>功能名称</w:t>
            </w:r>
          </w:p>
        </w:tc>
        <w:tc>
          <w:tcPr>
            <w:tcW w:w="1701" w:type="dxa"/>
            <w:vAlign w:val="center"/>
          </w:tcPr>
          <w:p w14:paraId="145271CA">
            <w:pPr>
              <w:pStyle w:val="32"/>
              <w:spacing w:line="360" w:lineRule="auto"/>
              <w:ind w:firstLine="0" w:firstLineChars="0"/>
              <w:jc w:val="center"/>
              <w:rPr>
                <w:rFonts w:cs="仿宋"/>
                <w:b/>
                <w:sz w:val="24"/>
                <w:szCs w:val="24"/>
              </w:rPr>
            </w:pPr>
            <w:r>
              <w:rPr>
                <w:rFonts w:hint="eastAsia" w:cs="仿宋"/>
                <w:b/>
                <w:sz w:val="24"/>
                <w:szCs w:val="24"/>
              </w:rPr>
              <w:t>子功能名称</w:t>
            </w:r>
          </w:p>
        </w:tc>
        <w:tc>
          <w:tcPr>
            <w:tcW w:w="5812" w:type="dxa"/>
            <w:vAlign w:val="center"/>
          </w:tcPr>
          <w:p w14:paraId="30E9F685">
            <w:pPr>
              <w:pStyle w:val="32"/>
              <w:spacing w:line="360" w:lineRule="auto"/>
              <w:ind w:firstLine="482"/>
              <w:jc w:val="center"/>
              <w:rPr>
                <w:rFonts w:cs="仿宋"/>
                <w:b/>
                <w:sz w:val="24"/>
                <w:szCs w:val="24"/>
              </w:rPr>
            </w:pPr>
            <w:r>
              <w:rPr>
                <w:rFonts w:hint="eastAsia" w:cs="仿宋"/>
                <w:b/>
                <w:sz w:val="24"/>
                <w:szCs w:val="24"/>
              </w:rPr>
              <w:t>功能描述</w:t>
            </w:r>
          </w:p>
        </w:tc>
      </w:tr>
      <w:tr w14:paraId="23D6A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vMerge w:val="restart"/>
            <w:vAlign w:val="center"/>
          </w:tcPr>
          <w:p w14:paraId="644AA372">
            <w:pPr>
              <w:pStyle w:val="32"/>
              <w:spacing w:line="360" w:lineRule="auto"/>
              <w:ind w:firstLine="0" w:firstLineChars="0"/>
              <w:rPr>
                <w:rFonts w:cs="仿宋"/>
                <w:sz w:val="24"/>
                <w:szCs w:val="24"/>
              </w:rPr>
            </w:pPr>
            <w:r>
              <w:rPr>
                <w:rFonts w:hint="eastAsia" w:cs="仿宋"/>
                <w:sz w:val="24"/>
                <w:szCs w:val="24"/>
              </w:rPr>
              <w:t>1.手术排班模块</w:t>
            </w:r>
          </w:p>
        </w:tc>
        <w:tc>
          <w:tcPr>
            <w:tcW w:w="1701" w:type="dxa"/>
            <w:vMerge w:val="restart"/>
            <w:vAlign w:val="center"/>
          </w:tcPr>
          <w:p w14:paraId="16B53B80">
            <w:pPr>
              <w:pStyle w:val="32"/>
              <w:spacing w:line="360" w:lineRule="auto"/>
              <w:ind w:firstLine="0" w:firstLineChars="0"/>
              <w:rPr>
                <w:rFonts w:cs="仿宋"/>
                <w:sz w:val="24"/>
                <w:szCs w:val="24"/>
              </w:rPr>
            </w:pPr>
            <w:r>
              <w:rPr>
                <w:rFonts w:hint="eastAsia" w:cs="仿宋"/>
                <w:sz w:val="24"/>
                <w:szCs w:val="24"/>
              </w:rPr>
              <w:t>手术申请接收</w:t>
            </w:r>
          </w:p>
        </w:tc>
        <w:tc>
          <w:tcPr>
            <w:tcW w:w="1701" w:type="dxa"/>
            <w:vAlign w:val="center"/>
          </w:tcPr>
          <w:p w14:paraId="0959C5C5">
            <w:pPr>
              <w:pStyle w:val="32"/>
              <w:spacing w:line="360" w:lineRule="auto"/>
              <w:ind w:firstLine="0" w:firstLineChars="0"/>
              <w:rPr>
                <w:rFonts w:cs="仿宋"/>
                <w:sz w:val="24"/>
                <w:szCs w:val="24"/>
              </w:rPr>
            </w:pPr>
            <w:r>
              <w:rPr>
                <w:rFonts w:hint="eastAsia" w:cs="仿宋"/>
                <w:sz w:val="24"/>
                <w:szCs w:val="24"/>
              </w:rPr>
              <w:t>同步手术申请</w:t>
            </w:r>
          </w:p>
        </w:tc>
        <w:tc>
          <w:tcPr>
            <w:tcW w:w="5812" w:type="dxa"/>
            <w:vAlign w:val="center"/>
          </w:tcPr>
          <w:p w14:paraId="7080E0C9">
            <w:pPr>
              <w:pStyle w:val="32"/>
              <w:spacing w:line="360" w:lineRule="auto"/>
              <w:ind w:firstLine="0" w:firstLineChars="0"/>
              <w:rPr>
                <w:rFonts w:cs="仿宋"/>
                <w:sz w:val="24"/>
                <w:szCs w:val="24"/>
              </w:rPr>
            </w:pPr>
            <w:r>
              <w:rPr>
                <w:rFonts w:hint="eastAsia" w:cs="仿宋"/>
                <w:sz w:val="24"/>
                <w:szCs w:val="24"/>
              </w:rPr>
              <w:t>（1）根据设定的时间间隔接收手术申请；</w:t>
            </w:r>
          </w:p>
          <w:p w14:paraId="2CAAD9D5">
            <w:pPr>
              <w:pStyle w:val="32"/>
              <w:spacing w:line="360" w:lineRule="auto"/>
              <w:ind w:firstLine="0" w:firstLineChars="0"/>
              <w:rPr>
                <w:rFonts w:cs="仿宋"/>
                <w:sz w:val="24"/>
                <w:szCs w:val="24"/>
              </w:rPr>
            </w:pPr>
            <w:r>
              <w:rPr>
                <w:rFonts w:hint="eastAsia" w:cs="仿宋"/>
                <w:sz w:val="24"/>
                <w:szCs w:val="24"/>
              </w:rPr>
              <w:t>（2）批量接收指定时间段内的手术申请；</w:t>
            </w:r>
          </w:p>
          <w:p w14:paraId="7DF7A558">
            <w:pPr>
              <w:pStyle w:val="32"/>
              <w:spacing w:line="360" w:lineRule="auto"/>
              <w:ind w:firstLine="0" w:firstLineChars="0"/>
              <w:rPr>
                <w:rFonts w:cs="仿宋"/>
                <w:sz w:val="24"/>
                <w:szCs w:val="24"/>
              </w:rPr>
            </w:pPr>
            <w:r>
              <w:rPr>
                <w:rFonts w:hint="eastAsia" w:cs="仿宋"/>
                <w:sz w:val="24"/>
                <w:szCs w:val="24"/>
              </w:rPr>
              <w:t>（3）根据患者住院号接收指定患者手术申请。</w:t>
            </w:r>
          </w:p>
        </w:tc>
      </w:tr>
      <w:tr w14:paraId="61405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vMerge w:val="continue"/>
            <w:vAlign w:val="center"/>
          </w:tcPr>
          <w:p w14:paraId="200192A0">
            <w:pPr>
              <w:pStyle w:val="32"/>
              <w:spacing w:line="360" w:lineRule="auto"/>
              <w:ind w:firstLine="480"/>
              <w:rPr>
                <w:rFonts w:cs="仿宋"/>
                <w:sz w:val="24"/>
                <w:szCs w:val="24"/>
              </w:rPr>
            </w:pPr>
          </w:p>
        </w:tc>
        <w:tc>
          <w:tcPr>
            <w:tcW w:w="1701" w:type="dxa"/>
            <w:vMerge w:val="continue"/>
            <w:vAlign w:val="center"/>
          </w:tcPr>
          <w:p w14:paraId="202A035C">
            <w:pPr>
              <w:pStyle w:val="32"/>
              <w:spacing w:line="360" w:lineRule="auto"/>
              <w:ind w:firstLine="480"/>
              <w:rPr>
                <w:rFonts w:cs="仿宋"/>
                <w:sz w:val="24"/>
                <w:szCs w:val="24"/>
              </w:rPr>
            </w:pPr>
          </w:p>
        </w:tc>
        <w:tc>
          <w:tcPr>
            <w:tcW w:w="1701" w:type="dxa"/>
            <w:vAlign w:val="center"/>
          </w:tcPr>
          <w:p w14:paraId="0E9CF8E9">
            <w:pPr>
              <w:pStyle w:val="32"/>
              <w:spacing w:line="360" w:lineRule="auto"/>
              <w:ind w:firstLine="0" w:firstLineChars="0"/>
              <w:rPr>
                <w:rFonts w:cs="仿宋"/>
                <w:sz w:val="24"/>
                <w:szCs w:val="24"/>
              </w:rPr>
            </w:pPr>
            <w:r>
              <w:rPr>
                <w:rFonts w:hint="eastAsia" w:cs="仿宋"/>
                <w:sz w:val="24"/>
                <w:szCs w:val="24"/>
              </w:rPr>
              <w:t>手术申请信息查询</w:t>
            </w:r>
          </w:p>
        </w:tc>
        <w:tc>
          <w:tcPr>
            <w:tcW w:w="5812" w:type="dxa"/>
            <w:vAlign w:val="center"/>
          </w:tcPr>
          <w:p w14:paraId="623A8F83">
            <w:pPr>
              <w:pStyle w:val="32"/>
              <w:spacing w:line="360" w:lineRule="auto"/>
              <w:ind w:firstLine="0" w:firstLineChars="0"/>
              <w:rPr>
                <w:rFonts w:cs="仿宋"/>
                <w:sz w:val="24"/>
                <w:szCs w:val="24"/>
              </w:rPr>
            </w:pPr>
            <w:r>
              <w:rPr>
                <w:rFonts w:hint="eastAsia" w:cs="仿宋"/>
                <w:sz w:val="24"/>
                <w:szCs w:val="24"/>
              </w:rPr>
              <w:t>查询HIS下达的所有手术申请的原始记录。</w:t>
            </w:r>
          </w:p>
        </w:tc>
      </w:tr>
      <w:tr w14:paraId="1FA84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1277" w:type="dxa"/>
            <w:vMerge w:val="continue"/>
            <w:vAlign w:val="center"/>
          </w:tcPr>
          <w:p w14:paraId="79CA250B">
            <w:pPr>
              <w:pStyle w:val="32"/>
              <w:spacing w:line="360" w:lineRule="auto"/>
              <w:ind w:firstLine="480"/>
              <w:rPr>
                <w:rFonts w:cs="仿宋"/>
                <w:sz w:val="24"/>
                <w:szCs w:val="24"/>
              </w:rPr>
            </w:pPr>
          </w:p>
        </w:tc>
        <w:tc>
          <w:tcPr>
            <w:tcW w:w="1701" w:type="dxa"/>
            <w:vMerge w:val="restart"/>
            <w:vAlign w:val="center"/>
          </w:tcPr>
          <w:p w14:paraId="036A7210">
            <w:pPr>
              <w:pStyle w:val="32"/>
              <w:spacing w:line="360" w:lineRule="auto"/>
              <w:ind w:firstLine="0" w:firstLineChars="0"/>
              <w:rPr>
                <w:rFonts w:cs="仿宋"/>
                <w:sz w:val="24"/>
                <w:szCs w:val="24"/>
              </w:rPr>
            </w:pPr>
            <w:r>
              <w:rPr>
                <w:rFonts w:hint="eastAsia" w:cs="仿宋"/>
                <w:sz w:val="24"/>
                <w:szCs w:val="24"/>
              </w:rPr>
              <w:t>手术安排</w:t>
            </w:r>
          </w:p>
        </w:tc>
        <w:tc>
          <w:tcPr>
            <w:tcW w:w="1701" w:type="dxa"/>
            <w:vAlign w:val="center"/>
          </w:tcPr>
          <w:p w14:paraId="4117F4B2">
            <w:pPr>
              <w:pStyle w:val="32"/>
              <w:spacing w:line="360" w:lineRule="auto"/>
              <w:ind w:firstLine="0" w:firstLineChars="0"/>
              <w:rPr>
                <w:rFonts w:cs="仿宋"/>
                <w:sz w:val="24"/>
                <w:szCs w:val="24"/>
              </w:rPr>
            </w:pPr>
            <w:r>
              <w:rPr>
                <w:rFonts w:hint="eastAsia" w:cs="仿宋"/>
                <w:sz w:val="24"/>
                <w:szCs w:val="24"/>
              </w:rPr>
              <w:t>信息查阅</w:t>
            </w:r>
          </w:p>
        </w:tc>
        <w:tc>
          <w:tcPr>
            <w:tcW w:w="5812" w:type="dxa"/>
            <w:vAlign w:val="center"/>
          </w:tcPr>
          <w:p w14:paraId="66E2C7B2">
            <w:pPr>
              <w:pStyle w:val="32"/>
              <w:spacing w:line="360" w:lineRule="auto"/>
              <w:ind w:firstLine="0" w:firstLineChars="0"/>
              <w:rPr>
                <w:rFonts w:cs="仿宋"/>
                <w:sz w:val="24"/>
                <w:szCs w:val="24"/>
              </w:rPr>
            </w:pPr>
            <w:r>
              <w:rPr>
                <w:rFonts w:hint="eastAsia" w:cs="仿宋"/>
                <w:sz w:val="24"/>
                <w:szCs w:val="24"/>
              </w:rPr>
              <w:t>查询手术申请的详细信息。</w:t>
            </w:r>
          </w:p>
        </w:tc>
      </w:tr>
      <w:tr w14:paraId="287F1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1277" w:type="dxa"/>
            <w:vMerge w:val="continue"/>
            <w:vAlign w:val="center"/>
          </w:tcPr>
          <w:p w14:paraId="208D8FB8">
            <w:pPr>
              <w:pStyle w:val="32"/>
              <w:spacing w:line="360" w:lineRule="auto"/>
              <w:ind w:firstLine="480"/>
              <w:rPr>
                <w:rFonts w:cs="仿宋"/>
                <w:sz w:val="24"/>
                <w:szCs w:val="24"/>
              </w:rPr>
            </w:pPr>
          </w:p>
        </w:tc>
        <w:tc>
          <w:tcPr>
            <w:tcW w:w="1701" w:type="dxa"/>
            <w:vMerge w:val="continue"/>
            <w:vAlign w:val="center"/>
          </w:tcPr>
          <w:p w14:paraId="0C3F0410">
            <w:pPr>
              <w:pStyle w:val="32"/>
              <w:spacing w:line="360" w:lineRule="auto"/>
              <w:ind w:firstLine="480"/>
              <w:rPr>
                <w:rFonts w:cs="仿宋"/>
                <w:sz w:val="24"/>
                <w:szCs w:val="24"/>
              </w:rPr>
            </w:pPr>
          </w:p>
        </w:tc>
        <w:tc>
          <w:tcPr>
            <w:tcW w:w="1701" w:type="dxa"/>
            <w:vAlign w:val="center"/>
          </w:tcPr>
          <w:p w14:paraId="73E7A3D5">
            <w:pPr>
              <w:pStyle w:val="32"/>
              <w:spacing w:line="360" w:lineRule="auto"/>
              <w:ind w:firstLine="0" w:firstLineChars="0"/>
              <w:rPr>
                <w:rFonts w:cs="仿宋"/>
                <w:sz w:val="24"/>
                <w:szCs w:val="24"/>
              </w:rPr>
            </w:pPr>
            <w:r>
              <w:rPr>
                <w:rFonts w:hint="eastAsia" w:cs="仿宋"/>
                <w:sz w:val="24"/>
                <w:szCs w:val="24"/>
              </w:rPr>
              <w:t>申请提醒</w:t>
            </w:r>
          </w:p>
        </w:tc>
        <w:tc>
          <w:tcPr>
            <w:tcW w:w="5812" w:type="dxa"/>
            <w:vAlign w:val="center"/>
          </w:tcPr>
          <w:p w14:paraId="2D1A82A6">
            <w:pPr>
              <w:pStyle w:val="32"/>
              <w:spacing w:line="360" w:lineRule="auto"/>
              <w:ind w:firstLine="0" w:firstLineChars="0"/>
              <w:rPr>
                <w:rFonts w:cs="仿宋"/>
                <w:sz w:val="24"/>
                <w:szCs w:val="24"/>
              </w:rPr>
            </w:pPr>
            <w:r>
              <w:rPr>
                <w:rFonts w:hint="eastAsia" w:cs="仿宋"/>
                <w:sz w:val="24"/>
                <w:szCs w:val="24"/>
              </w:rPr>
              <w:t>手术申请能够以底色进行区分，如隔离类手术，患者是儿童、老人等需重点标识</w:t>
            </w:r>
            <w:r>
              <w:rPr>
                <w:rFonts w:hint="eastAsia"/>
              </w:rPr>
              <w:t>。</w:t>
            </w:r>
          </w:p>
        </w:tc>
      </w:tr>
      <w:tr w14:paraId="6E709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1277" w:type="dxa"/>
            <w:vMerge w:val="continue"/>
            <w:vAlign w:val="center"/>
          </w:tcPr>
          <w:p w14:paraId="49818D9A">
            <w:pPr>
              <w:pStyle w:val="32"/>
              <w:spacing w:line="360" w:lineRule="auto"/>
              <w:ind w:firstLine="480"/>
              <w:rPr>
                <w:rFonts w:cs="仿宋"/>
                <w:sz w:val="24"/>
                <w:szCs w:val="24"/>
              </w:rPr>
            </w:pPr>
          </w:p>
        </w:tc>
        <w:tc>
          <w:tcPr>
            <w:tcW w:w="1701" w:type="dxa"/>
            <w:vMerge w:val="continue"/>
            <w:vAlign w:val="center"/>
          </w:tcPr>
          <w:p w14:paraId="1CAD4C3F">
            <w:pPr>
              <w:pStyle w:val="32"/>
              <w:spacing w:line="360" w:lineRule="auto"/>
              <w:ind w:firstLine="480"/>
              <w:rPr>
                <w:rFonts w:cs="仿宋"/>
                <w:sz w:val="24"/>
                <w:szCs w:val="24"/>
              </w:rPr>
            </w:pPr>
          </w:p>
        </w:tc>
        <w:tc>
          <w:tcPr>
            <w:tcW w:w="1701" w:type="dxa"/>
            <w:vAlign w:val="center"/>
          </w:tcPr>
          <w:p w14:paraId="507377D3">
            <w:pPr>
              <w:pStyle w:val="32"/>
              <w:spacing w:line="360" w:lineRule="auto"/>
              <w:ind w:firstLine="0" w:firstLineChars="0"/>
              <w:rPr>
                <w:rFonts w:cs="仿宋"/>
                <w:sz w:val="24"/>
                <w:szCs w:val="24"/>
              </w:rPr>
            </w:pPr>
            <w:r>
              <w:rPr>
                <w:rFonts w:hint="eastAsia" w:cs="仿宋"/>
                <w:sz w:val="24"/>
                <w:szCs w:val="24"/>
              </w:rPr>
              <w:t>自动排序</w:t>
            </w:r>
          </w:p>
        </w:tc>
        <w:tc>
          <w:tcPr>
            <w:tcW w:w="5812" w:type="dxa"/>
            <w:vAlign w:val="center"/>
          </w:tcPr>
          <w:p w14:paraId="7D18AC5E">
            <w:pPr>
              <w:pStyle w:val="32"/>
              <w:spacing w:line="360" w:lineRule="auto"/>
              <w:ind w:firstLine="0" w:firstLineChars="0"/>
              <w:rPr>
                <w:rFonts w:cs="仿宋"/>
                <w:sz w:val="24"/>
                <w:szCs w:val="24"/>
              </w:rPr>
            </w:pPr>
            <w:r>
              <w:rPr>
                <w:rFonts w:hint="eastAsia" w:cs="仿宋"/>
                <w:sz w:val="24"/>
                <w:szCs w:val="24"/>
              </w:rPr>
              <w:t>（1）手术申请将按照规则进行排序，点击任一标题，即可按该列排序。</w:t>
            </w:r>
          </w:p>
          <w:p w14:paraId="5DFB4F0C">
            <w:pPr>
              <w:pStyle w:val="32"/>
              <w:spacing w:line="360" w:lineRule="auto"/>
              <w:ind w:firstLine="0" w:firstLineChars="0"/>
              <w:rPr>
                <w:rFonts w:cs="仿宋"/>
                <w:sz w:val="24"/>
                <w:szCs w:val="24"/>
              </w:rPr>
            </w:pPr>
            <w:r>
              <w:rPr>
                <w:rFonts w:hint="eastAsia" w:cs="仿宋"/>
                <w:sz w:val="24"/>
                <w:szCs w:val="24"/>
              </w:rPr>
              <w:t>（2）手术间调整手术安排时，可以批量删除或增加。</w:t>
            </w:r>
          </w:p>
        </w:tc>
      </w:tr>
      <w:tr w14:paraId="564C1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1277" w:type="dxa"/>
            <w:vMerge w:val="continue"/>
            <w:vAlign w:val="center"/>
          </w:tcPr>
          <w:p w14:paraId="422A1DDC">
            <w:pPr>
              <w:pStyle w:val="32"/>
              <w:spacing w:line="360" w:lineRule="auto"/>
              <w:ind w:firstLine="480"/>
              <w:rPr>
                <w:rFonts w:cs="仿宋"/>
                <w:sz w:val="24"/>
                <w:szCs w:val="24"/>
              </w:rPr>
            </w:pPr>
          </w:p>
        </w:tc>
        <w:tc>
          <w:tcPr>
            <w:tcW w:w="1701" w:type="dxa"/>
            <w:vMerge w:val="continue"/>
            <w:vAlign w:val="center"/>
          </w:tcPr>
          <w:p w14:paraId="57713EED">
            <w:pPr>
              <w:pStyle w:val="32"/>
              <w:spacing w:line="360" w:lineRule="auto"/>
              <w:ind w:firstLine="480"/>
              <w:rPr>
                <w:rFonts w:cs="仿宋"/>
                <w:sz w:val="24"/>
                <w:szCs w:val="24"/>
              </w:rPr>
            </w:pPr>
          </w:p>
        </w:tc>
        <w:tc>
          <w:tcPr>
            <w:tcW w:w="1701" w:type="dxa"/>
            <w:vAlign w:val="center"/>
          </w:tcPr>
          <w:p w14:paraId="6EDCABDD">
            <w:pPr>
              <w:pStyle w:val="32"/>
              <w:spacing w:line="360" w:lineRule="auto"/>
              <w:ind w:firstLine="0" w:firstLineChars="0"/>
              <w:rPr>
                <w:rFonts w:cs="仿宋"/>
                <w:sz w:val="24"/>
                <w:szCs w:val="24"/>
              </w:rPr>
            </w:pPr>
            <w:r>
              <w:rPr>
                <w:rFonts w:hint="eastAsia" w:cs="仿宋"/>
                <w:sz w:val="24"/>
                <w:szCs w:val="24"/>
              </w:rPr>
              <w:t>申请安排</w:t>
            </w:r>
          </w:p>
        </w:tc>
        <w:tc>
          <w:tcPr>
            <w:tcW w:w="5812" w:type="dxa"/>
            <w:vAlign w:val="center"/>
          </w:tcPr>
          <w:p w14:paraId="338AB671">
            <w:pPr>
              <w:pStyle w:val="32"/>
              <w:spacing w:line="360" w:lineRule="auto"/>
              <w:ind w:firstLine="0" w:firstLineChars="0"/>
              <w:rPr>
                <w:rFonts w:cs="仿宋"/>
                <w:sz w:val="24"/>
                <w:szCs w:val="24"/>
              </w:rPr>
            </w:pPr>
            <w:r>
              <w:rPr>
                <w:rFonts w:hint="eastAsia" w:cs="仿宋"/>
                <w:sz w:val="24"/>
                <w:szCs w:val="24"/>
              </w:rPr>
              <w:t>可以为手术申请安排手术间、洗手护士、巡回护士。</w:t>
            </w:r>
          </w:p>
        </w:tc>
      </w:tr>
      <w:tr w14:paraId="429AA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vMerge w:val="continue"/>
            <w:vAlign w:val="center"/>
          </w:tcPr>
          <w:p w14:paraId="4533F520">
            <w:pPr>
              <w:pStyle w:val="32"/>
              <w:spacing w:line="360" w:lineRule="auto"/>
              <w:ind w:firstLine="480"/>
              <w:rPr>
                <w:rFonts w:cs="仿宋"/>
                <w:sz w:val="24"/>
                <w:szCs w:val="24"/>
              </w:rPr>
            </w:pPr>
          </w:p>
        </w:tc>
        <w:tc>
          <w:tcPr>
            <w:tcW w:w="1701" w:type="dxa"/>
            <w:vMerge w:val="continue"/>
            <w:vAlign w:val="center"/>
          </w:tcPr>
          <w:p w14:paraId="6B6F9B93">
            <w:pPr>
              <w:pStyle w:val="32"/>
              <w:spacing w:line="360" w:lineRule="auto"/>
              <w:ind w:firstLine="480"/>
              <w:rPr>
                <w:rFonts w:cs="仿宋"/>
                <w:sz w:val="24"/>
                <w:szCs w:val="24"/>
              </w:rPr>
            </w:pPr>
          </w:p>
        </w:tc>
        <w:tc>
          <w:tcPr>
            <w:tcW w:w="1701" w:type="dxa"/>
            <w:vAlign w:val="center"/>
          </w:tcPr>
          <w:p w14:paraId="1ABE22D0">
            <w:pPr>
              <w:pStyle w:val="32"/>
              <w:spacing w:line="360" w:lineRule="auto"/>
              <w:ind w:firstLine="0" w:firstLineChars="0"/>
              <w:rPr>
                <w:rFonts w:cs="仿宋"/>
                <w:sz w:val="24"/>
                <w:szCs w:val="24"/>
              </w:rPr>
            </w:pPr>
            <w:r>
              <w:rPr>
                <w:rFonts w:hint="eastAsia" w:cs="仿宋"/>
                <w:sz w:val="24"/>
                <w:szCs w:val="24"/>
              </w:rPr>
              <w:t>手术申请特殊要求提醒</w:t>
            </w:r>
          </w:p>
        </w:tc>
        <w:tc>
          <w:tcPr>
            <w:tcW w:w="5812" w:type="dxa"/>
            <w:vAlign w:val="center"/>
          </w:tcPr>
          <w:p w14:paraId="10C50E7F">
            <w:pPr>
              <w:pStyle w:val="32"/>
              <w:spacing w:line="360" w:lineRule="auto"/>
              <w:ind w:firstLine="0" w:firstLineChars="0"/>
              <w:rPr>
                <w:rFonts w:cs="仿宋"/>
                <w:sz w:val="24"/>
                <w:szCs w:val="24"/>
              </w:rPr>
            </w:pPr>
            <w:r>
              <w:rPr>
                <w:rFonts w:hint="eastAsia" w:cs="仿宋"/>
                <w:sz w:val="24"/>
                <w:szCs w:val="24"/>
              </w:rPr>
              <w:t>对手术申请中有特殊要求的，在手术安排时进行醒目提醒，例如手术过程中需要的特殊器械支持。</w:t>
            </w:r>
          </w:p>
        </w:tc>
      </w:tr>
      <w:tr w14:paraId="06354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vMerge w:val="continue"/>
            <w:vAlign w:val="center"/>
          </w:tcPr>
          <w:p w14:paraId="75579D60">
            <w:pPr>
              <w:pStyle w:val="32"/>
              <w:spacing w:line="360" w:lineRule="auto"/>
              <w:ind w:firstLine="480"/>
              <w:rPr>
                <w:rFonts w:cs="仿宋"/>
                <w:sz w:val="24"/>
                <w:szCs w:val="24"/>
              </w:rPr>
            </w:pPr>
          </w:p>
        </w:tc>
        <w:tc>
          <w:tcPr>
            <w:tcW w:w="1701" w:type="dxa"/>
            <w:vMerge w:val="continue"/>
            <w:vAlign w:val="center"/>
          </w:tcPr>
          <w:p w14:paraId="485E38B9">
            <w:pPr>
              <w:pStyle w:val="32"/>
              <w:spacing w:line="360" w:lineRule="auto"/>
              <w:ind w:firstLine="480"/>
              <w:rPr>
                <w:rFonts w:cs="仿宋"/>
                <w:sz w:val="24"/>
                <w:szCs w:val="24"/>
              </w:rPr>
            </w:pPr>
          </w:p>
        </w:tc>
        <w:tc>
          <w:tcPr>
            <w:tcW w:w="1701" w:type="dxa"/>
            <w:vAlign w:val="center"/>
          </w:tcPr>
          <w:p w14:paraId="6F84D373">
            <w:pPr>
              <w:pStyle w:val="32"/>
              <w:spacing w:line="360" w:lineRule="auto"/>
              <w:ind w:firstLine="0" w:firstLineChars="0"/>
              <w:rPr>
                <w:rFonts w:cs="仿宋"/>
                <w:sz w:val="24"/>
                <w:szCs w:val="24"/>
              </w:rPr>
            </w:pPr>
            <w:r>
              <w:rPr>
                <w:rFonts w:hint="eastAsia" w:cs="仿宋"/>
                <w:sz w:val="24"/>
                <w:szCs w:val="24"/>
              </w:rPr>
              <w:t>撤销手术申请</w:t>
            </w:r>
          </w:p>
        </w:tc>
        <w:tc>
          <w:tcPr>
            <w:tcW w:w="5812" w:type="dxa"/>
            <w:vAlign w:val="center"/>
          </w:tcPr>
          <w:p w14:paraId="1D3F0CC2">
            <w:pPr>
              <w:pStyle w:val="32"/>
              <w:spacing w:line="360" w:lineRule="auto"/>
              <w:ind w:firstLine="0" w:firstLineChars="0"/>
              <w:rPr>
                <w:rFonts w:cs="仿宋"/>
                <w:sz w:val="24"/>
                <w:szCs w:val="24"/>
              </w:rPr>
            </w:pPr>
            <w:r>
              <w:rPr>
                <w:rFonts w:hint="eastAsia" w:cs="仿宋"/>
                <w:sz w:val="24"/>
                <w:szCs w:val="24"/>
              </w:rPr>
              <w:t>支持撤销指定的手术申请，但需要记录该撤销的手术申请及其原因。</w:t>
            </w:r>
          </w:p>
        </w:tc>
      </w:tr>
      <w:tr w14:paraId="02E27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vMerge w:val="continue"/>
            <w:vAlign w:val="center"/>
          </w:tcPr>
          <w:p w14:paraId="7099A31F">
            <w:pPr>
              <w:pStyle w:val="32"/>
              <w:spacing w:line="360" w:lineRule="auto"/>
              <w:ind w:firstLine="480"/>
              <w:rPr>
                <w:rFonts w:cs="仿宋"/>
                <w:sz w:val="24"/>
                <w:szCs w:val="24"/>
              </w:rPr>
            </w:pPr>
          </w:p>
        </w:tc>
        <w:tc>
          <w:tcPr>
            <w:tcW w:w="1701" w:type="dxa"/>
            <w:vMerge w:val="continue"/>
            <w:vAlign w:val="center"/>
          </w:tcPr>
          <w:p w14:paraId="537E4742">
            <w:pPr>
              <w:pStyle w:val="32"/>
              <w:spacing w:line="360" w:lineRule="auto"/>
              <w:ind w:firstLine="480"/>
              <w:rPr>
                <w:rFonts w:cs="仿宋"/>
                <w:sz w:val="24"/>
                <w:szCs w:val="24"/>
              </w:rPr>
            </w:pPr>
          </w:p>
        </w:tc>
        <w:tc>
          <w:tcPr>
            <w:tcW w:w="1701" w:type="dxa"/>
            <w:vAlign w:val="center"/>
          </w:tcPr>
          <w:p w14:paraId="7CB559B4">
            <w:pPr>
              <w:pStyle w:val="32"/>
              <w:spacing w:line="360" w:lineRule="auto"/>
              <w:ind w:firstLine="0" w:firstLineChars="0"/>
              <w:rPr>
                <w:rFonts w:cs="仿宋"/>
                <w:sz w:val="24"/>
                <w:szCs w:val="24"/>
              </w:rPr>
            </w:pPr>
            <w:r>
              <w:rPr>
                <w:rFonts w:hint="eastAsia" w:cs="仿宋"/>
                <w:sz w:val="24"/>
                <w:szCs w:val="24"/>
              </w:rPr>
              <w:t>患者接送单打印</w:t>
            </w:r>
          </w:p>
        </w:tc>
        <w:tc>
          <w:tcPr>
            <w:tcW w:w="5812" w:type="dxa"/>
            <w:vAlign w:val="center"/>
          </w:tcPr>
          <w:p w14:paraId="7F7B384E">
            <w:pPr>
              <w:pStyle w:val="32"/>
              <w:spacing w:line="360" w:lineRule="auto"/>
              <w:ind w:firstLine="0" w:firstLineChars="0"/>
              <w:rPr>
                <w:rFonts w:cs="仿宋"/>
                <w:sz w:val="24"/>
                <w:szCs w:val="24"/>
              </w:rPr>
            </w:pPr>
            <w:r>
              <w:rPr>
                <w:rFonts w:hint="eastAsia" w:cs="仿宋"/>
                <w:sz w:val="24"/>
                <w:szCs w:val="24"/>
              </w:rPr>
              <w:t>打印所有患者或者指定患者的接送单。</w:t>
            </w:r>
          </w:p>
        </w:tc>
      </w:tr>
      <w:tr w14:paraId="7722F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vMerge w:val="continue"/>
            <w:vAlign w:val="center"/>
          </w:tcPr>
          <w:p w14:paraId="5DD728EF">
            <w:pPr>
              <w:pStyle w:val="32"/>
              <w:spacing w:line="360" w:lineRule="auto"/>
              <w:ind w:firstLine="480"/>
              <w:rPr>
                <w:rFonts w:cs="仿宋"/>
                <w:sz w:val="24"/>
                <w:szCs w:val="24"/>
              </w:rPr>
            </w:pPr>
          </w:p>
        </w:tc>
        <w:tc>
          <w:tcPr>
            <w:tcW w:w="1701" w:type="dxa"/>
            <w:vMerge w:val="continue"/>
            <w:vAlign w:val="center"/>
          </w:tcPr>
          <w:p w14:paraId="1238D9B9">
            <w:pPr>
              <w:pStyle w:val="32"/>
              <w:spacing w:line="360" w:lineRule="auto"/>
              <w:ind w:firstLine="480"/>
              <w:rPr>
                <w:rFonts w:cs="仿宋"/>
                <w:sz w:val="24"/>
                <w:szCs w:val="24"/>
              </w:rPr>
            </w:pPr>
          </w:p>
        </w:tc>
        <w:tc>
          <w:tcPr>
            <w:tcW w:w="1701" w:type="dxa"/>
            <w:vAlign w:val="center"/>
          </w:tcPr>
          <w:p w14:paraId="17A9968D">
            <w:pPr>
              <w:pStyle w:val="32"/>
              <w:spacing w:line="360" w:lineRule="auto"/>
              <w:ind w:firstLine="0" w:firstLineChars="0"/>
              <w:rPr>
                <w:rFonts w:cs="仿宋"/>
                <w:sz w:val="24"/>
                <w:szCs w:val="24"/>
              </w:rPr>
            </w:pPr>
            <w:r>
              <w:rPr>
                <w:rFonts w:hint="eastAsia" w:cs="仿宋"/>
                <w:sz w:val="24"/>
                <w:szCs w:val="24"/>
              </w:rPr>
              <w:t>手术排台信息调整</w:t>
            </w:r>
          </w:p>
        </w:tc>
        <w:tc>
          <w:tcPr>
            <w:tcW w:w="5812" w:type="dxa"/>
            <w:vAlign w:val="center"/>
          </w:tcPr>
          <w:p w14:paraId="05417F90">
            <w:pPr>
              <w:pStyle w:val="32"/>
              <w:spacing w:line="360" w:lineRule="auto"/>
              <w:ind w:firstLine="0" w:firstLineChars="0"/>
              <w:rPr>
                <w:rFonts w:cs="仿宋"/>
                <w:sz w:val="24"/>
                <w:szCs w:val="24"/>
              </w:rPr>
            </w:pPr>
            <w:r>
              <w:rPr>
                <w:rFonts w:hint="eastAsia" w:cs="仿宋"/>
                <w:sz w:val="24"/>
                <w:szCs w:val="24"/>
              </w:rPr>
              <w:t>支持在排台后调整已安排的手术间、医护人员。</w:t>
            </w:r>
          </w:p>
        </w:tc>
      </w:tr>
      <w:tr w14:paraId="74773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vMerge w:val="continue"/>
            <w:vAlign w:val="center"/>
          </w:tcPr>
          <w:p w14:paraId="1C8BC0D4">
            <w:pPr>
              <w:pStyle w:val="32"/>
              <w:spacing w:line="360" w:lineRule="auto"/>
              <w:ind w:firstLine="480"/>
              <w:rPr>
                <w:rFonts w:cs="仿宋"/>
                <w:sz w:val="24"/>
                <w:szCs w:val="24"/>
              </w:rPr>
            </w:pPr>
          </w:p>
        </w:tc>
        <w:tc>
          <w:tcPr>
            <w:tcW w:w="1701" w:type="dxa"/>
            <w:vMerge w:val="continue"/>
            <w:vAlign w:val="center"/>
          </w:tcPr>
          <w:p w14:paraId="23B165BC">
            <w:pPr>
              <w:pStyle w:val="32"/>
              <w:spacing w:line="360" w:lineRule="auto"/>
              <w:ind w:firstLine="480"/>
              <w:rPr>
                <w:rFonts w:cs="仿宋"/>
                <w:sz w:val="24"/>
                <w:szCs w:val="24"/>
              </w:rPr>
            </w:pPr>
          </w:p>
        </w:tc>
        <w:tc>
          <w:tcPr>
            <w:tcW w:w="1701" w:type="dxa"/>
            <w:vAlign w:val="center"/>
          </w:tcPr>
          <w:p w14:paraId="514B70C7">
            <w:pPr>
              <w:pStyle w:val="32"/>
              <w:spacing w:line="360" w:lineRule="auto"/>
              <w:ind w:firstLine="0" w:firstLineChars="0"/>
              <w:rPr>
                <w:rFonts w:cs="仿宋"/>
                <w:sz w:val="24"/>
                <w:szCs w:val="24"/>
              </w:rPr>
            </w:pPr>
            <w:r>
              <w:rPr>
                <w:rFonts w:hint="eastAsia" w:cs="仿宋"/>
                <w:sz w:val="24"/>
                <w:szCs w:val="24"/>
              </w:rPr>
              <w:t>手术通知单</w:t>
            </w:r>
          </w:p>
        </w:tc>
        <w:tc>
          <w:tcPr>
            <w:tcW w:w="5812" w:type="dxa"/>
            <w:vAlign w:val="center"/>
          </w:tcPr>
          <w:p w14:paraId="16D0967C">
            <w:pPr>
              <w:pStyle w:val="32"/>
              <w:spacing w:line="360" w:lineRule="auto"/>
              <w:ind w:firstLine="0" w:firstLineChars="0"/>
              <w:rPr>
                <w:rFonts w:cs="仿宋"/>
                <w:sz w:val="24"/>
                <w:szCs w:val="24"/>
              </w:rPr>
            </w:pPr>
            <w:r>
              <w:rPr>
                <w:rFonts w:hint="eastAsia" w:cs="仿宋"/>
                <w:sz w:val="24"/>
                <w:szCs w:val="24"/>
              </w:rPr>
              <w:t>根据手术安排情况自动生成符合手术通知单。</w:t>
            </w:r>
          </w:p>
        </w:tc>
      </w:tr>
      <w:tr w14:paraId="32537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vMerge w:val="continue"/>
            <w:vAlign w:val="center"/>
          </w:tcPr>
          <w:p w14:paraId="3B338888">
            <w:pPr>
              <w:pStyle w:val="32"/>
              <w:spacing w:line="360" w:lineRule="auto"/>
              <w:ind w:firstLine="480"/>
              <w:rPr>
                <w:rFonts w:cs="仿宋"/>
                <w:sz w:val="24"/>
                <w:szCs w:val="24"/>
              </w:rPr>
            </w:pPr>
          </w:p>
        </w:tc>
        <w:tc>
          <w:tcPr>
            <w:tcW w:w="1701" w:type="dxa"/>
            <w:vMerge w:val="continue"/>
            <w:vAlign w:val="center"/>
          </w:tcPr>
          <w:p w14:paraId="5AED0C1C">
            <w:pPr>
              <w:pStyle w:val="32"/>
              <w:spacing w:line="360" w:lineRule="auto"/>
              <w:ind w:firstLine="480"/>
              <w:rPr>
                <w:rFonts w:cs="仿宋"/>
                <w:sz w:val="24"/>
                <w:szCs w:val="24"/>
              </w:rPr>
            </w:pPr>
          </w:p>
        </w:tc>
        <w:tc>
          <w:tcPr>
            <w:tcW w:w="1701" w:type="dxa"/>
            <w:vAlign w:val="center"/>
          </w:tcPr>
          <w:p w14:paraId="711EEA13">
            <w:pPr>
              <w:pStyle w:val="32"/>
              <w:spacing w:line="360" w:lineRule="auto"/>
              <w:ind w:firstLine="0" w:firstLineChars="0"/>
              <w:rPr>
                <w:rFonts w:cs="仿宋"/>
                <w:sz w:val="24"/>
                <w:szCs w:val="24"/>
              </w:rPr>
            </w:pPr>
            <w:r>
              <w:rPr>
                <w:rFonts w:hint="eastAsia" w:cs="仿宋"/>
                <w:sz w:val="24"/>
                <w:szCs w:val="24"/>
              </w:rPr>
              <w:t>手术取消</w:t>
            </w:r>
          </w:p>
        </w:tc>
        <w:tc>
          <w:tcPr>
            <w:tcW w:w="5812" w:type="dxa"/>
            <w:vAlign w:val="center"/>
          </w:tcPr>
          <w:p w14:paraId="6A00E79D">
            <w:pPr>
              <w:pStyle w:val="32"/>
              <w:spacing w:line="360" w:lineRule="auto"/>
              <w:ind w:firstLine="0" w:firstLineChars="0"/>
              <w:rPr>
                <w:rFonts w:cs="仿宋"/>
                <w:sz w:val="24"/>
                <w:szCs w:val="24"/>
              </w:rPr>
            </w:pPr>
            <w:r>
              <w:rPr>
                <w:rFonts w:hint="eastAsia" w:cs="仿宋"/>
                <w:sz w:val="24"/>
                <w:szCs w:val="24"/>
              </w:rPr>
              <w:t>可以对已排台后的手术进行取消。</w:t>
            </w:r>
          </w:p>
        </w:tc>
      </w:tr>
      <w:tr w14:paraId="26854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1277" w:type="dxa"/>
            <w:vMerge w:val="restart"/>
            <w:vAlign w:val="center"/>
          </w:tcPr>
          <w:p w14:paraId="790BDEF2">
            <w:pPr>
              <w:pStyle w:val="32"/>
              <w:spacing w:line="360" w:lineRule="auto"/>
              <w:ind w:firstLine="0" w:firstLineChars="0"/>
              <w:rPr>
                <w:rFonts w:cs="仿宋"/>
                <w:sz w:val="24"/>
                <w:szCs w:val="24"/>
              </w:rPr>
            </w:pPr>
            <w:r>
              <w:rPr>
                <w:rFonts w:hint="eastAsia" w:cs="仿宋"/>
                <w:sz w:val="24"/>
                <w:szCs w:val="24"/>
              </w:rPr>
              <w:t>2.术前准备模块</w:t>
            </w:r>
          </w:p>
        </w:tc>
        <w:tc>
          <w:tcPr>
            <w:tcW w:w="1701" w:type="dxa"/>
            <w:vAlign w:val="center"/>
          </w:tcPr>
          <w:p w14:paraId="23F33F4C">
            <w:pPr>
              <w:pStyle w:val="32"/>
              <w:spacing w:line="360" w:lineRule="auto"/>
              <w:ind w:firstLine="0" w:firstLineChars="0"/>
              <w:rPr>
                <w:rFonts w:cs="仿宋"/>
                <w:sz w:val="24"/>
                <w:szCs w:val="24"/>
              </w:rPr>
            </w:pPr>
            <w:r>
              <w:rPr>
                <w:rFonts w:hint="eastAsia" w:cs="仿宋"/>
                <w:sz w:val="24"/>
                <w:szCs w:val="24"/>
              </w:rPr>
              <w:t>手术术前访视</w:t>
            </w:r>
          </w:p>
        </w:tc>
        <w:tc>
          <w:tcPr>
            <w:tcW w:w="1701" w:type="dxa"/>
            <w:vAlign w:val="center"/>
          </w:tcPr>
          <w:p w14:paraId="7461AE0C">
            <w:pPr>
              <w:pStyle w:val="32"/>
              <w:spacing w:line="360" w:lineRule="auto"/>
              <w:ind w:firstLine="0" w:firstLineChars="0"/>
              <w:rPr>
                <w:rFonts w:cs="仿宋"/>
                <w:sz w:val="24"/>
                <w:szCs w:val="24"/>
              </w:rPr>
            </w:pPr>
            <w:r>
              <w:rPr>
                <w:rFonts w:hint="eastAsia" w:cs="仿宋"/>
                <w:sz w:val="24"/>
                <w:szCs w:val="24"/>
              </w:rPr>
              <w:t>术前访视记录</w:t>
            </w:r>
          </w:p>
        </w:tc>
        <w:tc>
          <w:tcPr>
            <w:tcW w:w="5812" w:type="dxa"/>
            <w:vAlign w:val="center"/>
          </w:tcPr>
          <w:p w14:paraId="0763B8AF">
            <w:pPr>
              <w:pStyle w:val="32"/>
              <w:spacing w:line="360" w:lineRule="auto"/>
              <w:ind w:firstLine="0" w:firstLineChars="0"/>
              <w:rPr>
                <w:rFonts w:cs="仿宋"/>
                <w:sz w:val="24"/>
                <w:szCs w:val="24"/>
              </w:rPr>
            </w:pPr>
            <w:r>
              <w:rPr>
                <w:rFonts w:hint="eastAsia" w:cs="仿宋"/>
                <w:sz w:val="24"/>
                <w:szCs w:val="24"/>
              </w:rPr>
              <w:t>(1)按照医院要求的格式自动生成术前访视单；</w:t>
            </w:r>
          </w:p>
          <w:p w14:paraId="1C0BFC0B">
            <w:pPr>
              <w:pStyle w:val="32"/>
              <w:spacing w:line="360" w:lineRule="auto"/>
              <w:ind w:firstLine="0" w:firstLineChars="0"/>
              <w:rPr>
                <w:rFonts w:cs="仿宋"/>
                <w:sz w:val="24"/>
                <w:szCs w:val="24"/>
              </w:rPr>
            </w:pPr>
            <w:r>
              <w:rPr>
                <w:rFonts w:hint="eastAsia" w:cs="仿宋"/>
                <w:sz w:val="24"/>
                <w:szCs w:val="24"/>
              </w:rPr>
              <w:t>(2)支持文书模板套用功能。</w:t>
            </w:r>
          </w:p>
        </w:tc>
      </w:tr>
      <w:tr w14:paraId="37827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vMerge w:val="continue"/>
            <w:vAlign w:val="center"/>
          </w:tcPr>
          <w:p w14:paraId="3B9C2537">
            <w:pPr>
              <w:pStyle w:val="32"/>
              <w:spacing w:line="360" w:lineRule="auto"/>
              <w:ind w:firstLine="480"/>
              <w:rPr>
                <w:rFonts w:cs="仿宋"/>
                <w:sz w:val="24"/>
                <w:szCs w:val="24"/>
              </w:rPr>
            </w:pPr>
          </w:p>
        </w:tc>
        <w:tc>
          <w:tcPr>
            <w:tcW w:w="1701" w:type="dxa"/>
            <w:vAlign w:val="center"/>
          </w:tcPr>
          <w:p w14:paraId="273B2496">
            <w:pPr>
              <w:pStyle w:val="32"/>
              <w:spacing w:line="360" w:lineRule="auto"/>
              <w:ind w:firstLine="0" w:firstLineChars="0"/>
              <w:rPr>
                <w:rFonts w:cs="仿宋"/>
                <w:sz w:val="24"/>
                <w:szCs w:val="24"/>
              </w:rPr>
            </w:pPr>
            <w:r>
              <w:rPr>
                <w:rFonts w:hint="eastAsia" w:cs="仿宋"/>
                <w:sz w:val="24"/>
                <w:szCs w:val="24"/>
              </w:rPr>
              <w:t>手术前评估与计划</w:t>
            </w:r>
          </w:p>
        </w:tc>
        <w:tc>
          <w:tcPr>
            <w:tcW w:w="1701" w:type="dxa"/>
            <w:vAlign w:val="center"/>
          </w:tcPr>
          <w:p w14:paraId="54C935BB">
            <w:pPr>
              <w:pStyle w:val="32"/>
              <w:spacing w:line="360" w:lineRule="auto"/>
              <w:ind w:firstLine="0" w:firstLineChars="0"/>
              <w:rPr>
                <w:rFonts w:cs="仿宋"/>
                <w:sz w:val="24"/>
                <w:szCs w:val="24"/>
              </w:rPr>
            </w:pPr>
            <w:r>
              <w:rPr>
                <w:rFonts w:hint="eastAsia" w:cs="仿宋"/>
                <w:sz w:val="24"/>
                <w:szCs w:val="24"/>
              </w:rPr>
              <w:t>术前评估</w:t>
            </w:r>
          </w:p>
        </w:tc>
        <w:tc>
          <w:tcPr>
            <w:tcW w:w="5812" w:type="dxa"/>
            <w:vAlign w:val="center"/>
          </w:tcPr>
          <w:p w14:paraId="16B938E8">
            <w:pPr>
              <w:pStyle w:val="32"/>
              <w:spacing w:line="360" w:lineRule="auto"/>
              <w:ind w:firstLine="0" w:firstLineChars="0"/>
              <w:rPr>
                <w:rFonts w:cs="仿宋"/>
                <w:sz w:val="24"/>
                <w:szCs w:val="24"/>
              </w:rPr>
            </w:pPr>
            <w:r>
              <w:rPr>
                <w:rFonts w:hint="eastAsia" w:cs="仿宋"/>
                <w:sz w:val="24"/>
                <w:szCs w:val="24"/>
              </w:rPr>
              <w:t>提供手术室护士记录拟定的患者麻醉计划功能。</w:t>
            </w:r>
          </w:p>
        </w:tc>
      </w:tr>
      <w:tr w14:paraId="09A4F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vMerge w:val="continue"/>
            <w:vAlign w:val="center"/>
          </w:tcPr>
          <w:p w14:paraId="6B767405">
            <w:pPr>
              <w:pStyle w:val="32"/>
              <w:spacing w:line="360" w:lineRule="auto"/>
              <w:ind w:firstLine="480"/>
              <w:rPr>
                <w:rFonts w:cs="仿宋"/>
                <w:sz w:val="24"/>
                <w:szCs w:val="24"/>
              </w:rPr>
            </w:pPr>
          </w:p>
        </w:tc>
        <w:tc>
          <w:tcPr>
            <w:tcW w:w="1701" w:type="dxa"/>
            <w:vAlign w:val="center"/>
          </w:tcPr>
          <w:p w14:paraId="38BA324F">
            <w:pPr>
              <w:pStyle w:val="32"/>
              <w:spacing w:line="360" w:lineRule="auto"/>
              <w:ind w:firstLine="0" w:firstLineChars="0"/>
              <w:rPr>
                <w:rFonts w:cs="仿宋"/>
                <w:sz w:val="24"/>
                <w:szCs w:val="24"/>
              </w:rPr>
            </w:pPr>
            <w:r>
              <w:rPr>
                <w:rFonts w:hint="eastAsia" w:cs="仿宋"/>
                <w:sz w:val="24"/>
                <w:szCs w:val="24"/>
              </w:rPr>
              <w:t>手术知情同意书</w:t>
            </w:r>
          </w:p>
        </w:tc>
        <w:tc>
          <w:tcPr>
            <w:tcW w:w="1701" w:type="dxa"/>
            <w:vAlign w:val="center"/>
          </w:tcPr>
          <w:p w14:paraId="2BA61A47">
            <w:pPr>
              <w:pStyle w:val="32"/>
              <w:spacing w:line="360" w:lineRule="auto"/>
              <w:ind w:firstLine="0" w:firstLineChars="0"/>
              <w:rPr>
                <w:rFonts w:cs="仿宋"/>
                <w:sz w:val="24"/>
                <w:szCs w:val="24"/>
              </w:rPr>
            </w:pPr>
            <w:r>
              <w:rPr>
                <w:rFonts w:hint="eastAsia" w:cs="仿宋"/>
                <w:sz w:val="24"/>
                <w:szCs w:val="24"/>
              </w:rPr>
              <w:t>手术知情同意书</w:t>
            </w:r>
          </w:p>
        </w:tc>
        <w:tc>
          <w:tcPr>
            <w:tcW w:w="5812" w:type="dxa"/>
            <w:vAlign w:val="center"/>
          </w:tcPr>
          <w:p w14:paraId="43DA19A5">
            <w:pPr>
              <w:pStyle w:val="32"/>
              <w:spacing w:line="360" w:lineRule="auto"/>
              <w:ind w:firstLine="0" w:firstLineChars="0"/>
              <w:rPr>
                <w:rFonts w:cs="仿宋"/>
                <w:sz w:val="24"/>
                <w:szCs w:val="24"/>
              </w:rPr>
            </w:pPr>
            <w:r>
              <w:rPr>
                <w:rFonts w:hint="eastAsia" w:cs="仿宋"/>
                <w:sz w:val="24"/>
                <w:szCs w:val="24"/>
              </w:rPr>
              <w:t>自动生成符合医院要求的手术知情同意书格式并支持打印。</w:t>
            </w:r>
          </w:p>
        </w:tc>
      </w:tr>
      <w:tr w14:paraId="6027E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vMerge w:val="restart"/>
            <w:vAlign w:val="center"/>
          </w:tcPr>
          <w:p w14:paraId="268BDF4C">
            <w:pPr>
              <w:pStyle w:val="32"/>
              <w:spacing w:line="360" w:lineRule="auto"/>
              <w:ind w:firstLine="0" w:firstLineChars="0"/>
              <w:rPr>
                <w:rFonts w:cs="仿宋"/>
                <w:sz w:val="24"/>
                <w:szCs w:val="24"/>
              </w:rPr>
            </w:pPr>
            <w:r>
              <w:rPr>
                <w:rFonts w:cs="仿宋"/>
                <w:sz w:val="24"/>
                <w:szCs w:val="24"/>
              </w:rPr>
              <w:t>3</w:t>
            </w:r>
            <w:r>
              <w:rPr>
                <w:rFonts w:hint="eastAsia" w:cs="仿宋"/>
                <w:sz w:val="24"/>
                <w:szCs w:val="24"/>
              </w:rPr>
              <w:t>.术中护理管理模块</w:t>
            </w:r>
          </w:p>
        </w:tc>
        <w:tc>
          <w:tcPr>
            <w:tcW w:w="1701" w:type="dxa"/>
            <w:vAlign w:val="center"/>
          </w:tcPr>
          <w:p w14:paraId="0BC508C1">
            <w:pPr>
              <w:pStyle w:val="32"/>
              <w:spacing w:line="360" w:lineRule="auto"/>
              <w:ind w:firstLine="0" w:firstLineChars="0"/>
              <w:rPr>
                <w:rFonts w:cs="仿宋"/>
                <w:sz w:val="24"/>
                <w:szCs w:val="24"/>
              </w:rPr>
            </w:pPr>
            <w:r>
              <w:rPr>
                <w:rFonts w:hint="eastAsia" w:cs="仿宋"/>
                <w:sz w:val="24"/>
                <w:szCs w:val="24"/>
              </w:rPr>
              <w:t>手术护理记录</w:t>
            </w:r>
          </w:p>
        </w:tc>
        <w:tc>
          <w:tcPr>
            <w:tcW w:w="1701" w:type="dxa"/>
            <w:vAlign w:val="center"/>
          </w:tcPr>
          <w:p w14:paraId="6F4C3E15">
            <w:pPr>
              <w:pStyle w:val="32"/>
              <w:spacing w:line="360" w:lineRule="auto"/>
              <w:ind w:firstLine="0" w:firstLineChars="0"/>
              <w:rPr>
                <w:rFonts w:cs="仿宋"/>
                <w:sz w:val="24"/>
                <w:szCs w:val="24"/>
              </w:rPr>
            </w:pPr>
            <w:r>
              <w:rPr>
                <w:rFonts w:hint="eastAsia" w:cs="仿宋"/>
                <w:sz w:val="24"/>
                <w:szCs w:val="24"/>
              </w:rPr>
              <w:t>手术护理记录</w:t>
            </w:r>
          </w:p>
        </w:tc>
        <w:tc>
          <w:tcPr>
            <w:tcW w:w="5812" w:type="dxa"/>
            <w:vAlign w:val="center"/>
          </w:tcPr>
          <w:p w14:paraId="12BE6009">
            <w:pPr>
              <w:pStyle w:val="32"/>
              <w:spacing w:line="360" w:lineRule="auto"/>
              <w:ind w:firstLine="0" w:firstLineChars="0"/>
              <w:rPr>
                <w:rFonts w:cs="仿宋"/>
                <w:sz w:val="24"/>
                <w:szCs w:val="24"/>
              </w:rPr>
            </w:pPr>
            <w:r>
              <w:rPr>
                <w:rFonts w:hint="eastAsia" w:cs="仿宋"/>
                <w:sz w:val="24"/>
                <w:szCs w:val="24"/>
              </w:rPr>
              <w:t>按照医院要求的格式生成护理记录单进行记录和打印。</w:t>
            </w:r>
          </w:p>
        </w:tc>
      </w:tr>
      <w:tr w14:paraId="7CA44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vMerge w:val="continue"/>
            <w:vAlign w:val="center"/>
          </w:tcPr>
          <w:p w14:paraId="79FD286E">
            <w:pPr>
              <w:pStyle w:val="32"/>
              <w:spacing w:line="360" w:lineRule="auto"/>
              <w:ind w:firstLine="480"/>
              <w:rPr>
                <w:rFonts w:cs="仿宋"/>
                <w:sz w:val="24"/>
                <w:szCs w:val="24"/>
              </w:rPr>
            </w:pPr>
          </w:p>
        </w:tc>
        <w:tc>
          <w:tcPr>
            <w:tcW w:w="1701" w:type="dxa"/>
            <w:vAlign w:val="center"/>
          </w:tcPr>
          <w:p w14:paraId="1305141A">
            <w:pPr>
              <w:pStyle w:val="32"/>
              <w:spacing w:line="360" w:lineRule="auto"/>
              <w:ind w:firstLine="0" w:firstLineChars="0"/>
              <w:rPr>
                <w:rFonts w:cs="仿宋"/>
                <w:sz w:val="24"/>
                <w:szCs w:val="24"/>
              </w:rPr>
            </w:pPr>
            <w:r>
              <w:rPr>
                <w:rFonts w:hint="eastAsia" w:cs="仿宋"/>
                <w:sz w:val="24"/>
                <w:szCs w:val="24"/>
              </w:rPr>
              <w:t>器械清点记录</w:t>
            </w:r>
          </w:p>
        </w:tc>
        <w:tc>
          <w:tcPr>
            <w:tcW w:w="1701" w:type="dxa"/>
            <w:vAlign w:val="center"/>
          </w:tcPr>
          <w:p w14:paraId="1E59F55A">
            <w:pPr>
              <w:pStyle w:val="32"/>
              <w:spacing w:line="360" w:lineRule="auto"/>
              <w:ind w:firstLine="0" w:firstLineChars="0"/>
              <w:rPr>
                <w:rFonts w:cs="仿宋"/>
                <w:sz w:val="24"/>
                <w:szCs w:val="24"/>
              </w:rPr>
            </w:pPr>
            <w:r>
              <w:rPr>
                <w:rFonts w:hint="eastAsia" w:cs="仿宋"/>
                <w:sz w:val="24"/>
                <w:szCs w:val="24"/>
              </w:rPr>
              <w:t>器械清点记录</w:t>
            </w:r>
          </w:p>
        </w:tc>
        <w:tc>
          <w:tcPr>
            <w:tcW w:w="5812" w:type="dxa"/>
            <w:vAlign w:val="center"/>
          </w:tcPr>
          <w:p w14:paraId="3D8F4FE7">
            <w:pPr>
              <w:pStyle w:val="32"/>
              <w:spacing w:line="360" w:lineRule="auto"/>
              <w:ind w:firstLine="0" w:firstLineChars="0"/>
              <w:rPr>
                <w:rFonts w:cs="仿宋"/>
                <w:sz w:val="24"/>
                <w:szCs w:val="24"/>
              </w:rPr>
            </w:pPr>
            <w:r>
              <w:rPr>
                <w:rFonts w:hint="eastAsia" w:cs="仿宋"/>
                <w:sz w:val="24"/>
                <w:szCs w:val="24"/>
              </w:rPr>
              <w:t>1、系统支持支持按手术类型或手术名称套用器械清点模板，模板支持手动维护</w:t>
            </w:r>
          </w:p>
          <w:p w14:paraId="30B2ADF2">
            <w:pPr>
              <w:pStyle w:val="32"/>
              <w:spacing w:line="360" w:lineRule="auto"/>
              <w:ind w:firstLine="0" w:firstLineChars="0"/>
              <w:rPr>
                <w:rFonts w:cs="仿宋"/>
                <w:sz w:val="24"/>
                <w:szCs w:val="24"/>
              </w:rPr>
            </w:pPr>
            <w:r>
              <w:rPr>
                <w:rFonts w:hint="eastAsia" w:cs="仿宋"/>
                <w:sz w:val="24"/>
                <w:szCs w:val="24"/>
              </w:rPr>
              <w:t>2、按照医院要求的格式生成器械清点单进行记录和打印。</w:t>
            </w:r>
          </w:p>
        </w:tc>
      </w:tr>
      <w:tr w14:paraId="2C413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vMerge w:val="continue"/>
            <w:vAlign w:val="center"/>
          </w:tcPr>
          <w:p w14:paraId="492E710F">
            <w:pPr>
              <w:pStyle w:val="32"/>
              <w:spacing w:line="360" w:lineRule="auto"/>
              <w:ind w:firstLine="480"/>
              <w:rPr>
                <w:rFonts w:cs="仿宋"/>
                <w:sz w:val="24"/>
                <w:szCs w:val="24"/>
              </w:rPr>
            </w:pPr>
          </w:p>
        </w:tc>
        <w:tc>
          <w:tcPr>
            <w:tcW w:w="1701" w:type="dxa"/>
            <w:vAlign w:val="center"/>
          </w:tcPr>
          <w:p w14:paraId="06A71DC4">
            <w:pPr>
              <w:pStyle w:val="32"/>
              <w:spacing w:line="360" w:lineRule="auto"/>
              <w:ind w:firstLine="0" w:firstLineChars="0"/>
              <w:rPr>
                <w:rFonts w:cs="仿宋"/>
                <w:sz w:val="24"/>
                <w:szCs w:val="24"/>
              </w:rPr>
            </w:pPr>
            <w:r>
              <w:rPr>
                <w:rFonts w:hint="eastAsia" w:cs="仿宋"/>
                <w:sz w:val="24"/>
                <w:szCs w:val="24"/>
              </w:rPr>
              <w:t>术中体征监护</w:t>
            </w:r>
          </w:p>
        </w:tc>
        <w:tc>
          <w:tcPr>
            <w:tcW w:w="1701" w:type="dxa"/>
            <w:vAlign w:val="center"/>
          </w:tcPr>
          <w:p w14:paraId="1154214F">
            <w:pPr>
              <w:pStyle w:val="32"/>
              <w:spacing w:line="360" w:lineRule="auto"/>
              <w:ind w:firstLine="0" w:firstLineChars="0"/>
              <w:rPr>
                <w:rFonts w:cs="仿宋"/>
                <w:sz w:val="24"/>
                <w:szCs w:val="24"/>
              </w:rPr>
            </w:pPr>
            <w:r>
              <w:rPr>
                <w:rFonts w:hint="eastAsia" w:cs="仿宋"/>
                <w:sz w:val="24"/>
                <w:szCs w:val="24"/>
              </w:rPr>
              <w:t>体征报警事件</w:t>
            </w:r>
          </w:p>
        </w:tc>
        <w:tc>
          <w:tcPr>
            <w:tcW w:w="5812" w:type="dxa"/>
            <w:vAlign w:val="center"/>
          </w:tcPr>
          <w:p w14:paraId="42CC5211">
            <w:pPr>
              <w:pStyle w:val="32"/>
              <w:spacing w:line="360" w:lineRule="auto"/>
              <w:ind w:firstLine="0" w:firstLineChars="0"/>
              <w:rPr>
                <w:rFonts w:cs="仿宋"/>
                <w:sz w:val="24"/>
                <w:szCs w:val="24"/>
              </w:rPr>
            </w:pPr>
            <w:r>
              <w:rPr>
                <w:rFonts w:hint="eastAsia" w:cs="仿宋"/>
                <w:sz w:val="24"/>
                <w:szCs w:val="24"/>
              </w:rPr>
              <w:t>支持</w:t>
            </w:r>
            <w:r>
              <w:rPr>
                <w:sz w:val="24"/>
                <w:szCs w:val="24"/>
              </w:rPr>
              <w:t>以精准医疗管理为核心导向</w:t>
            </w:r>
            <w:r>
              <w:rPr>
                <w:rFonts w:hint="eastAsia"/>
                <w:sz w:val="24"/>
                <w:szCs w:val="24"/>
              </w:rPr>
              <w:t>，</w:t>
            </w:r>
            <w:r>
              <w:rPr>
                <w:rFonts w:hint="eastAsia" w:cs="仿宋"/>
                <w:sz w:val="24"/>
                <w:szCs w:val="24"/>
              </w:rPr>
              <w:t>根据生命体征数据自动判断并标记“术中低体温（核心体温&lt;36℃）”、“术中低血压（MAP&lt;65mmHg超过X分钟）”等事件</w:t>
            </w:r>
          </w:p>
        </w:tc>
      </w:tr>
      <w:tr w14:paraId="3DCEB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vMerge w:val="restart"/>
            <w:vAlign w:val="center"/>
          </w:tcPr>
          <w:p w14:paraId="3D6888E2">
            <w:pPr>
              <w:pStyle w:val="32"/>
              <w:spacing w:line="360" w:lineRule="auto"/>
              <w:ind w:firstLine="0" w:firstLineChars="0"/>
              <w:rPr>
                <w:rFonts w:cs="仿宋"/>
                <w:sz w:val="24"/>
                <w:szCs w:val="24"/>
              </w:rPr>
            </w:pPr>
            <w:r>
              <w:rPr>
                <w:rFonts w:cs="仿宋"/>
                <w:sz w:val="24"/>
                <w:szCs w:val="24"/>
              </w:rPr>
              <w:t>4</w:t>
            </w:r>
            <w:r>
              <w:rPr>
                <w:rFonts w:hint="eastAsia" w:cs="仿宋"/>
                <w:sz w:val="24"/>
                <w:szCs w:val="24"/>
              </w:rPr>
              <w:t>.绿色通道管理模块</w:t>
            </w:r>
          </w:p>
        </w:tc>
        <w:tc>
          <w:tcPr>
            <w:tcW w:w="1701" w:type="dxa"/>
            <w:vMerge w:val="restart"/>
            <w:vAlign w:val="center"/>
          </w:tcPr>
          <w:p w14:paraId="7FD07B31">
            <w:pPr>
              <w:pStyle w:val="32"/>
              <w:spacing w:line="360" w:lineRule="auto"/>
              <w:ind w:firstLine="0" w:firstLineChars="0"/>
              <w:rPr>
                <w:rFonts w:cs="仿宋"/>
                <w:sz w:val="24"/>
                <w:szCs w:val="24"/>
              </w:rPr>
            </w:pPr>
            <w:r>
              <w:rPr>
                <w:rFonts w:hint="eastAsia" w:cs="仿宋"/>
                <w:sz w:val="24"/>
                <w:szCs w:val="24"/>
              </w:rPr>
              <w:t>急诊患者登记</w:t>
            </w:r>
          </w:p>
        </w:tc>
        <w:tc>
          <w:tcPr>
            <w:tcW w:w="1701" w:type="dxa"/>
            <w:vAlign w:val="center"/>
          </w:tcPr>
          <w:p w14:paraId="1CCAE497">
            <w:pPr>
              <w:pStyle w:val="32"/>
              <w:spacing w:line="360" w:lineRule="auto"/>
              <w:ind w:firstLine="0" w:firstLineChars="0"/>
              <w:rPr>
                <w:rFonts w:cs="仿宋"/>
                <w:sz w:val="24"/>
                <w:szCs w:val="24"/>
              </w:rPr>
            </w:pPr>
            <w:r>
              <w:rPr>
                <w:rFonts w:hint="eastAsia" w:cs="仿宋"/>
                <w:sz w:val="24"/>
                <w:szCs w:val="24"/>
              </w:rPr>
              <w:t>急诊患者登记</w:t>
            </w:r>
          </w:p>
        </w:tc>
        <w:tc>
          <w:tcPr>
            <w:tcW w:w="5812" w:type="dxa"/>
            <w:vAlign w:val="center"/>
          </w:tcPr>
          <w:p w14:paraId="2BF15D5F">
            <w:pPr>
              <w:pStyle w:val="32"/>
              <w:spacing w:line="360" w:lineRule="auto"/>
              <w:ind w:firstLine="0" w:firstLineChars="0"/>
              <w:rPr>
                <w:rFonts w:cs="仿宋"/>
                <w:sz w:val="24"/>
                <w:szCs w:val="24"/>
              </w:rPr>
            </w:pPr>
            <w:r>
              <w:rPr>
                <w:rFonts w:hint="eastAsia" w:cs="仿宋"/>
                <w:sz w:val="24"/>
                <w:szCs w:val="24"/>
              </w:rPr>
              <w:t>支持通过录入患者ID或住院号从HIS系统中提取急诊手术信息，便于快速安排急诊患者进行手术。</w:t>
            </w:r>
          </w:p>
        </w:tc>
      </w:tr>
      <w:tr w14:paraId="2EFF2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vMerge w:val="continue"/>
            <w:vAlign w:val="center"/>
          </w:tcPr>
          <w:p w14:paraId="0F8EA039">
            <w:pPr>
              <w:pStyle w:val="32"/>
              <w:spacing w:line="360" w:lineRule="auto"/>
              <w:ind w:firstLine="480"/>
              <w:rPr>
                <w:rFonts w:cs="仿宋"/>
                <w:sz w:val="24"/>
                <w:szCs w:val="24"/>
              </w:rPr>
            </w:pPr>
          </w:p>
        </w:tc>
        <w:tc>
          <w:tcPr>
            <w:tcW w:w="1701" w:type="dxa"/>
            <w:vMerge w:val="continue"/>
            <w:vAlign w:val="center"/>
          </w:tcPr>
          <w:p w14:paraId="5CA54228">
            <w:pPr>
              <w:pStyle w:val="32"/>
              <w:spacing w:line="360" w:lineRule="auto"/>
              <w:ind w:firstLine="480"/>
              <w:rPr>
                <w:rFonts w:cs="仿宋"/>
                <w:sz w:val="24"/>
                <w:szCs w:val="24"/>
              </w:rPr>
            </w:pPr>
          </w:p>
        </w:tc>
        <w:tc>
          <w:tcPr>
            <w:tcW w:w="1701" w:type="dxa"/>
            <w:vAlign w:val="center"/>
          </w:tcPr>
          <w:p w14:paraId="4FC0B7BF">
            <w:pPr>
              <w:pStyle w:val="32"/>
              <w:spacing w:line="360" w:lineRule="auto"/>
              <w:ind w:firstLine="0" w:firstLineChars="0"/>
              <w:rPr>
                <w:rFonts w:cs="仿宋"/>
                <w:sz w:val="24"/>
                <w:szCs w:val="24"/>
              </w:rPr>
            </w:pPr>
            <w:r>
              <w:rPr>
                <w:rFonts w:hint="eastAsia" w:cs="仿宋"/>
                <w:sz w:val="24"/>
                <w:szCs w:val="24"/>
              </w:rPr>
              <w:t>急诊患者住院号对照</w:t>
            </w:r>
          </w:p>
        </w:tc>
        <w:tc>
          <w:tcPr>
            <w:tcW w:w="5812" w:type="dxa"/>
            <w:vAlign w:val="center"/>
          </w:tcPr>
          <w:p w14:paraId="7B42EFAB">
            <w:pPr>
              <w:pStyle w:val="32"/>
              <w:spacing w:line="360" w:lineRule="auto"/>
              <w:ind w:firstLine="0" w:firstLineChars="0"/>
              <w:rPr>
                <w:rFonts w:cs="仿宋"/>
                <w:sz w:val="24"/>
                <w:szCs w:val="24"/>
              </w:rPr>
            </w:pPr>
            <w:r>
              <w:rPr>
                <w:rFonts w:hint="eastAsia" w:cs="仿宋"/>
                <w:sz w:val="24"/>
                <w:szCs w:val="24"/>
              </w:rPr>
              <w:t>支持急诊手术患者与患者在院ID或者住院号进行匹配。</w:t>
            </w:r>
          </w:p>
        </w:tc>
      </w:tr>
      <w:tr w14:paraId="04FA6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vMerge w:val="restart"/>
            <w:vAlign w:val="center"/>
          </w:tcPr>
          <w:p w14:paraId="488CD988">
            <w:pPr>
              <w:pStyle w:val="32"/>
              <w:spacing w:line="360" w:lineRule="auto"/>
              <w:ind w:firstLine="0" w:firstLineChars="0"/>
              <w:rPr>
                <w:rFonts w:cs="仿宋"/>
                <w:sz w:val="24"/>
                <w:szCs w:val="24"/>
              </w:rPr>
            </w:pPr>
            <w:r>
              <w:rPr>
                <w:rFonts w:cs="仿宋"/>
                <w:sz w:val="24"/>
                <w:szCs w:val="24"/>
              </w:rPr>
              <w:t>5</w:t>
            </w:r>
            <w:r>
              <w:rPr>
                <w:rFonts w:hint="eastAsia" w:cs="仿宋"/>
                <w:sz w:val="24"/>
                <w:szCs w:val="24"/>
              </w:rPr>
              <w:t>.手术取消管理模块</w:t>
            </w:r>
          </w:p>
        </w:tc>
        <w:tc>
          <w:tcPr>
            <w:tcW w:w="1701" w:type="dxa"/>
            <w:vMerge w:val="restart"/>
            <w:vAlign w:val="center"/>
          </w:tcPr>
          <w:p w14:paraId="2623A749">
            <w:pPr>
              <w:pStyle w:val="32"/>
              <w:spacing w:line="360" w:lineRule="auto"/>
              <w:ind w:firstLine="0" w:firstLineChars="0"/>
              <w:rPr>
                <w:rFonts w:cs="仿宋"/>
                <w:sz w:val="24"/>
                <w:szCs w:val="24"/>
              </w:rPr>
            </w:pPr>
            <w:r>
              <w:rPr>
                <w:rFonts w:hint="eastAsia" w:cs="仿宋"/>
                <w:sz w:val="24"/>
                <w:szCs w:val="24"/>
              </w:rPr>
              <w:t>手术取消管理</w:t>
            </w:r>
          </w:p>
        </w:tc>
        <w:tc>
          <w:tcPr>
            <w:tcW w:w="1701" w:type="dxa"/>
            <w:vAlign w:val="center"/>
          </w:tcPr>
          <w:p w14:paraId="32F7CDFE">
            <w:pPr>
              <w:pStyle w:val="32"/>
              <w:spacing w:line="360" w:lineRule="auto"/>
              <w:ind w:firstLine="0" w:firstLineChars="0"/>
              <w:rPr>
                <w:rFonts w:cs="仿宋"/>
                <w:sz w:val="24"/>
                <w:szCs w:val="24"/>
              </w:rPr>
            </w:pPr>
            <w:r>
              <w:rPr>
                <w:rFonts w:hint="eastAsia" w:cs="仿宋"/>
                <w:sz w:val="24"/>
                <w:szCs w:val="24"/>
              </w:rPr>
              <w:t>手术排台时手术取消</w:t>
            </w:r>
          </w:p>
        </w:tc>
        <w:tc>
          <w:tcPr>
            <w:tcW w:w="5812" w:type="dxa"/>
            <w:vAlign w:val="center"/>
          </w:tcPr>
          <w:p w14:paraId="61E388E0">
            <w:pPr>
              <w:pStyle w:val="32"/>
              <w:spacing w:line="360" w:lineRule="auto"/>
              <w:ind w:firstLine="0" w:firstLineChars="0"/>
              <w:rPr>
                <w:rFonts w:cs="仿宋"/>
                <w:sz w:val="24"/>
                <w:szCs w:val="24"/>
              </w:rPr>
            </w:pPr>
            <w:r>
              <w:rPr>
                <w:rFonts w:hint="eastAsia" w:cs="仿宋"/>
                <w:sz w:val="24"/>
                <w:szCs w:val="24"/>
              </w:rPr>
              <w:t>手术排台后支持取消操作，支持大文本模板字典快速录入取消原因。</w:t>
            </w:r>
          </w:p>
        </w:tc>
      </w:tr>
      <w:tr w14:paraId="012C8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vMerge w:val="continue"/>
            <w:vAlign w:val="center"/>
          </w:tcPr>
          <w:p w14:paraId="3D600559">
            <w:pPr>
              <w:pStyle w:val="32"/>
              <w:spacing w:line="360" w:lineRule="auto"/>
              <w:ind w:firstLine="480"/>
              <w:rPr>
                <w:rFonts w:cs="仿宋"/>
                <w:sz w:val="24"/>
                <w:szCs w:val="24"/>
              </w:rPr>
            </w:pPr>
          </w:p>
        </w:tc>
        <w:tc>
          <w:tcPr>
            <w:tcW w:w="1701" w:type="dxa"/>
            <w:vMerge w:val="continue"/>
            <w:vAlign w:val="center"/>
          </w:tcPr>
          <w:p w14:paraId="2BA9DFB8">
            <w:pPr>
              <w:pStyle w:val="32"/>
              <w:spacing w:line="360" w:lineRule="auto"/>
              <w:ind w:firstLine="480"/>
              <w:rPr>
                <w:rFonts w:cs="仿宋"/>
                <w:sz w:val="24"/>
                <w:szCs w:val="24"/>
              </w:rPr>
            </w:pPr>
          </w:p>
        </w:tc>
        <w:tc>
          <w:tcPr>
            <w:tcW w:w="1701" w:type="dxa"/>
            <w:vAlign w:val="center"/>
          </w:tcPr>
          <w:p w14:paraId="5D1BA538">
            <w:pPr>
              <w:pStyle w:val="32"/>
              <w:spacing w:line="360" w:lineRule="auto"/>
              <w:ind w:firstLine="0" w:firstLineChars="0"/>
              <w:rPr>
                <w:rFonts w:cs="仿宋"/>
                <w:sz w:val="24"/>
                <w:szCs w:val="24"/>
              </w:rPr>
            </w:pPr>
            <w:r>
              <w:rPr>
                <w:rFonts w:hint="eastAsia" w:cs="仿宋"/>
                <w:sz w:val="24"/>
                <w:szCs w:val="24"/>
              </w:rPr>
              <w:t>麻醉开始后手术取消</w:t>
            </w:r>
          </w:p>
        </w:tc>
        <w:tc>
          <w:tcPr>
            <w:tcW w:w="5812" w:type="dxa"/>
            <w:vAlign w:val="center"/>
          </w:tcPr>
          <w:p w14:paraId="26BA5CEF">
            <w:pPr>
              <w:pStyle w:val="32"/>
              <w:spacing w:line="360" w:lineRule="auto"/>
              <w:ind w:firstLine="0" w:firstLineChars="0"/>
              <w:rPr>
                <w:rFonts w:cs="仿宋"/>
                <w:sz w:val="24"/>
                <w:szCs w:val="24"/>
              </w:rPr>
            </w:pPr>
            <w:r>
              <w:rPr>
                <w:rFonts w:hint="eastAsia" w:cs="仿宋"/>
                <w:sz w:val="24"/>
                <w:szCs w:val="24"/>
              </w:rPr>
              <w:t>麻醉开始后支持取消操作，支持大文本模板字典快速录入取消原因。</w:t>
            </w:r>
          </w:p>
        </w:tc>
      </w:tr>
      <w:tr w14:paraId="206DE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vMerge w:val="continue"/>
            <w:vAlign w:val="center"/>
          </w:tcPr>
          <w:p w14:paraId="6A17F9D2">
            <w:pPr>
              <w:pStyle w:val="32"/>
              <w:spacing w:line="360" w:lineRule="auto"/>
              <w:ind w:firstLine="480"/>
              <w:rPr>
                <w:rFonts w:cs="仿宋"/>
                <w:sz w:val="24"/>
                <w:szCs w:val="24"/>
              </w:rPr>
            </w:pPr>
          </w:p>
        </w:tc>
        <w:tc>
          <w:tcPr>
            <w:tcW w:w="1701" w:type="dxa"/>
            <w:vMerge w:val="continue"/>
            <w:vAlign w:val="center"/>
          </w:tcPr>
          <w:p w14:paraId="15681757">
            <w:pPr>
              <w:pStyle w:val="32"/>
              <w:spacing w:line="360" w:lineRule="auto"/>
              <w:ind w:firstLine="480"/>
              <w:rPr>
                <w:rFonts w:cs="仿宋"/>
                <w:sz w:val="24"/>
                <w:szCs w:val="24"/>
              </w:rPr>
            </w:pPr>
          </w:p>
        </w:tc>
        <w:tc>
          <w:tcPr>
            <w:tcW w:w="1701" w:type="dxa"/>
            <w:vAlign w:val="center"/>
          </w:tcPr>
          <w:p w14:paraId="1C85FB83">
            <w:pPr>
              <w:pStyle w:val="32"/>
              <w:spacing w:line="360" w:lineRule="auto"/>
              <w:ind w:firstLine="0" w:firstLineChars="0"/>
              <w:rPr>
                <w:rFonts w:cs="仿宋"/>
                <w:sz w:val="24"/>
                <w:szCs w:val="24"/>
              </w:rPr>
            </w:pPr>
            <w:r>
              <w:rPr>
                <w:rFonts w:hint="eastAsia" w:cs="仿宋"/>
                <w:sz w:val="24"/>
                <w:szCs w:val="24"/>
              </w:rPr>
              <w:t>手术开始后手术取消</w:t>
            </w:r>
          </w:p>
        </w:tc>
        <w:tc>
          <w:tcPr>
            <w:tcW w:w="5812" w:type="dxa"/>
            <w:vAlign w:val="center"/>
          </w:tcPr>
          <w:p w14:paraId="56901AA1">
            <w:pPr>
              <w:pStyle w:val="32"/>
              <w:spacing w:line="360" w:lineRule="auto"/>
              <w:ind w:firstLine="0" w:firstLineChars="0"/>
              <w:rPr>
                <w:rFonts w:cs="仿宋"/>
                <w:sz w:val="24"/>
                <w:szCs w:val="24"/>
              </w:rPr>
            </w:pPr>
            <w:r>
              <w:rPr>
                <w:rFonts w:hint="eastAsia" w:cs="仿宋"/>
                <w:sz w:val="24"/>
                <w:szCs w:val="24"/>
              </w:rPr>
              <w:t>手术开始后支持取消操作，支持大文本模板字典快速录入取消原因。</w:t>
            </w:r>
          </w:p>
        </w:tc>
      </w:tr>
      <w:tr w14:paraId="2BBA0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1277" w:type="dxa"/>
            <w:vMerge w:val="continue"/>
            <w:vAlign w:val="center"/>
          </w:tcPr>
          <w:p w14:paraId="5E19A97B">
            <w:pPr>
              <w:pStyle w:val="32"/>
              <w:spacing w:line="360" w:lineRule="auto"/>
              <w:ind w:firstLine="480"/>
              <w:rPr>
                <w:rFonts w:cs="仿宋"/>
                <w:sz w:val="24"/>
                <w:szCs w:val="24"/>
              </w:rPr>
            </w:pPr>
          </w:p>
        </w:tc>
        <w:tc>
          <w:tcPr>
            <w:tcW w:w="1701" w:type="dxa"/>
            <w:vMerge w:val="continue"/>
            <w:vAlign w:val="center"/>
          </w:tcPr>
          <w:p w14:paraId="051A9640">
            <w:pPr>
              <w:pStyle w:val="32"/>
              <w:spacing w:line="360" w:lineRule="auto"/>
              <w:ind w:firstLine="480"/>
              <w:rPr>
                <w:rFonts w:cs="仿宋"/>
                <w:sz w:val="24"/>
                <w:szCs w:val="24"/>
              </w:rPr>
            </w:pPr>
          </w:p>
        </w:tc>
        <w:tc>
          <w:tcPr>
            <w:tcW w:w="1701" w:type="dxa"/>
            <w:tcBorders>
              <w:bottom w:val="single" w:color="auto" w:sz="4" w:space="0"/>
            </w:tcBorders>
            <w:vAlign w:val="center"/>
          </w:tcPr>
          <w:p w14:paraId="6BC715F2">
            <w:pPr>
              <w:pStyle w:val="32"/>
              <w:spacing w:line="360" w:lineRule="auto"/>
              <w:ind w:firstLine="0" w:firstLineChars="0"/>
              <w:rPr>
                <w:rFonts w:cs="仿宋"/>
                <w:sz w:val="24"/>
                <w:szCs w:val="24"/>
              </w:rPr>
            </w:pPr>
            <w:r>
              <w:rPr>
                <w:rFonts w:hint="eastAsia" w:cs="仿宋"/>
                <w:sz w:val="24"/>
                <w:szCs w:val="24"/>
              </w:rPr>
              <w:t>取消类手术回传</w:t>
            </w:r>
          </w:p>
        </w:tc>
        <w:tc>
          <w:tcPr>
            <w:tcW w:w="5812" w:type="dxa"/>
            <w:tcBorders>
              <w:bottom w:val="single" w:color="auto" w:sz="4" w:space="0"/>
            </w:tcBorders>
            <w:vAlign w:val="center"/>
          </w:tcPr>
          <w:p w14:paraId="554F54DD">
            <w:pPr>
              <w:pStyle w:val="32"/>
              <w:spacing w:line="360" w:lineRule="auto"/>
              <w:ind w:firstLine="0" w:firstLineChars="0"/>
              <w:rPr>
                <w:rFonts w:cs="仿宋"/>
                <w:sz w:val="24"/>
                <w:szCs w:val="24"/>
              </w:rPr>
            </w:pPr>
            <w:r>
              <w:rPr>
                <w:rFonts w:hint="eastAsia" w:cs="仿宋"/>
                <w:sz w:val="24"/>
                <w:szCs w:val="24"/>
              </w:rPr>
              <w:t>将手术取消结果根据院方要求回写到临床科室业务系统中。</w:t>
            </w:r>
          </w:p>
        </w:tc>
      </w:tr>
      <w:tr w14:paraId="7CF8B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vMerge w:val="continue"/>
            <w:vAlign w:val="center"/>
          </w:tcPr>
          <w:p w14:paraId="5A9E72F9">
            <w:pPr>
              <w:pStyle w:val="32"/>
              <w:spacing w:line="360" w:lineRule="auto"/>
              <w:ind w:firstLine="480"/>
              <w:rPr>
                <w:rFonts w:cs="仿宋"/>
                <w:sz w:val="24"/>
                <w:szCs w:val="24"/>
              </w:rPr>
            </w:pPr>
          </w:p>
        </w:tc>
        <w:tc>
          <w:tcPr>
            <w:tcW w:w="1701" w:type="dxa"/>
            <w:vMerge w:val="continue"/>
            <w:vAlign w:val="center"/>
          </w:tcPr>
          <w:p w14:paraId="35E09DCB">
            <w:pPr>
              <w:pStyle w:val="32"/>
              <w:spacing w:line="360" w:lineRule="auto"/>
              <w:ind w:firstLine="480"/>
              <w:rPr>
                <w:rFonts w:cs="仿宋"/>
                <w:sz w:val="24"/>
                <w:szCs w:val="24"/>
              </w:rPr>
            </w:pPr>
          </w:p>
        </w:tc>
        <w:tc>
          <w:tcPr>
            <w:tcW w:w="1701" w:type="dxa"/>
            <w:vAlign w:val="center"/>
          </w:tcPr>
          <w:p w14:paraId="3DE39C9E">
            <w:pPr>
              <w:pStyle w:val="32"/>
              <w:spacing w:line="360" w:lineRule="auto"/>
              <w:ind w:firstLine="0" w:firstLineChars="0"/>
              <w:rPr>
                <w:rFonts w:cs="仿宋"/>
                <w:sz w:val="24"/>
                <w:szCs w:val="24"/>
              </w:rPr>
            </w:pPr>
            <w:r>
              <w:rPr>
                <w:rFonts w:hint="eastAsia" w:cs="仿宋"/>
                <w:sz w:val="24"/>
                <w:szCs w:val="24"/>
              </w:rPr>
              <w:t>停台手术恢复</w:t>
            </w:r>
          </w:p>
        </w:tc>
        <w:tc>
          <w:tcPr>
            <w:tcW w:w="5812" w:type="dxa"/>
            <w:vAlign w:val="center"/>
          </w:tcPr>
          <w:p w14:paraId="74596F3A">
            <w:pPr>
              <w:pStyle w:val="32"/>
              <w:spacing w:line="360" w:lineRule="auto"/>
              <w:ind w:firstLine="0" w:firstLineChars="0"/>
              <w:rPr>
                <w:rFonts w:cs="仿宋"/>
                <w:sz w:val="24"/>
                <w:szCs w:val="24"/>
              </w:rPr>
            </w:pPr>
            <w:r>
              <w:rPr>
                <w:rFonts w:hint="eastAsia" w:cs="仿宋"/>
                <w:sz w:val="24"/>
                <w:szCs w:val="24"/>
              </w:rPr>
              <w:t>对因误操作停台的手术进行恢复功能。</w:t>
            </w:r>
          </w:p>
        </w:tc>
      </w:tr>
      <w:tr w14:paraId="57290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vMerge w:val="restart"/>
            <w:vAlign w:val="center"/>
          </w:tcPr>
          <w:p w14:paraId="2142CEFA">
            <w:pPr>
              <w:pStyle w:val="32"/>
              <w:spacing w:line="360" w:lineRule="auto"/>
              <w:ind w:firstLine="0" w:firstLineChars="0"/>
              <w:rPr>
                <w:rFonts w:cs="仿宋"/>
                <w:sz w:val="24"/>
                <w:szCs w:val="24"/>
              </w:rPr>
            </w:pPr>
            <w:r>
              <w:rPr>
                <w:rFonts w:cs="仿宋"/>
                <w:sz w:val="24"/>
                <w:szCs w:val="24"/>
              </w:rPr>
              <w:t>6</w:t>
            </w:r>
            <w:r>
              <w:rPr>
                <w:rFonts w:hint="eastAsia" w:cs="仿宋"/>
                <w:sz w:val="24"/>
                <w:szCs w:val="24"/>
              </w:rPr>
              <w:t>.术后管理模块</w:t>
            </w:r>
          </w:p>
        </w:tc>
        <w:tc>
          <w:tcPr>
            <w:tcW w:w="1701" w:type="dxa"/>
            <w:vMerge w:val="restart"/>
            <w:vAlign w:val="center"/>
          </w:tcPr>
          <w:p w14:paraId="3894C244">
            <w:pPr>
              <w:pStyle w:val="32"/>
              <w:spacing w:line="360" w:lineRule="auto"/>
              <w:ind w:firstLine="0" w:firstLineChars="0"/>
              <w:rPr>
                <w:rFonts w:cs="仿宋"/>
                <w:sz w:val="24"/>
                <w:szCs w:val="24"/>
              </w:rPr>
            </w:pPr>
            <w:r>
              <w:rPr>
                <w:rFonts w:hint="eastAsia" w:cs="仿宋"/>
                <w:sz w:val="24"/>
                <w:szCs w:val="24"/>
              </w:rPr>
              <w:t>术后登记</w:t>
            </w:r>
          </w:p>
        </w:tc>
        <w:tc>
          <w:tcPr>
            <w:tcW w:w="1701" w:type="dxa"/>
            <w:vMerge w:val="restart"/>
            <w:vAlign w:val="center"/>
          </w:tcPr>
          <w:p w14:paraId="7455BBB2">
            <w:pPr>
              <w:pStyle w:val="32"/>
              <w:spacing w:line="360" w:lineRule="auto"/>
              <w:ind w:firstLine="0" w:firstLineChars="0"/>
              <w:rPr>
                <w:rFonts w:cs="仿宋"/>
                <w:sz w:val="24"/>
                <w:szCs w:val="24"/>
              </w:rPr>
            </w:pPr>
            <w:r>
              <w:rPr>
                <w:rFonts w:hint="eastAsia" w:cs="仿宋"/>
                <w:sz w:val="24"/>
                <w:szCs w:val="24"/>
              </w:rPr>
              <w:t>术后手术信息登记</w:t>
            </w:r>
          </w:p>
        </w:tc>
        <w:tc>
          <w:tcPr>
            <w:tcW w:w="5812" w:type="dxa"/>
            <w:vAlign w:val="center"/>
          </w:tcPr>
          <w:p w14:paraId="1472A2E7">
            <w:pPr>
              <w:pStyle w:val="32"/>
              <w:spacing w:line="360" w:lineRule="auto"/>
              <w:ind w:firstLine="0" w:firstLineChars="0"/>
              <w:rPr>
                <w:rFonts w:cs="仿宋"/>
                <w:sz w:val="24"/>
                <w:szCs w:val="24"/>
              </w:rPr>
            </w:pPr>
            <w:r>
              <w:rPr>
                <w:rFonts w:hint="eastAsia" w:cs="仿宋"/>
                <w:color w:val="000000"/>
                <w:sz w:val="24"/>
                <w:szCs w:val="24"/>
              </w:rPr>
              <w:t>对手术患者进行术后手术信息登记。</w:t>
            </w:r>
          </w:p>
        </w:tc>
      </w:tr>
      <w:tr w14:paraId="33BB1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vMerge w:val="continue"/>
            <w:vAlign w:val="center"/>
          </w:tcPr>
          <w:p w14:paraId="16AECFF6">
            <w:pPr>
              <w:pStyle w:val="32"/>
              <w:spacing w:line="360" w:lineRule="auto"/>
              <w:ind w:firstLine="480"/>
              <w:rPr>
                <w:rFonts w:cs="仿宋"/>
                <w:sz w:val="24"/>
                <w:szCs w:val="24"/>
              </w:rPr>
            </w:pPr>
          </w:p>
        </w:tc>
        <w:tc>
          <w:tcPr>
            <w:tcW w:w="1701" w:type="dxa"/>
            <w:vMerge w:val="continue"/>
            <w:vAlign w:val="center"/>
          </w:tcPr>
          <w:p w14:paraId="4724DA59">
            <w:pPr>
              <w:pStyle w:val="32"/>
              <w:spacing w:line="360" w:lineRule="auto"/>
              <w:ind w:firstLine="480"/>
              <w:rPr>
                <w:rFonts w:cs="仿宋"/>
                <w:sz w:val="24"/>
                <w:szCs w:val="24"/>
              </w:rPr>
            </w:pPr>
          </w:p>
        </w:tc>
        <w:tc>
          <w:tcPr>
            <w:tcW w:w="1701" w:type="dxa"/>
            <w:vMerge w:val="continue"/>
            <w:vAlign w:val="center"/>
          </w:tcPr>
          <w:p w14:paraId="0CD90C7C">
            <w:pPr>
              <w:pStyle w:val="32"/>
              <w:spacing w:line="360" w:lineRule="auto"/>
              <w:ind w:firstLine="480"/>
              <w:rPr>
                <w:rFonts w:cs="仿宋"/>
                <w:sz w:val="24"/>
                <w:szCs w:val="24"/>
              </w:rPr>
            </w:pPr>
          </w:p>
        </w:tc>
        <w:tc>
          <w:tcPr>
            <w:tcW w:w="5812" w:type="dxa"/>
            <w:vAlign w:val="center"/>
          </w:tcPr>
          <w:p w14:paraId="146D9885">
            <w:pPr>
              <w:pStyle w:val="32"/>
              <w:spacing w:line="360" w:lineRule="auto"/>
              <w:ind w:firstLine="0" w:firstLineChars="0"/>
              <w:rPr>
                <w:rFonts w:cs="仿宋"/>
                <w:sz w:val="24"/>
                <w:szCs w:val="24"/>
              </w:rPr>
            </w:pPr>
            <w:r>
              <w:rPr>
                <w:rFonts w:hint="eastAsia" w:cs="仿宋"/>
                <w:sz w:val="24"/>
                <w:szCs w:val="24"/>
              </w:rPr>
              <w:t>支持字典调用方式完成术后手术信息的登记。</w:t>
            </w:r>
          </w:p>
        </w:tc>
      </w:tr>
      <w:tr w14:paraId="2F9C1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trPr>
        <w:tc>
          <w:tcPr>
            <w:tcW w:w="1277" w:type="dxa"/>
            <w:vMerge w:val="continue"/>
            <w:vAlign w:val="center"/>
          </w:tcPr>
          <w:p w14:paraId="0AC9863E">
            <w:pPr>
              <w:pStyle w:val="32"/>
              <w:spacing w:line="360" w:lineRule="auto"/>
              <w:ind w:firstLine="480"/>
              <w:rPr>
                <w:rFonts w:cs="仿宋"/>
                <w:sz w:val="24"/>
                <w:szCs w:val="24"/>
              </w:rPr>
            </w:pPr>
          </w:p>
        </w:tc>
        <w:tc>
          <w:tcPr>
            <w:tcW w:w="1701" w:type="dxa"/>
            <w:vAlign w:val="center"/>
          </w:tcPr>
          <w:p w14:paraId="0B9BE996">
            <w:pPr>
              <w:pStyle w:val="32"/>
              <w:spacing w:line="360" w:lineRule="auto"/>
              <w:ind w:firstLine="0" w:firstLineChars="0"/>
              <w:rPr>
                <w:rFonts w:cs="仿宋"/>
                <w:sz w:val="24"/>
                <w:szCs w:val="24"/>
              </w:rPr>
            </w:pPr>
            <w:r>
              <w:rPr>
                <w:rFonts w:hint="eastAsia" w:cs="仿宋"/>
                <w:sz w:val="24"/>
                <w:szCs w:val="24"/>
              </w:rPr>
              <w:t>术后随访</w:t>
            </w:r>
          </w:p>
        </w:tc>
        <w:tc>
          <w:tcPr>
            <w:tcW w:w="1701" w:type="dxa"/>
            <w:vAlign w:val="center"/>
          </w:tcPr>
          <w:p w14:paraId="7813BD65">
            <w:pPr>
              <w:pStyle w:val="32"/>
              <w:spacing w:line="360" w:lineRule="auto"/>
              <w:ind w:firstLine="0" w:firstLineChars="0"/>
              <w:rPr>
                <w:rFonts w:cs="仿宋"/>
                <w:sz w:val="24"/>
                <w:szCs w:val="24"/>
              </w:rPr>
            </w:pPr>
            <w:r>
              <w:rPr>
                <w:rFonts w:hint="eastAsia" w:cs="仿宋"/>
                <w:sz w:val="24"/>
                <w:szCs w:val="24"/>
              </w:rPr>
              <w:t>术后随访记录</w:t>
            </w:r>
          </w:p>
        </w:tc>
        <w:tc>
          <w:tcPr>
            <w:tcW w:w="5812" w:type="dxa"/>
            <w:vAlign w:val="center"/>
          </w:tcPr>
          <w:p w14:paraId="5CD23C8F">
            <w:pPr>
              <w:pStyle w:val="32"/>
              <w:spacing w:line="360" w:lineRule="auto"/>
              <w:ind w:firstLine="0" w:firstLineChars="0"/>
              <w:rPr>
                <w:rFonts w:cs="仿宋"/>
                <w:sz w:val="24"/>
                <w:szCs w:val="24"/>
              </w:rPr>
            </w:pPr>
            <w:r>
              <w:rPr>
                <w:rFonts w:hint="eastAsia" w:cs="仿宋"/>
                <w:sz w:val="24"/>
                <w:szCs w:val="24"/>
              </w:rPr>
              <w:t>（1）按照医院要求的格式生成术后随访单，记录患者术后随访信息；</w:t>
            </w:r>
          </w:p>
          <w:p w14:paraId="3653819A">
            <w:pPr>
              <w:pStyle w:val="32"/>
              <w:spacing w:line="360" w:lineRule="auto"/>
              <w:ind w:firstLine="0" w:firstLineChars="0"/>
              <w:rPr>
                <w:rFonts w:cs="仿宋"/>
                <w:sz w:val="24"/>
                <w:szCs w:val="24"/>
              </w:rPr>
            </w:pPr>
            <w:r>
              <w:rPr>
                <w:rFonts w:hint="eastAsia" w:cs="仿宋"/>
                <w:sz w:val="24"/>
                <w:szCs w:val="24"/>
              </w:rPr>
              <w:t>（2）支持文书模板套用。</w:t>
            </w:r>
          </w:p>
        </w:tc>
      </w:tr>
      <w:tr w14:paraId="012BF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vMerge w:val="continue"/>
            <w:vAlign w:val="center"/>
          </w:tcPr>
          <w:p w14:paraId="34AEB4B5">
            <w:pPr>
              <w:pStyle w:val="32"/>
              <w:spacing w:line="360" w:lineRule="auto"/>
              <w:ind w:firstLine="480"/>
              <w:rPr>
                <w:rFonts w:cs="仿宋"/>
                <w:sz w:val="24"/>
                <w:szCs w:val="24"/>
              </w:rPr>
            </w:pPr>
          </w:p>
        </w:tc>
        <w:tc>
          <w:tcPr>
            <w:tcW w:w="1701" w:type="dxa"/>
            <w:vAlign w:val="center"/>
          </w:tcPr>
          <w:p w14:paraId="20A42677">
            <w:pPr>
              <w:pStyle w:val="32"/>
              <w:spacing w:line="360" w:lineRule="auto"/>
              <w:ind w:firstLine="0" w:firstLineChars="0"/>
              <w:rPr>
                <w:rFonts w:cs="仿宋"/>
                <w:sz w:val="24"/>
                <w:szCs w:val="24"/>
              </w:rPr>
            </w:pPr>
            <w:r>
              <w:rPr>
                <w:rFonts w:hint="eastAsia" w:cs="仿宋"/>
                <w:sz w:val="24"/>
                <w:szCs w:val="24"/>
              </w:rPr>
              <w:t>术后评分</w:t>
            </w:r>
          </w:p>
        </w:tc>
        <w:tc>
          <w:tcPr>
            <w:tcW w:w="1701" w:type="dxa"/>
            <w:vAlign w:val="center"/>
          </w:tcPr>
          <w:p w14:paraId="0877D8C9">
            <w:pPr>
              <w:pStyle w:val="32"/>
              <w:spacing w:line="360" w:lineRule="auto"/>
              <w:ind w:firstLine="0" w:firstLineChars="0"/>
              <w:rPr>
                <w:rFonts w:cs="仿宋"/>
                <w:sz w:val="24"/>
                <w:szCs w:val="24"/>
              </w:rPr>
            </w:pPr>
            <w:r>
              <w:rPr>
                <w:rFonts w:hint="eastAsia" w:cs="仿宋"/>
                <w:sz w:val="24"/>
                <w:szCs w:val="24"/>
              </w:rPr>
              <w:t>术后麻醉评分</w:t>
            </w:r>
          </w:p>
        </w:tc>
        <w:tc>
          <w:tcPr>
            <w:tcW w:w="5812" w:type="dxa"/>
            <w:vAlign w:val="center"/>
          </w:tcPr>
          <w:p w14:paraId="677EA01D">
            <w:pPr>
              <w:pStyle w:val="32"/>
              <w:numPr>
                <w:ilvl w:val="0"/>
                <w:numId w:val="9"/>
              </w:numPr>
              <w:spacing w:line="360" w:lineRule="auto"/>
              <w:ind w:firstLine="0" w:firstLineChars="0"/>
              <w:rPr>
                <w:rFonts w:cs="仿宋"/>
                <w:sz w:val="24"/>
                <w:szCs w:val="24"/>
              </w:rPr>
            </w:pPr>
            <w:r>
              <w:rPr>
                <w:rFonts w:hint="eastAsia" w:cs="仿宋"/>
                <w:sz w:val="24"/>
                <w:szCs w:val="24"/>
              </w:rPr>
              <w:t>提供steward评分、VSA评分、glasgow评分、rass评分、Aldrete评分等。</w:t>
            </w:r>
          </w:p>
          <w:p w14:paraId="733406DA">
            <w:pPr>
              <w:pStyle w:val="32"/>
              <w:numPr>
                <w:ilvl w:val="0"/>
                <w:numId w:val="9"/>
              </w:numPr>
              <w:spacing w:line="360" w:lineRule="auto"/>
              <w:ind w:firstLine="0" w:firstLineChars="0"/>
              <w:rPr>
                <w:rFonts w:cs="仿宋"/>
                <w:sz w:val="24"/>
                <w:szCs w:val="24"/>
              </w:rPr>
            </w:pPr>
            <w:r>
              <w:rPr>
                <w:rFonts w:hint="eastAsia" w:cs="仿宋"/>
                <w:sz w:val="24"/>
                <w:szCs w:val="24"/>
              </w:rPr>
              <w:t>系统支持根据时间范围，患者ID等条件搜索评分记录，并一键导出excel</w:t>
            </w:r>
          </w:p>
        </w:tc>
      </w:tr>
      <w:tr w14:paraId="23697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vMerge w:val="restart"/>
            <w:vAlign w:val="center"/>
          </w:tcPr>
          <w:p w14:paraId="67EB8B41">
            <w:pPr>
              <w:pStyle w:val="32"/>
              <w:spacing w:line="360" w:lineRule="auto"/>
              <w:ind w:firstLine="0" w:firstLineChars="0"/>
              <w:rPr>
                <w:rFonts w:cs="仿宋"/>
                <w:sz w:val="24"/>
                <w:szCs w:val="24"/>
              </w:rPr>
            </w:pPr>
            <w:r>
              <w:rPr>
                <w:rFonts w:hint="eastAsia" w:cs="仿宋"/>
                <w:sz w:val="24"/>
                <w:szCs w:val="24"/>
              </w:rPr>
              <w:t>7.护理病案管理模块</w:t>
            </w:r>
          </w:p>
        </w:tc>
        <w:tc>
          <w:tcPr>
            <w:tcW w:w="1701" w:type="dxa"/>
            <w:vAlign w:val="center"/>
          </w:tcPr>
          <w:p w14:paraId="6F81D4BF">
            <w:pPr>
              <w:pStyle w:val="32"/>
              <w:spacing w:line="360" w:lineRule="auto"/>
              <w:ind w:firstLine="0" w:firstLineChars="0"/>
              <w:rPr>
                <w:rFonts w:cs="仿宋"/>
                <w:sz w:val="24"/>
                <w:szCs w:val="24"/>
              </w:rPr>
            </w:pPr>
            <w:r>
              <w:rPr>
                <w:rFonts w:hint="eastAsia" w:cs="仿宋"/>
                <w:sz w:val="24"/>
                <w:szCs w:val="24"/>
              </w:rPr>
              <w:t>病案质控</w:t>
            </w:r>
          </w:p>
        </w:tc>
        <w:tc>
          <w:tcPr>
            <w:tcW w:w="1701" w:type="dxa"/>
            <w:vAlign w:val="center"/>
          </w:tcPr>
          <w:p w14:paraId="661E0ECF">
            <w:pPr>
              <w:pStyle w:val="32"/>
              <w:spacing w:line="360" w:lineRule="auto"/>
              <w:ind w:firstLine="0" w:firstLineChars="0"/>
              <w:rPr>
                <w:rFonts w:cs="仿宋"/>
                <w:sz w:val="24"/>
                <w:szCs w:val="24"/>
              </w:rPr>
            </w:pPr>
            <w:r>
              <w:rPr>
                <w:rFonts w:hint="eastAsia" w:cs="仿宋"/>
                <w:sz w:val="24"/>
                <w:szCs w:val="24"/>
              </w:rPr>
              <w:t>病案质控</w:t>
            </w:r>
          </w:p>
        </w:tc>
        <w:tc>
          <w:tcPr>
            <w:tcW w:w="5812" w:type="dxa"/>
            <w:vAlign w:val="center"/>
          </w:tcPr>
          <w:p w14:paraId="199053CB">
            <w:pPr>
              <w:pStyle w:val="32"/>
              <w:numPr>
                <w:ilvl w:val="0"/>
                <w:numId w:val="10"/>
              </w:numPr>
              <w:spacing w:line="360" w:lineRule="auto"/>
              <w:ind w:firstLine="0" w:firstLineChars="0"/>
              <w:rPr>
                <w:rFonts w:cs="仿宋"/>
                <w:sz w:val="24"/>
                <w:szCs w:val="24"/>
              </w:rPr>
            </w:pPr>
            <w:r>
              <w:rPr>
                <w:rFonts w:hint="eastAsia" w:cs="仿宋"/>
                <w:sz w:val="24"/>
                <w:szCs w:val="24"/>
              </w:rPr>
              <w:t>支持对手术护理病案文书填写规范的校验，比如监控必填项的书写。</w:t>
            </w:r>
          </w:p>
          <w:p w14:paraId="0D3AFF27">
            <w:pPr>
              <w:pStyle w:val="32"/>
              <w:numPr>
                <w:ilvl w:val="0"/>
                <w:numId w:val="10"/>
              </w:numPr>
              <w:spacing w:line="360" w:lineRule="auto"/>
              <w:ind w:firstLine="0" w:firstLineChars="0"/>
              <w:rPr>
                <w:rFonts w:cs="仿宋"/>
                <w:sz w:val="24"/>
                <w:szCs w:val="24"/>
              </w:rPr>
            </w:pPr>
            <w:r>
              <w:rPr>
                <w:rFonts w:hint="eastAsia" w:cs="仿宋"/>
                <w:sz w:val="24"/>
                <w:szCs w:val="24"/>
              </w:rPr>
              <w:t>系统支持对具备关联性填写项的约束检查，</w:t>
            </w:r>
            <w:r>
              <w:rPr>
                <w:rFonts w:cs="仿宋"/>
                <w:sz w:val="24"/>
                <w:szCs w:val="24"/>
              </w:rPr>
              <w:t>如记录了“使用血管活性药物”，但“动脉压力监测”选项为“无”，系统进行温和提示</w:t>
            </w:r>
          </w:p>
        </w:tc>
      </w:tr>
      <w:tr w14:paraId="0BC2B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vMerge w:val="continue"/>
            <w:vAlign w:val="center"/>
          </w:tcPr>
          <w:p w14:paraId="48F0290F">
            <w:pPr>
              <w:pStyle w:val="32"/>
              <w:spacing w:line="360" w:lineRule="auto"/>
              <w:ind w:firstLine="0" w:firstLineChars="0"/>
              <w:rPr>
                <w:rFonts w:cs="仿宋"/>
                <w:sz w:val="24"/>
                <w:szCs w:val="24"/>
              </w:rPr>
            </w:pPr>
          </w:p>
        </w:tc>
        <w:tc>
          <w:tcPr>
            <w:tcW w:w="1701" w:type="dxa"/>
            <w:vAlign w:val="center"/>
          </w:tcPr>
          <w:p w14:paraId="2D223CA7">
            <w:pPr>
              <w:pStyle w:val="32"/>
              <w:spacing w:line="360" w:lineRule="auto"/>
              <w:ind w:firstLine="0" w:firstLineChars="0"/>
              <w:rPr>
                <w:rFonts w:cs="仿宋"/>
                <w:sz w:val="24"/>
                <w:szCs w:val="24"/>
              </w:rPr>
            </w:pPr>
            <w:r>
              <w:rPr>
                <w:rFonts w:hint="eastAsia" w:cs="仿宋"/>
                <w:sz w:val="24"/>
                <w:szCs w:val="24"/>
              </w:rPr>
              <w:t>病案打印功能</w:t>
            </w:r>
          </w:p>
        </w:tc>
        <w:tc>
          <w:tcPr>
            <w:tcW w:w="1701" w:type="dxa"/>
            <w:vAlign w:val="center"/>
          </w:tcPr>
          <w:p w14:paraId="527AE0AB">
            <w:pPr>
              <w:pStyle w:val="32"/>
              <w:spacing w:line="360" w:lineRule="auto"/>
              <w:ind w:firstLine="0" w:firstLineChars="0"/>
              <w:rPr>
                <w:rFonts w:cs="仿宋"/>
                <w:sz w:val="24"/>
                <w:szCs w:val="24"/>
              </w:rPr>
            </w:pPr>
            <w:r>
              <w:rPr>
                <w:rFonts w:hint="eastAsia" w:cs="仿宋"/>
                <w:sz w:val="24"/>
                <w:szCs w:val="24"/>
              </w:rPr>
              <w:t>病案导出打印</w:t>
            </w:r>
          </w:p>
        </w:tc>
        <w:tc>
          <w:tcPr>
            <w:tcW w:w="5812" w:type="dxa"/>
            <w:vAlign w:val="center"/>
          </w:tcPr>
          <w:p w14:paraId="232D70A7">
            <w:pPr>
              <w:pStyle w:val="32"/>
              <w:spacing w:line="360" w:lineRule="auto"/>
              <w:ind w:firstLine="0" w:firstLineChars="0"/>
              <w:rPr>
                <w:rFonts w:cs="仿宋"/>
                <w:sz w:val="24"/>
                <w:szCs w:val="24"/>
              </w:rPr>
            </w:pPr>
            <w:r>
              <w:rPr>
                <w:rFonts w:hint="eastAsia" w:cs="仿宋"/>
                <w:sz w:val="24"/>
                <w:szCs w:val="24"/>
              </w:rPr>
              <w:t>支持手术护理病案导出PDF功能，支持单独打印和集中打印。</w:t>
            </w:r>
          </w:p>
        </w:tc>
      </w:tr>
      <w:tr w14:paraId="68AFB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vMerge w:val="continue"/>
            <w:vAlign w:val="center"/>
          </w:tcPr>
          <w:p w14:paraId="3234FFF0">
            <w:pPr>
              <w:pStyle w:val="32"/>
              <w:spacing w:line="360" w:lineRule="auto"/>
              <w:ind w:firstLine="480"/>
              <w:rPr>
                <w:rFonts w:cs="仿宋"/>
                <w:sz w:val="24"/>
                <w:szCs w:val="24"/>
              </w:rPr>
            </w:pPr>
          </w:p>
        </w:tc>
        <w:tc>
          <w:tcPr>
            <w:tcW w:w="1701" w:type="dxa"/>
            <w:vAlign w:val="center"/>
          </w:tcPr>
          <w:p w14:paraId="792395D4">
            <w:pPr>
              <w:pStyle w:val="32"/>
              <w:spacing w:line="360" w:lineRule="auto"/>
              <w:ind w:firstLine="0" w:firstLineChars="0"/>
              <w:rPr>
                <w:rFonts w:cs="仿宋"/>
                <w:sz w:val="24"/>
                <w:szCs w:val="24"/>
              </w:rPr>
            </w:pPr>
            <w:r>
              <w:rPr>
                <w:rFonts w:hint="eastAsia" w:cs="仿宋"/>
                <w:sz w:val="24"/>
                <w:szCs w:val="24"/>
              </w:rPr>
              <w:t>病案归档提醒</w:t>
            </w:r>
          </w:p>
        </w:tc>
        <w:tc>
          <w:tcPr>
            <w:tcW w:w="1701" w:type="dxa"/>
            <w:vAlign w:val="center"/>
          </w:tcPr>
          <w:p w14:paraId="1C750408">
            <w:pPr>
              <w:pStyle w:val="32"/>
              <w:spacing w:line="360" w:lineRule="auto"/>
              <w:ind w:firstLine="0" w:firstLineChars="0"/>
              <w:rPr>
                <w:rFonts w:cs="仿宋"/>
                <w:sz w:val="24"/>
                <w:szCs w:val="24"/>
              </w:rPr>
            </w:pPr>
            <w:r>
              <w:rPr>
                <w:rFonts w:hint="eastAsia" w:cs="仿宋"/>
                <w:sz w:val="24"/>
                <w:szCs w:val="24"/>
              </w:rPr>
              <w:t>病案归档提醒</w:t>
            </w:r>
          </w:p>
        </w:tc>
        <w:tc>
          <w:tcPr>
            <w:tcW w:w="5812" w:type="dxa"/>
            <w:vAlign w:val="center"/>
          </w:tcPr>
          <w:p w14:paraId="00EF3EC9">
            <w:pPr>
              <w:pStyle w:val="32"/>
              <w:spacing w:line="360" w:lineRule="auto"/>
              <w:ind w:firstLine="0" w:firstLineChars="0"/>
              <w:rPr>
                <w:rFonts w:cs="仿宋"/>
                <w:sz w:val="24"/>
                <w:szCs w:val="24"/>
              </w:rPr>
            </w:pPr>
            <w:r>
              <w:rPr>
                <w:rFonts w:hint="eastAsia" w:cs="仿宋"/>
                <w:sz w:val="24"/>
                <w:szCs w:val="24"/>
              </w:rPr>
              <w:t>显示手术护理病案归档时间和归档状态。</w:t>
            </w:r>
          </w:p>
        </w:tc>
      </w:tr>
      <w:tr w14:paraId="5E0AD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vMerge w:val="continue"/>
            <w:vAlign w:val="center"/>
          </w:tcPr>
          <w:p w14:paraId="451D5983">
            <w:pPr>
              <w:pStyle w:val="32"/>
              <w:spacing w:line="360" w:lineRule="auto"/>
              <w:ind w:firstLine="480"/>
              <w:rPr>
                <w:rFonts w:cs="仿宋"/>
                <w:sz w:val="24"/>
                <w:szCs w:val="24"/>
              </w:rPr>
            </w:pPr>
          </w:p>
        </w:tc>
        <w:tc>
          <w:tcPr>
            <w:tcW w:w="1701" w:type="dxa"/>
            <w:vAlign w:val="center"/>
          </w:tcPr>
          <w:p w14:paraId="3F612F97">
            <w:pPr>
              <w:pStyle w:val="32"/>
              <w:spacing w:line="360" w:lineRule="auto"/>
              <w:ind w:firstLine="0" w:firstLineChars="0"/>
              <w:rPr>
                <w:rFonts w:cs="仿宋"/>
                <w:sz w:val="24"/>
                <w:szCs w:val="24"/>
              </w:rPr>
            </w:pPr>
            <w:r>
              <w:rPr>
                <w:rFonts w:hint="eastAsia" w:cs="仿宋"/>
                <w:sz w:val="24"/>
                <w:szCs w:val="24"/>
              </w:rPr>
              <w:t>病案归档功能</w:t>
            </w:r>
          </w:p>
        </w:tc>
        <w:tc>
          <w:tcPr>
            <w:tcW w:w="1701" w:type="dxa"/>
            <w:vAlign w:val="center"/>
          </w:tcPr>
          <w:p w14:paraId="3DC957F9">
            <w:pPr>
              <w:pStyle w:val="32"/>
              <w:spacing w:line="360" w:lineRule="auto"/>
              <w:ind w:firstLine="0" w:firstLineChars="0"/>
              <w:rPr>
                <w:rFonts w:cs="仿宋"/>
                <w:sz w:val="24"/>
                <w:szCs w:val="24"/>
              </w:rPr>
            </w:pPr>
            <w:r>
              <w:rPr>
                <w:rFonts w:hint="eastAsia" w:cs="仿宋"/>
                <w:sz w:val="24"/>
                <w:szCs w:val="24"/>
              </w:rPr>
              <w:t>病案归档</w:t>
            </w:r>
          </w:p>
        </w:tc>
        <w:tc>
          <w:tcPr>
            <w:tcW w:w="5812" w:type="dxa"/>
            <w:vAlign w:val="center"/>
          </w:tcPr>
          <w:p w14:paraId="1B253C0F">
            <w:pPr>
              <w:pStyle w:val="32"/>
              <w:spacing w:line="360" w:lineRule="auto"/>
              <w:ind w:firstLine="0" w:firstLineChars="0"/>
              <w:rPr>
                <w:rFonts w:cs="仿宋"/>
                <w:sz w:val="24"/>
                <w:szCs w:val="24"/>
              </w:rPr>
            </w:pPr>
            <w:r>
              <w:rPr>
                <w:rFonts w:hint="eastAsia" w:cs="仿宋"/>
                <w:sz w:val="24"/>
                <w:szCs w:val="24"/>
              </w:rPr>
              <w:t>支持超过规定时间内的病案，自动归档。</w:t>
            </w:r>
          </w:p>
        </w:tc>
      </w:tr>
      <w:tr w14:paraId="59C8B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vMerge w:val="continue"/>
            <w:vAlign w:val="center"/>
          </w:tcPr>
          <w:p w14:paraId="25A0AAE3">
            <w:pPr>
              <w:pStyle w:val="32"/>
              <w:spacing w:line="360" w:lineRule="auto"/>
              <w:ind w:firstLine="480"/>
              <w:rPr>
                <w:rFonts w:cs="仿宋"/>
                <w:sz w:val="24"/>
                <w:szCs w:val="24"/>
              </w:rPr>
            </w:pPr>
          </w:p>
        </w:tc>
        <w:tc>
          <w:tcPr>
            <w:tcW w:w="1701" w:type="dxa"/>
            <w:vAlign w:val="center"/>
          </w:tcPr>
          <w:p w14:paraId="6861CD98">
            <w:pPr>
              <w:pStyle w:val="32"/>
              <w:spacing w:line="360" w:lineRule="auto"/>
              <w:ind w:firstLine="0" w:firstLineChars="0"/>
              <w:rPr>
                <w:rFonts w:cs="仿宋"/>
                <w:sz w:val="24"/>
                <w:szCs w:val="24"/>
              </w:rPr>
            </w:pPr>
            <w:r>
              <w:rPr>
                <w:rFonts w:hint="eastAsia" w:cs="仿宋"/>
                <w:sz w:val="24"/>
                <w:szCs w:val="24"/>
              </w:rPr>
              <w:t>病案自动上传</w:t>
            </w:r>
          </w:p>
        </w:tc>
        <w:tc>
          <w:tcPr>
            <w:tcW w:w="1701" w:type="dxa"/>
            <w:vAlign w:val="center"/>
          </w:tcPr>
          <w:p w14:paraId="3708CCF4">
            <w:pPr>
              <w:pStyle w:val="32"/>
              <w:spacing w:line="360" w:lineRule="auto"/>
              <w:ind w:firstLine="0" w:firstLineChars="0"/>
              <w:rPr>
                <w:rFonts w:cs="仿宋"/>
                <w:sz w:val="24"/>
                <w:szCs w:val="24"/>
              </w:rPr>
            </w:pPr>
            <w:r>
              <w:rPr>
                <w:rFonts w:hint="eastAsia" w:cs="仿宋"/>
                <w:sz w:val="24"/>
                <w:szCs w:val="24"/>
              </w:rPr>
              <w:t>病案自动上传</w:t>
            </w:r>
          </w:p>
        </w:tc>
        <w:tc>
          <w:tcPr>
            <w:tcW w:w="5812" w:type="dxa"/>
            <w:vAlign w:val="center"/>
          </w:tcPr>
          <w:p w14:paraId="2D96B16D">
            <w:pPr>
              <w:pStyle w:val="32"/>
              <w:spacing w:line="360" w:lineRule="auto"/>
              <w:ind w:firstLine="0" w:firstLineChars="0"/>
              <w:rPr>
                <w:rFonts w:cs="仿宋"/>
                <w:sz w:val="24"/>
                <w:szCs w:val="24"/>
              </w:rPr>
            </w:pPr>
            <w:r>
              <w:rPr>
                <w:rFonts w:hint="eastAsia" w:cs="仿宋"/>
                <w:sz w:val="24"/>
                <w:szCs w:val="24"/>
              </w:rPr>
              <w:t>支持自动上传归档手术护理病案信息。</w:t>
            </w:r>
          </w:p>
        </w:tc>
      </w:tr>
      <w:tr w14:paraId="42E7D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vMerge w:val="continue"/>
            <w:vAlign w:val="center"/>
          </w:tcPr>
          <w:p w14:paraId="260E2E8B">
            <w:pPr>
              <w:pStyle w:val="32"/>
              <w:spacing w:line="360" w:lineRule="auto"/>
              <w:ind w:firstLine="480"/>
              <w:rPr>
                <w:rFonts w:cs="仿宋"/>
                <w:sz w:val="24"/>
                <w:szCs w:val="24"/>
              </w:rPr>
            </w:pPr>
          </w:p>
        </w:tc>
        <w:tc>
          <w:tcPr>
            <w:tcW w:w="1701" w:type="dxa"/>
            <w:vAlign w:val="center"/>
          </w:tcPr>
          <w:p w14:paraId="692E39B0">
            <w:pPr>
              <w:pStyle w:val="32"/>
              <w:spacing w:line="360" w:lineRule="auto"/>
              <w:ind w:firstLine="0" w:firstLineChars="0"/>
              <w:rPr>
                <w:rFonts w:cs="仿宋"/>
                <w:sz w:val="24"/>
                <w:szCs w:val="24"/>
              </w:rPr>
            </w:pPr>
            <w:r>
              <w:rPr>
                <w:rFonts w:hint="eastAsia" w:cs="仿宋"/>
                <w:sz w:val="24"/>
                <w:szCs w:val="24"/>
              </w:rPr>
              <w:t>麻醉病程回顾功能</w:t>
            </w:r>
          </w:p>
        </w:tc>
        <w:tc>
          <w:tcPr>
            <w:tcW w:w="1701" w:type="dxa"/>
            <w:vAlign w:val="center"/>
          </w:tcPr>
          <w:p w14:paraId="337BDB74">
            <w:pPr>
              <w:pStyle w:val="32"/>
              <w:spacing w:line="360" w:lineRule="auto"/>
              <w:ind w:firstLine="0" w:firstLineChars="0"/>
              <w:rPr>
                <w:rFonts w:cs="仿宋"/>
                <w:sz w:val="24"/>
                <w:szCs w:val="24"/>
              </w:rPr>
            </w:pPr>
            <w:r>
              <w:rPr>
                <w:rFonts w:hint="eastAsia" w:cs="仿宋"/>
                <w:sz w:val="24"/>
                <w:szCs w:val="24"/>
              </w:rPr>
              <w:t>麻醉病程回顾</w:t>
            </w:r>
          </w:p>
        </w:tc>
        <w:tc>
          <w:tcPr>
            <w:tcW w:w="5812" w:type="dxa"/>
            <w:vAlign w:val="center"/>
          </w:tcPr>
          <w:p w14:paraId="1909C942">
            <w:pPr>
              <w:pStyle w:val="32"/>
              <w:spacing w:line="360" w:lineRule="auto"/>
              <w:ind w:firstLine="0" w:firstLineChars="0"/>
              <w:rPr>
                <w:rFonts w:cs="仿宋"/>
                <w:sz w:val="24"/>
                <w:szCs w:val="24"/>
              </w:rPr>
            </w:pPr>
            <w:r>
              <w:rPr>
                <w:rFonts w:hint="eastAsia" w:cs="仿宋"/>
                <w:sz w:val="24"/>
                <w:szCs w:val="24"/>
              </w:rPr>
              <w:t>提供快速检索查找对应患者病案信息。</w:t>
            </w:r>
          </w:p>
        </w:tc>
      </w:tr>
      <w:tr w14:paraId="38977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vMerge w:val="continue"/>
            <w:vAlign w:val="center"/>
          </w:tcPr>
          <w:p w14:paraId="08AAD8F7">
            <w:pPr>
              <w:pStyle w:val="32"/>
              <w:spacing w:line="360" w:lineRule="auto"/>
              <w:ind w:firstLine="480"/>
              <w:rPr>
                <w:rFonts w:cs="仿宋"/>
                <w:sz w:val="24"/>
                <w:szCs w:val="24"/>
              </w:rPr>
            </w:pPr>
          </w:p>
        </w:tc>
        <w:tc>
          <w:tcPr>
            <w:tcW w:w="1701" w:type="dxa"/>
            <w:vAlign w:val="center"/>
          </w:tcPr>
          <w:p w14:paraId="26C85900">
            <w:pPr>
              <w:pStyle w:val="32"/>
              <w:spacing w:line="360" w:lineRule="auto"/>
              <w:ind w:firstLine="0" w:firstLineChars="0"/>
              <w:rPr>
                <w:rFonts w:cs="仿宋"/>
                <w:sz w:val="24"/>
                <w:szCs w:val="24"/>
              </w:rPr>
            </w:pPr>
            <w:r>
              <w:rPr>
                <w:rFonts w:hint="eastAsia" w:cs="仿宋"/>
                <w:sz w:val="24"/>
                <w:szCs w:val="24"/>
              </w:rPr>
              <w:t>病案变更审核</w:t>
            </w:r>
          </w:p>
        </w:tc>
        <w:tc>
          <w:tcPr>
            <w:tcW w:w="1701" w:type="dxa"/>
            <w:vAlign w:val="center"/>
          </w:tcPr>
          <w:p w14:paraId="678681CE">
            <w:pPr>
              <w:pStyle w:val="32"/>
              <w:spacing w:line="360" w:lineRule="auto"/>
              <w:ind w:firstLine="0" w:firstLineChars="0"/>
              <w:rPr>
                <w:rFonts w:cs="仿宋"/>
                <w:sz w:val="24"/>
                <w:szCs w:val="24"/>
              </w:rPr>
            </w:pPr>
            <w:r>
              <w:rPr>
                <w:rFonts w:hint="eastAsia" w:cs="仿宋"/>
                <w:sz w:val="24"/>
                <w:szCs w:val="24"/>
              </w:rPr>
              <w:t>病案变更</w:t>
            </w:r>
          </w:p>
        </w:tc>
        <w:tc>
          <w:tcPr>
            <w:tcW w:w="5812" w:type="dxa"/>
            <w:vAlign w:val="center"/>
          </w:tcPr>
          <w:p w14:paraId="0EECCC24">
            <w:pPr>
              <w:pStyle w:val="32"/>
              <w:spacing w:line="360" w:lineRule="auto"/>
              <w:ind w:firstLine="0" w:firstLineChars="0"/>
              <w:rPr>
                <w:rFonts w:cs="仿宋"/>
                <w:sz w:val="24"/>
                <w:szCs w:val="24"/>
              </w:rPr>
            </w:pPr>
            <w:r>
              <w:rPr>
                <w:rFonts w:hint="eastAsia" w:cs="仿宋"/>
                <w:sz w:val="24"/>
                <w:szCs w:val="24"/>
              </w:rPr>
              <w:t>提供管理员权限能够修改病案信息，并记录操作。</w:t>
            </w:r>
          </w:p>
        </w:tc>
      </w:tr>
      <w:tr w14:paraId="7A4A6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vMerge w:val="continue"/>
            <w:vAlign w:val="center"/>
          </w:tcPr>
          <w:p w14:paraId="4F726ED0">
            <w:pPr>
              <w:pStyle w:val="32"/>
              <w:spacing w:line="360" w:lineRule="auto"/>
              <w:ind w:firstLine="480"/>
              <w:rPr>
                <w:rFonts w:cs="仿宋"/>
                <w:sz w:val="24"/>
                <w:szCs w:val="24"/>
              </w:rPr>
            </w:pPr>
          </w:p>
        </w:tc>
        <w:tc>
          <w:tcPr>
            <w:tcW w:w="1701" w:type="dxa"/>
            <w:vAlign w:val="center"/>
          </w:tcPr>
          <w:p w14:paraId="45DFA4BE">
            <w:pPr>
              <w:pStyle w:val="32"/>
              <w:spacing w:line="360" w:lineRule="auto"/>
              <w:ind w:firstLine="0" w:firstLineChars="0"/>
              <w:rPr>
                <w:rFonts w:cs="仿宋"/>
                <w:sz w:val="24"/>
                <w:szCs w:val="24"/>
              </w:rPr>
            </w:pPr>
            <w:r>
              <w:rPr>
                <w:rFonts w:hint="eastAsia" w:cs="仿宋"/>
                <w:sz w:val="24"/>
                <w:szCs w:val="24"/>
              </w:rPr>
              <w:t>支持病案独立控制</w:t>
            </w:r>
          </w:p>
        </w:tc>
        <w:tc>
          <w:tcPr>
            <w:tcW w:w="1701" w:type="dxa"/>
            <w:vAlign w:val="center"/>
          </w:tcPr>
          <w:p w14:paraId="7774EC2B">
            <w:pPr>
              <w:pStyle w:val="32"/>
              <w:spacing w:line="360" w:lineRule="auto"/>
              <w:ind w:firstLine="0" w:firstLineChars="0"/>
              <w:rPr>
                <w:rFonts w:cs="仿宋"/>
                <w:sz w:val="24"/>
                <w:szCs w:val="24"/>
              </w:rPr>
            </w:pPr>
            <w:r>
              <w:rPr>
                <w:rFonts w:hint="eastAsia" w:cs="仿宋"/>
                <w:sz w:val="24"/>
                <w:szCs w:val="24"/>
              </w:rPr>
              <w:t>病案独立管理</w:t>
            </w:r>
          </w:p>
        </w:tc>
        <w:tc>
          <w:tcPr>
            <w:tcW w:w="5812" w:type="dxa"/>
            <w:vAlign w:val="center"/>
          </w:tcPr>
          <w:p w14:paraId="64884FB0">
            <w:pPr>
              <w:pStyle w:val="32"/>
              <w:spacing w:line="360" w:lineRule="auto"/>
              <w:ind w:firstLine="0" w:firstLineChars="0"/>
              <w:rPr>
                <w:rFonts w:cs="仿宋"/>
                <w:sz w:val="24"/>
                <w:szCs w:val="24"/>
              </w:rPr>
            </w:pPr>
            <w:r>
              <w:rPr>
                <w:rFonts w:hint="eastAsia" w:cs="仿宋"/>
                <w:sz w:val="24"/>
                <w:szCs w:val="24"/>
              </w:rPr>
              <w:t>支持各个手术护理病案文书的独立权限开放。</w:t>
            </w:r>
          </w:p>
        </w:tc>
      </w:tr>
      <w:tr w14:paraId="11988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vMerge w:val="restart"/>
            <w:vAlign w:val="center"/>
          </w:tcPr>
          <w:p w14:paraId="158DF0A8">
            <w:pPr>
              <w:pStyle w:val="32"/>
              <w:spacing w:line="360" w:lineRule="auto"/>
              <w:ind w:firstLine="0" w:firstLineChars="0"/>
              <w:rPr>
                <w:rFonts w:cs="仿宋"/>
                <w:sz w:val="24"/>
                <w:szCs w:val="24"/>
              </w:rPr>
            </w:pPr>
            <w:r>
              <w:rPr>
                <w:rFonts w:hint="eastAsia" w:cs="仿宋"/>
                <w:sz w:val="24"/>
                <w:szCs w:val="24"/>
              </w:rPr>
              <w:t>8.手术质控统计子系统</w:t>
            </w:r>
          </w:p>
        </w:tc>
        <w:tc>
          <w:tcPr>
            <w:tcW w:w="1701" w:type="dxa"/>
            <w:vAlign w:val="center"/>
          </w:tcPr>
          <w:p w14:paraId="6819F4F0">
            <w:pPr>
              <w:spacing w:line="360" w:lineRule="auto"/>
              <w:rPr>
                <w:rFonts w:ascii="宋体" w:hAnsi="宋体" w:cs="仿宋"/>
                <w:kern w:val="0"/>
                <w:sz w:val="24"/>
                <w:szCs w:val="24"/>
              </w:rPr>
            </w:pPr>
            <w:r>
              <w:rPr>
                <w:rFonts w:hint="eastAsia" w:ascii="宋体" w:hAnsi="宋体" w:cs="仿宋"/>
                <w:kern w:val="0"/>
                <w:sz w:val="24"/>
                <w:szCs w:val="24"/>
              </w:rPr>
              <w:t>取消类手术查询</w:t>
            </w:r>
          </w:p>
        </w:tc>
        <w:tc>
          <w:tcPr>
            <w:tcW w:w="1701" w:type="dxa"/>
            <w:vAlign w:val="center"/>
          </w:tcPr>
          <w:p w14:paraId="34A37464">
            <w:pPr>
              <w:spacing w:line="360" w:lineRule="auto"/>
              <w:rPr>
                <w:rFonts w:ascii="宋体" w:hAnsi="宋体" w:cs="仿宋"/>
                <w:kern w:val="0"/>
                <w:sz w:val="24"/>
                <w:szCs w:val="24"/>
              </w:rPr>
            </w:pPr>
            <w:r>
              <w:rPr>
                <w:rFonts w:hint="eastAsia" w:ascii="宋体" w:hAnsi="宋体" w:cs="仿宋"/>
                <w:kern w:val="0"/>
                <w:sz w:val="24"/>
                <w:szCs w:val="24"/>
              </w:rPr>
              <w:t>取消类手术查询</w:t>
            </w:r>
          </w:p>
        </w:tc>
        <w:tc>
          <w:tcPr>
            <w:tcW w:w="5812" w:type="dxa"/>
            <w:vAlign w:val="center"/>
          </w:tcPr>
          <w:p w14:paraId="1ED07596">
            <w:pPr>
              <w:pStyle w:val="32"/>
              <w:spacing w:line="360" w:lineRule="auto"/>
              <w:ind w:firstLine="0" w:firstLineChars="0"/>
              <w:rPr>
                <w:rFonts w:cs="仿宋"/>
                <w:sz w:val="24"/>
                <w:szCs w:val="24"/>
              </w:rPr>
            </w:pPr>
            <w:r>
              <w:rPr>
                <w:rFonts w:hint="eastAsia" w:cs="仿宋"/>
                <w:sz w:val="24"/>
                <w:szCs w:val="24"/>
              </w:rPr>
              <w:t>查询某时间段内所有取消的手术情况查询，以手术安排时间进行统计。</w:t>
            </w:r>
          </w:p>
        </w:tc>
      </w:tr>
      <w:tr w14:paraId="107DF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vMerge w:val="continue"/>
            <w:vAlign w:val="center"/>
          </w:tcPr>
          <w:p w14:paraId="51C4965B">
            <w:pPr>
              <w:pStyle w:val="32"/>
              <w:spacing w:line="360" w:lineRule="auto"/>
              <w:ind w:firstLine="480"/>
              <w:rPr>
                <w:rFonts w:cs="仿宋"/>
                <w:sz w:val="24"/>
                <w:szCs w:val="24"/>
              </w:rPr>
            </w:pPr>
          </w:p>
        </w:tc>
        <w:tc>
          <w:tcPr>
            <w:tcW w:w="1701" w:type="dxa"/>
            <w:vAlign w:val="center"/>
          </w:tcPr>
          <w:p w14:paraId="02CAF103">
            <w:pPr>
              <w:spacing w:line="360" w:lineRule="auto"/>
              <w:rPr>
                <w:rFonts w:ascii="宋体" w:hAnsi="宋体" w:cs="仿宋"/>
                <w:kern w:val="0"/>
                <w:sz w:val="24"/>
                <w:szCs w:val="24"/>
              </w:rPr>
            </w:pPr>
            <w:r>
              <w:rPr>
                <w:rFonts w:hint="eastAsia" w:ascii="宋体" w:hAnsi="宋体" w:cs="仿宋"/>
                <w:kern w:val="0"/>
                <w:sz w:val="24"/>
                <w:szCs w:val="24"/>
              </w:rPr>
              <w:t>手术综合信息查询</w:t>
            </w:r>
          </w:p>
        </w:tc>
        <w:tc>
          <w:tcPr>
            <w:tcW w:w="1701" w:type="dxa"/>
            <w:vAlign w:val="center"/>
          </w:tcPr>
          <w:p w14:paraId="01CED462">
            <w:pPr>
              <w:spacing w:line="360" w:lineRule="auto"/>
              <w:rPr>
                <w:rFonts w:ascii="宋体" w:hAnsi="宋体" w:cs="仿宋"/>
                <w:kern w:val="0"/>
                <w:sz w:val="24"/>
                <w:szCs w:val="24"/>
              </w:rPr>
            </w:pPr>
            <w:r>
              <w:rPr>
                <w:rFonts w:hint="eastAsia" w:ascii="宋体" w:hAnsi="宋体" w:cs="仿宋"/>
                <w:kern w:val="0"/>
                <w:sz w:val="24"/>
                <w:szCs w:val="24"/>
              </w:rPr>
              <w:t>手术综合信息查询</w:t>
            </w:r>
          </w:p>
        </w:tc>
        <w:tc>
          <w:tcPr>
            <w:tcW w:w="5812" w:type="dxa"/>
            <w:vAlign w:val="center"/>
          </w:tcPr>
          <w:p w14:paraId="24DEDFE4">
            <w:pPr>
              <w:pStyle w:val="32"/>
              <w:spacing w:line="360" w:lineRule="auto"/>
              <w:ind w:firstLine="0" w:firstLineChars="0"/>
              <w:rPr>
                <w:rFonts w:cs="仿宋"/>
                <w:sz w:val="24"/>
                <w:szCs w:val="24"/>
              </w:rPr>
            </w:pPr>
            <w:r>
              <w:rPr>
                <w:rFonts w:hint="eastAsia" w:cs="仿宋"/>
                <w:sz w:val="24"/>
                <w:szCs w:val="24"/>
              </w:rPr>
              <w:t>查询指定日期内所有手术的详细信息。</w:t>
            </w:r>
          </w:p>
        </w:tc>
      </w:tr>
      <w:tr w14:paraId="17AB0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vMerge w:val="continue"/>
            <w:vAlign w:val="center"/>
          </w:tcPr>
          <w:p w14:paraId="16356B19">
            <w:pPr>
              <w:pStyle w:val="32"/>
              <w:spacing w:line="360" w:lineRule="auto"/>
              <w:ind w:firstLine="480"/>
              <w:rPr>
                <w:rFonts w:cs="仿宋"/>
                <w:sz w:val="24"/>
                <w:szCs w:val="24"/>
              </w:rPr>
            </w:pPr>
          </w:p>
        </w:tc>
        <w:tc>
          <w:tcPr>
            <w:tcW w:w="1701" w:type="dxa"/>
            <w:vAlign w:val="center"/>
          </w:tcPr>
          <w:p w14:paraId="58633ED1">
            <w:pPr>
              <w:spacing w:line="360" w:lineRule="auto"/>
              <w:rPr>
                <w:rFonts w:ascii="宋体" w:hAnsi="宋体" w:cs="仿宋"/>
                <w:kern w:val="0"/>
                <w:sz w:val="24"/>
                <w:szCs w:val="24"/>
              </w:rPr>
            </w:pPr>
            <w:r>
              <w:rPr>
                <w:rFonts w:hint="eastAsia" w:ascii="宋体" w:hAnsi="宋体" w:cs="仿宋"/>
                <w:kern w:val="0"/>
                <w:sz w:val="24"/>
                <w:szCs w:val="24"/>
              </w:rPr>
              <w:t>护士工作量统计</w:t>
            </w:r>
          </w:p>
        </w:tc>
        <w:tc>
          <w:tcPr>
            <w:tcW w:w="1701" w:type="dxa"/>
            <w:vAlign w:val="center"/>
          </w:tcPr>
          <w:p w14:paraId="59B91EA5">
            <w:pPr>
              <w:spacing w:line="360" w:lineRule="auto"/>
              <w:rPr>
                <w:rFonts w:ascii="宋体" w:hAnsi="宋体" w:cs="仿宋"/>
                <w:kern w:val="0"/>
                <w:sz w:val="24"/>
                <w:szCs w:val="24"/>
              </w:rPr>
            </w:pPr>
            <w:r>
              <w:rPr>
                <w:rFonts w:hint="eastAsia" w:ascii="宋体" w:hAnsi="宋体" w:cs="仿宋"/>
                <w:kern w:val="0"/>
                <w:sz w:val="24"/>
                <w:szCs w:val="24"/>
              </w:rPr>
              <w:t>护士工作量统计</w:t>
            </w:r>
          </w:p>
        </w:tc>
        <w:tc>
          <w:tcPr>
            <w:tcW w:w="5812" w:type="dxa"/>
            <w:vAlign w:val="center"/>
          </w:tcPr>
          <w:p w14:paraId="7ECB84EA">
            <w:pPr>
              <w:pStyle w:val="32"/>
              <w:spacing w:line="360" w:lineRule="auto"/>
              <w:ind w:firstLine="0" w:firstLineChars="0"/>
              <w:rPr>
                <w:rFonts w:cs="仿宋"/>
                <w:sz w:val="24"/>
                <w:szCs w:val="24"/>
              </w:rPr>
            </w:pPr>
            <w:r>
              <w:rPr>
                <w:rFonts w:hint="eastAsia" w:cs="仿宋"/>
                <w:color w:val="000000"/>
                <w:sz w:val="24"/>
                <w:szCs w:val="24"/>
                <w:lang w:val="zh-CN"/>
              </w:rPr>
              <w:t>统计一段期间内护士作为不同角色参与的手术例数。</w:t>
            </w:r>
          </w:p>
        </w:tc>
      </w:tr>
      <w:tr w14:paraId="6BA8B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vMerge w:val="continue"/>
            <w:vAlign w:val="center"/>
          </w:tcPr>
          <w:p w14:paraId="4F726D55">
            <w:pPr>
              <w:pStyle w:val="32"/>
              <w:spacing w:line="360" w:lineRule="auto"/>
              <w:ind w:firstLine="480"/>
              <w:rPr>
                <w:rFonts w:cs="仿宋"/>
                <w:sz w:val="24"/>
                <w:szCs w:val="24"/>
              </w:rPr>
            </w:pPr>
          </w:p>
        </w:tc>
        <w:tc>
          <w:tcPr>
            <w:tcW w:w="1701" w:type="dxa"/>
            <w:vAlign w:val="center"/>
          </w:tcPr>
          <w:p w14:paraId="33C50BA9">
            <w:pPr>
              <w:spacing w:line="360" w:lineRule="auto"/>
              <w:rPr>
                <w:rFonts w:ascii="宋体" w:hAnsi="宋体" w:cs="仿宋"/>
                <w:kern w:val="0"/>
                <w:sz w:val="24"/>
                <w:szCs w:val="24"/>
              </w:rPr>
            </w:pPr>
            <w:r>
              <w:rPr>
                <w:rFonts w:hint="eastAsia" w:ascii="宋体" w:hAnsi="宋体" w:cs="仿宋"/>
                <w:kern w:val="0"/>
                <w:sz w:val="24"/>
                <w:szCs w:val="24"/>
              </w:rPr>
              <w:t>首台手术查询</w:t>
            </w:r>
          </w:p>
        </w:tc>
        <w:tc>
          <w:tcPr>
            <w:tcW w:w="1701" w:type="dxa"/>
            <w:vAlign w:val="center"/>
          </w:tcPr>
          <w:p w14:paraId="67243791">
            <w:pPr>
              <w:spacing w:line="360" w:lineRule="auto"/>
              <w:rPr>
                <w:rFonts w:ascii="宋体" w:hAnsi="宋体" w:cs="仿宋"/>
                <w:kern w:val="0"/>
                <w:sz w:val="24"/>
                <w:szCs w:val="24"/>
              </w:rPr>
            </w:pPr>
            <w:r>
              <w:rPr>
                <w:rFonts w:hint="eastAsia" w:ascii="宋体" w:hAnsi="宋体" w:cs="仿宋"/>
                <w:kern w:val="0"/>
                <w:sz w:val="24"/>
                <w:szCs w:val="24"/>
              </w:rPr>
              <w:t>每天首台手术查询</w:t>
            </w:r>
          </w:p>
        </w:tc>
        <w:tc>
          <w:tcPr>
            <w:tcW w:w="5812" w:type="dxa"/>
            <w:vAlign w:val="center"/>
          </w:tcPr>
          <w:p w14:paraId="6B6EC2E9">
            <w:pPr>
              <w:pStyle w:val="32"/>
              <w:spacing w:line="360" w:lineRule="auto"/>
              <w:ind w:firstLine="0" w:firstLineChars="0"/>
              <w:rPr>
                <w:rFonts w:cs="仿宋"/>
                <w:sz w:val="24"/>
                <w:szCs w:val="24"/>
              </w:rPr>
            </w:pPr>
            <w:r>
              <w:rPr>
                <w:rFonts w:hint="eastAsia" w:cs="仿宋"/>
                <w:sz w:val="24"/>
                <w:szCs w:val="24"/>
              </w:rPr>
              <w:t>统计指定时间段内每天每天第一台择期手术的详细信息，</w:t>
            </w:r>
            <w:r>
              <w:rPr>
                <w:rFonts w:hint="eastAsia" w:cs="仿宋"/>
                <w:sz w:val="24"/>
                <w:szCs w:val="24"/>
                <w:lang w:val="zh-CN"/>
              </w:rPr>
              <w:t>可以选择是否按第一台择期手术</w:t>
            </w:r>
            <w:r>
              <w:rPr>
                <w:rFonts w:hint="eastAsia" w:cs="仿宋"/>
                <w:sz w:val="24"/>
                <w:szCs w:val="24"/>
              </w:rPr>
              <w:t>。</w:t>
            </w:r>
          </w:p>
        </w:tc>
      </w:tr>
      <w:tr w14:paraId="6E299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vMerge w:val="continue"/>
            <w:vAlign w:val="center"/>
          </w:tcPr>
          <w:p w14:paraId="19EE4283">
            <w:pPr>
              <w:pStyle w:val="32"/>
              <w:spacing w:line="360" w:lineRule="auto"/>
              <w:ind w:firstLine="480"/>
              <w:rPr>
                <w:rFonts w:cs="仿宋"/>
                <w:sz w:val="24"/>
                <w:szCs w:val="24"/>
              </w:rPr>
            </w:pPr>
          </w:p>
        </w:tc>
        <w:tc>
          <w:tcPr>
            <w:tcW w:w="1701" w:type="dxa"/>
            <w:vAlign w:val="center"/>
          </w:tcPr>
          <w:p w14:paraId="01DA7378">
            <w:pPr>
              <w:spacing w:line="360" w:lineRule="auto"/>
              <w:rPr>
                <w:rFonts w:ascii="宋体" w:hAnsi="宋体" w:cs="仿宋"/>
                <w:kern w:val="0"/>
                <w:sz w:val="24"/>
                <w:szCs w:val="24"/>
              </w:rPr>
            </w:pPr>
            <w:r>
              <w:rPr>
                <w:rFonts w:hint="eastAsia" w:ascii="宋体" w:hAnsi="宋体" w:cs="仿宋"/>
                <w:kern w:val="0"/>
                <w:sz w:val="24"/>
                <w:szCs w:val="24"/>
              </w:rPr>
              <w:t>重返手术查询</w:t>
            </w:r>
          </w:p>
        </w:tc>
        <w:tc>
          <w:tcPr>
            <w:tcW w:w="1701" w:type="dxa"/>
            <w:vAlign w:val="center"/>
          </w:tcPr>
          <w:p w14:paraId="3A5770DA">
            <w:pPr>
              <w:spacing w:line="360" w:lineRule="auto"/>
              <w:rPr>
                <w:rFonts w:ascii="宋体" w:hAnsi="宋体" w:cs="仿宋"/>
                <w:kern w:val="0"/>
                <w:sz w:val="24"/>
                <w:szCs w:val="24"/>
              </w:rPr>
            </w:pPr>
            <w:r>
              <w:rPr>
                <w:rFonts w:hint="eastAsia" w:ascii="宋体" w:hAnsi="宋体" w:cs="仿宋"/>
                <w:kern w:val="0"/>
                <w:sz w:val="24"/>
                <w:szCs w:val="24"/>
              </w:rPr>
              <w:t>重返手术查询</w:t>
            </w:r>
          </w:p>
        </w:tc>
        <w:tc>
          <w:tcPr>
            <w:tcW w:w="5812" w:type="dxa"/>
            <w:vAlign w:val="center"/>
          </w:tcPr>
          <w:p w14:paraId="63252223">
            <w:pPr>
              <w:pStyle w:val="32"/>
              <w:spacing w:line="360" w:lineRule="auto"/>
              <w:ind w:firstLine="0" w:firstLineChars="0"/>
              <w:rPr>
                <w:rFonts w:cs="仿宋"/>
                <w:sz w:val="24"/>
                <w:szCs w:val="24"/>
              </w:rPr>
            </w:pPr>
            <w:r>
              <w:rPr>
                <w:rFonts w:hint="eastAsia" w:cs="仿宋"/>
                <w:sz w:val="24"/>
                <w:szCs w:val="24"/>
              </w:rPr>
              <w:t>查询某段时间手术患者中当次入院做过多次手术的手术详细信息。</w:t>
            </w:r>
          </w:p>
        </w:tc>
      </w:tr>
      <w:tr w14:paraId="0C1ED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vMerge w:val="continue"/>
            <w:vAlign w:val="center"/>
          </w:tcPr>
          <w:p w14:paraId="3531FCA0">
            <w:pPr>
              <w:pStyle w:val="32"/>
              <w:spacing w:line="360" w:lineRule="auto"/>
              <w:ind w:firstLine="480"/>
              <w:rPr>
                <w:rFonts w:cs="仿宋"/>
                <w:sz w:val="24"/>
                <w:szCs w:val="24"/>
              </w:rPr>
            </w:pPr>
          </w:p>
        </w:tc>
        <w:tc>
          <w:tcPr>
            <w:tcW w:w="1701" w:type="dxa"/>
            <w:vAlign w:val="center"/>
          </w:tcPr>
          <w:p w14:paraId="0A176369">
            <w:pPr>
              <w:spacing w:line="360" w:lineRule="auto"/>
              <w:rPr>
                <w:rFonts w:ascii="宋体" w:hAnsi="宋体" w:cs="仿宋"/>
                <w:kern w:val="0"/>
                <w:sz w:val="24"/>
                <w:szCs w:val="24"/>
              </w:rPr>
            </w:pPr>
            <w:r>
              <w:rPr>
                <w:rFonts w:hint="eastAsia" w:ascii="宋体" w:hAnsi="宋体" w:cs="仿宋"/>
                <w:kern w:val="0"/>
                <w:sz w:val="24"/>
                <w:szCs w:val="24"/>
              </w:rPr>
              <w:t>术中用血查询</w:t>
            </w:r>
          </w:p>
        </w:tc>
        <w:tc>
          <w:tcPr>
            <w:tcW w:w="1701" w:type="dxa"/>
            <w:vAlign w:val="center"/>
          </w:tcPr>
          <w:p w14:paraId="561DEFE6">
            <w:pPr>
              <w:spacing w:line="360" w:lineRule="auto"/>
              <w:rPr>
                <w:rFonts w:ascii="宋体" w:hAnsi="宋体" w:cs="仿宋"/>
                <w:kern w:val="0"/>
                <w:sz w:val="24"/>
                <w:szCs w:val="24"/>
              </w:rPr>
            </w:pPr>
            <w:r>
              <w:rPr>
                <w:rFonts w:hint="eastAsia" w:ascii="宋体" w:hAnsi="宋体" w:cs="仿宋"/>
                <w:kern w:val="0"/>
                <w:sz w:val="24"/>
                <w:szCs w:val="24"/>
              </w:rPr>
              <w:t>术中用血查询</w:t>
            </w:r>
          </w:p>
        </w:tc>
        <w:tc>
          <w:tcPr>
            <w:tcW w:w="5812" w:type="dxa"/>
            <w:vAlign w:val="center"/>
          </w:tcPr>
          <w:p w14:paraId="352ABB16">
            <w:pPr>
              <w:pStyle w:val="32"/>
              <w:spacing w:line="360" w:lineRule="auto"/>
              <w:ind w:firstLine="0" w:firstLineChars="0"/>
              <w:rPr>
                <w:rFonts w:cs="仿宋"/>
                <w:sz w:val="24"/>
                <w:szCs w:val="24"/>
              </w:rPr>
            </w:pPr>
            <w:r>
              <w:rPr>
                <w:rFonts w:hint="eastAsia" w:cs="仿宋"/>
                <w:sz w:val="24"/>
                <w:szCs w:val="24"/>
                <w:lang w:val="zh-CN"/>
              </w:rPr>
              <w:t>统</w:t>
            </w:r>
            <w:r>
              <w:rPr>
                <w:rFonts w:hint="eastAsia" w:cs="仿宋"/>
                <w:sz w:val="24"/>
                <w:szCs w:val="24"/>
              </w:rPr>
              <w:t>计</w:t>
            </w:r>
            <w:r>
              <w:rPr>
                <w:rFonts w:hint="eastAsia" w:cs="仿宋"/>
                <w:sz w:val="24"/>
                <w:szCs w:val="24"/>
                <w:lang w:val="zh-CN"/>
              </w:rPr>
              <w:t>指定时间段内手术的用血情况。</w:t>
            </w:r>
          </w:p>
        </w:tc>
      </w:tr>
      <w:tr w14:paraId="1EE5A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vMerge w:val="continue"/>
            <w:vAlign w:val="center"/>
          </w:tcPr>
          <w:p w14:paraId="5AB8DD07">
            <w:pPr>
              <w:pStyle w:val="32"/>
              <w:spacing w:line="360" w:lineRule="auto"/>
              <w:ind w:firstLine="480"/>
              <w:rPr>
                <w:rFonts w:cs="仿宋"/>
                <w:sz w:val="24"/>
                <w:szCs w:val="24"/>
              </w:rPr>
            </w:pPr>
          </w:p>
        </w:tc>
        <w:tc>
          <w:tcPr>
            <w:tcW w:w="1701" w:type="dxa"/>
            <w:vAlign w:val="center"/>
          </w:tcPr>
          <w:p w14:paraId="23AF35A8">
            <w:pPr>
              <w:spacing w:line="360" w:lineRule="auto"/>
              <w:rPr>
                <w:rFonts w:ascii="宋体" w:hAnsi="宋体" w:cs="仿宋"/>
                <w:kern w:val="0"/>
                <w:sz w:val="24"/>
                <w:szCs w:val="24"/>
              </w:rPr>
            </w:pPr>
            <w:r>
              <w:rPr>
                <w:rFonts w:hint="eastAsia" w:ascii="宋体" w:hAnsi="宋体" w:cs="仿宋"/>
                <w:kern w:val="0"/>
                <w:sz w:val="24"/>
                <w:szCs w:val="24"/>
              </w:rPr>
              <w:t>手术报表</w:t>
            </w:r>
          </w:p>
        </w:tc>
        <w:tc>
          <w:tcPr>
            <w:tcW w:w="1701" w:type="dxa"/>
            <w:vAlign w:val="center"/>
          </w:tcPr>
          <w:p w14:paraId="487D17EC">
            <w:pPr>
              <w:spacing w:line="360" w:lineRule="auto"/>
              <w:rPr>
                <w:rFonts w:ascii="宋体" w:hAnsi="宋体" w:cs="仿宋"/>
                <w:kern w:val="0"/>
                <w:sz w:val="24"/>
                <w:szCs w:val="24"/>
              </w:rPr>
            </w:pPr>
            <w:r>
              <w:rPr>
                <w:rFonts w:hint="eastAsia" w:ascii="宋体" w:hAnsi="宋体" w:cs="仿宋"/>
                <w:kern w:val="0"/>
                <w:sz w:val="24"/>
                <w:szCs w:val="24"/>
              </w:rPr>
              <w:t>手术报表</w:t>
            </w:r>
          </w:p>
        </w:tc>
        <w:tc>
          <w:tcPr>
            <w:tcW w:w="5812" w:type="dxa"/>
            <w:vAlign w:val="center"/>
          </w:tcPr>
          <w:p w14:paraId="0BEE0AEE">
            <w:pPr>
              <w:pStyle w:val="32"/>
              <w:numPr>
                <w:ilvl w:val="0"/>
                <w:numId w:val="11"/>
              </w:numPr>
              <w:spacing w:line="360" w:lineRule="auto"/>
              <w:ind w:firstLine="0" w:firstLineChars="0"/>
              <w:rPr>
                <w:rFonts w:cs="仿宋"/>
                <w:sz w:val="24"/>
                <w:szCs w:val="24"/>
              </w:rPr>
            </w:pPr>
            <w:r>
              <w:rPr>
                <w:rFonts w:hint="eastAsia" w:cs="仿宋"/>
                <w:sz w:val="24"/>
                <w:szCs w:val="24"/>
              </w:rPr>
              <w:t>统计每日手术量，自动生成日/月/季/年报表。</w:t>
            </w:r>
          </w:p>
          <w:p w14:paraId="4170F02F">
            <w:pPr>
              <w:pStyle w:val="32"/>
              <w:numPr>
                <w:ilvl w:val="0"/>
                <w:numId w:val="11"/>
              </w:numPr>
              <w:spacing w:line="360" w:lineRule="auto"/>
              <w:ind w:firstLine="0" w:firstLineChars="0"/>
              <w:rPr>
                <w:rFonts w:cs="仿宋"/>
                <w:sz w:val="24"/>
                <w:szCs w:val="24"/>
              </w:rPr>
            </w:pPr>
            <w:r>
              <w:rPr>
                <w:rFonts w:hint="eastAsia" w:cs="仿宋"/>
                <w:sz w:val="24"/>
                <w:szCs w:val="24"/>
              </w:rPr>
              <w:t>系统可定期（每月/每季度）自动生成护理质量指标报表</w:t>
            </w:r>
          </w:p>
        </w:tc>
      </w:tr>
      <w:tr w14:paraId="57F13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vAlign w:val="center"/>
          </w:tcPr>
          <w:p w14:paraId="30F5A9A3">
            <w:pPr>
              <w:pStyle w:val="32"/>
              <w:spacing w:line="360" w:lineRule="auto"/>
              <w:ind w:firstLine="0" w:firstLineChars="0"/>
              <w:rPr>
                <w:rFonts w:cs="仿宋"/>
                <w:sz w:val="24"/>
                <w:szCs w:val="24"/>
              </w:rPr>
            </w:pPr>
            <w:r>
              <w:rPr>
                <w:rFonts w:hint="eastAsia" w:cs="仿宋"/>
                <w:sz w:val="24"/>
                <w:szCs w:val="24"/>
              </w:rPr>
              <w:t>9.系统集成</w:t>
            </w:r>
          </w:p>
        </w:tc>
        <w:tc>
          <w:tcPr>
            <w:tcW w:w="1701" w:type="dxa"/>
            <w:vAlign w:val="center"/>
          </w:tcPr>
          <w:p w14:paraId="61E49507">
            <w:pPr>
              <w:spacing w:line="360" w:lineRule="auto"/>
              <w:rPr>
                <w:rFonts w:ascii="宋体" w:hAnsi="宋体" w:cs="仿宋"/>
                <w:kern w:val="0"/>
                <w:sz w:val="24"/>
                <w:szCs w:val="24"/>
              </w:rPr>
            </w:pPr>
            <w:r>
              <w:rPr>
                <w:rFonts w:hint="eastAsia" w:ascii="宋体" w:hAnsi="宋体" w:cs="仿宋"/>
                <w:kern w:val="0"/>
                <w:sz w:val="24"/>
                <w:szCs w:val="24"/>
              </w:rPr>
              <w:t>数据集成</w:t>
            </w:r>
          </w:p>
        </w:tc>
        <w:tc>
          <w:tcPr>
            <w:tcW w:w="1701" w:type="dxa"/>
            <w:vAlign w:val="center"/>
          </w:tcPr>
          <w:p w14:paraId="0A9EFCD4">
            <w:pPr>
              <w:spacing w:line="360" w:lineRule="auto"/>
              <w:rPr>
                <w:rFonts w:ascii="宋体" w:hAnsi="宋体" w:cs="仿宋"/>
                <w:kern w:val="0"/>
                <w:sz w:val="24"/>
                <w:szCs w:val="24"/>
              </w:rPr>
            </w:pPr>
            <w:r>
              <w:rPr>
                <w:rFonts w:hint="eastAsia" w:ascii="宋体" w:hAnsi="宋体" w:cs="仿宋"/>
                <w:kern w:val="0"/>
                <w:sz w:val="24"/>
                <w:szCs w:val="24"/>
              </w:rPr>
              <w:t>数据交互</w:t>
            </w:r>
          </w:p>
        </w:tc>
        <w:tc>
          <w:tcPr>
            <w:tcW w:w="5812" w:type="dxa"/>
            <w:vAlign w:val="center"/>
          </w:tcPr>
          <w:p w14:paraId="14853FA1">
            <w:pPr>
              <w:pStyle w:val="32"/>
              <w:spacing w:line="360" w:lineRule="auto"/>
              <w:ind w:firstLine="0" w:firstLineChars="0"/>
              <w:rPr>
                <w:rFonts w:cs="仿宋"/>
                <w:sz w:val="24"/>
                <w:szCs w:val="24"/>
              </w:rPr>
            </w:pPr>
            <w:r>
              <w:rPr>
                <w:rFonts w:hint="eastAsia" w:cs="仿宋"/>
                <w:sz w:val="24"/>
                <w:szCs w:val="24"/>
              </w:rPr>
              <w:t>支持将护理围术期访视的相关数据，共享至集成平台的各个系统。为全流程生命医学分析提供标准化、可追溯的临床数据源。</w:t>
            </w:r>
          </w:p>
        </w:tc>
      </w:tr>
    </w:tbl>
    <w:p w14:paraId="67236619">
      <w:pPr>
        <w:pStyle w:val="3"/>
        <w:rPr>
          <w:rFonts w:ascii="宋体" w:hAnsi="宋体" w:eastAsia="宋体"/>
        </w:rPr>
      </w:pPr>
      <w:r>
        <w:rPr>
          <w:rFonts w:ascii="宋体" w:hAnsi="宋体" w:eastAsia="宋体"/>
          <w:sz w:val="24"/>
          <w:szCs w:val="24"/>
        </w:rPr>
        <w:t>3、</w:t>
      </w:r>
      <w:r>
        <w:rPr>
          <w:rFonts w:hint="eastAsia" w:ascii="宋体" w:hAnsi="宋体" w:eastAsia="宋体"/>
          <w:sz w:val="24"/>
          <w:szCs w:val="20"/>
        </w:rPr>
        <w:t>手术麻醉驾驶舱系统</w:t>
      </w:r>
    </w:p>
    <w:tbl>
      <w:tblPr>
        <w:tblStyle w:val="12"/>
        <w:tblW w:w="10491" w:type="dxa"/>
        <w:tblInd w:w="-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7"/>
        <w:gridCol w:w="2632"/>
        <w:gridCol w:w="6582"/>
      </w:tblGrid>
      <w:tr w14:paraId="29FC6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vAlign w:val="center"/>
          </w:tcPr>
          <w:p w14:paraId="5D228CA3">
            <w:pPr>
              <w:spacing w:line="360" w:lineRule="auto"/>
              <w:jc w:val="center"/>
              <w:rPr>
                <w:rFonts w:ascii="宋体" w:hAnsi="宋体" w:cs="仿宋"/>
                <w:b/>
                <w:bCs/>
                <w:sz w:val="24"/>
                <w:szCs w:val="24"/>
              </w:rPr>
            </w:pPr>
            <w:r>
              <w:rPr>
                <w:rFonts w:hint="eastAsia" w:ascii="宋体" w:hAnsi="宋体" w:cs="仿宋"/>
                <w:b/>
                <w:bCs/>
                <w:sz w:val="24"/>
                <w:szCs w:val="24"/>
              </w:rPr>
              <w:t>子系统</w:t>
            </w:r>
          </w:p>
        </w:tc>
        <w:tc>
          <w:tcPr>
            <w:tcW w:w="2632" w:type="dxa"/>
          </w:tcPr>
          <w:p w14:paraId="3E342BA5">
            <w:pPr>
              <w:spacing w:line="360" w:lineRule="auto"/>
              <w:jc w:val="center"/>
              <w:rPr>
                <w:rFonts w:ascii="宋体" w:hAnsi="宋体" w:cs="仿宋"/>
                <w:b/>
                <w:bCs/>
                <w:sz w:val="24"/>
                <w:szCs w:val="24"/>
              </w:rPr>
            </w:pPr>
            <w:r>
              <w:rPr>
                <w:rFonts w:hint="eastAsia" w:ascii="宋体" w:hAnsi="宋体" w:cs="仿宋"/>
                <w:b/>
                <w:bCs/>
                <w:sz w:val="24"/>
                <w:szCs w:val="24"/>
              </w:rPr>
              <w:t>功能名称</w:t>
            </w:r>
          </w:p>
        </w:tc>
        <w:tc>
          <w:tcPr>
            <w:tcW w:w="6582" w:type="dxa"/>
            <w:vAlign w:val="center"/>
          </w:tcPr>
          <w:p w14:paraId="153E5E97">
            <w:pPr>
              <w:spacing w:line="360" w:lineRule="auto"/>
              <w:jc w:val="center"/>
              <w:rPr>
                <w:rFonts w:ascii="宋体" w:hAnsi="宋体" w:cs="仿宋"/>
                <w:b/>
                <w:bCs/>
                <w:sz w:val="24"/>
                <w:szCs w:val="24"/>
              </w:rPr>
            </w:pPr>
            <w:r>
              <w:rPr>
                <w:rFonts w:hint="eastAsia" w:ascii="宋体" w:hAnsi="宋体" w:cs="仿宋"/>
                <w:b/>
                <w:bCs/>
                <w:sz w:val="24"/>
                <w:szCs w:val="24"/>
              </w:rPr>
              <w:t>功能描述</w:t>
            </w:r>
          </w:p>
        </w:tc>
      </w:tr>
      <w:tr w14:paraId="71684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vMerge w:val="restart"/>
            <w:vAlign w:val="center"/>
          </w:tcPr>
          <w:p w14:paraId="7E9E5663">
            <w:pPr>
              <w:spacing w:line="360" w:lineRule="auto"/>
              <w:rPr>
                <w:rFonts w:ascii="宋体" w:hAnsi="宋体" w:cs="仿宋"/>
                <w:sz w:val="24"/>
                <w:szCs w:val="24"/>
              </w:rPr>
            </w:pPr>
          </w:p>
          <w:p w14:paraId="088DFEE5">
            <w:pPr>
              <w:spacing w:line="360" w:lineRule="auto"/>
              <w:rPr>
                <w:rFonts w:ascii="宋体" w:hAnsi="宋体" w:cs="仿宋"/>
                <w:sz w:val="24"/>
                <w:szCs w:val="24"/>
              </w:rPr>
            </w:pPr>
          </w:p>
          <w:p w14:paraId="02E673DC">
            <w:pPr>
              <w:spacing w:line="360" w:lineRule="auto"/>
              <w:rPr>
                <w:rFonts w:ascii="宋体" w:hAnsi="宋体" w:cs="仿宋"/>
                <w:sz w:val="24"/>
                <w:szCs w:val="24"/>
              </w:rPr>
            </w:pPr>
          </w:p>
          <w:p w14:paraId="5E2F2A70">
            <w:pPr>
              <w:spacing w:line="360" w:lineRule="auto"/>
              <w:rPr>
                <w:rFonts w:ascii="宋体" w:hAnsi="宋体" w:cs="仿宋"/>
                <w:sz w:val="24"/>
                <w:szCs w:val="24"/>
              </w:rPr>
            </w:pPr>
          </w:p>
          <w:p w14:paraId="6714237F">
            <w:pPr>
              <w:spacing w:line="360" w:lineRule="auto"/>
              <w:rPr>
                <w:rFonts w:ascii="宋体" w:hAnsi="宋体" w:cs="仿宋"/>
                <w:sz w:val="24"/>
                <w:szCs w:val="24"/>
              </w:rPr>
            </w:pPr>
          </w:p>
          <w:p w14:paraId="62A8000D">
            <w:pPr>
              <w:spacing w:line="360" w:lineRule="auto"/>
              <w:rPr>
                <w:rFonts w:ascii="宋体" w:hAnsi="宋体" w:cs="仿宋"/>
                <w:sz w:val="24"/>
                <w:szCs w:val="24"/>
              </w:rPr>
            </w:pPr>
          </w:p>
          <w:p w14:paraId="0C7231F8">
            <w:pPr>
              <w:spacing w:line="360" w:lineRule="auto"/>
              <w:rPr>
                <w:rFonts w:ascii="宋体" w:hAnsi="宋体" w:cs="仿宋"/>
                <w:sz w:val="24"/>
                <w:szCs w:val="24"/>
              </w:rPr>
            </w:pPr>
          </w:p>
          <w:p w14:paraId="78B392C2">
            <w:pPr>
              <w:spacing w:line="360" w:lineRule="auto"/>
              <w:rPr>
                <w:rFonts w:ascii="宋体" w:hAnsi="宋体" w:cs="仿宋"/>
                <w:sz w:val="24"/>
                <w:szCs w:val="24"/>
              </w:rPr>
            </w:pPr>
            <w:r>
              <w:rPr>
                <w:rFonts w:hint="eastAsia" w:ascii="宋体" w:hAnsi="宋体" w:cs="仿宋"/>
                <w:sz w:val="24"/>
                <w:szCs w:val="24"/>
              </w:rPr>
              <w:t>1.手术精细化运营管理</w:t>
            </w:r>
          </w:p>
        </w:tc>
        <w:tc>
          <w:tcPr>
            <w:tcW w:w="2632" w:type="dxa"/>
          </w:tcPr>
          <w:p w14:paraId="6C0ED468">
            <w:pPr>
              <w:spacing w:line="360" w:lineRule="auto"/>
              <w:jc w:val="center"/>
              <w:rPr>
                <w:rFonts w:ascii="宋体" w:hAnsi="宋体" w:cs="仿宋"/>
                <w:sz w:val="24"/>
                <w:szCs w:val="24"/>
              </w:rPr>
            </w:pPr>
            <w:r>
              <w:rPr>
                <w:rFonts w:hint="eastAsia" w:ascii="宋体" w:hAnsi="宋体" w:cs="仿宋"/>
                <w:sz w:val="24"/>
                <w:szCs w:val="24"/>
              </w:rPr>
              <w:t>分配看板角色权限</w:t>
            </w:r>
          </w:p>
        </w:tc>
        <w:tc>
          <w:tcPr>
            <w:tcW w:w="6582" w:type="dxa"/>
            <w:vAlign w:val="center"/>
          </w:tcPr>
          <w:p w14:paraId="4FBA69C7">
            <w:pPr>
              <w:spacing w:line="360" w:lineRule="auto"/>
              <w:rPr>
                <w:rFonts w:ascii="宋体" w:hAnsi="宋体" w:cs="仿宋"/>
                <w:sz w:val="24"/>
                <w:szCs w:val="24"/>
              </w:rPr>
            </w:pPr>
            <w:r>
              <w:rPr>
                <w:rFonts w:hint="eastAsia" w:ascii="宋体" w:hAnsi="宋体" w:cs="仿宋"/>
                <w:sz w:val="24"/>
                <w:szCs w:val="24"/>
              </w:rPr>
              <w:t>是否可以打开二级明细菜单信息。</w:t>
            </w:r>
          </w:p>
        </w:tc>
      </w:tr>
      <w:tr w14:paraId="4C9F3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vMerge w:val="continue"/>
          </w:tcPr>
          <w:p w14:paraId="26658FF0">
            <w:pPr>
              <w:spacing w:line="360" w:lineRule="auto"/>
              <w:rPr>
                <w:rFonts w:ascii="宋体" w:hAnsi="宋体" w:cs="仿宋"/>
                <w:sz w:val="24"/>
                <w:szCs w:val="24"/>
              </w:rPr>
            </w:pPr>
          </w:p>
        </w:tc>
        <w:tc>
          <w:tcPr>
            <w:tcW w:w="2632" w:type="dxa"/>
            <w:vAlign w:val="center"/>
          </w:tcPr>
          <w:p w14:paraId="05DCE797">
            <w:pPr>
              <w:spacing w:line="360" w:lineRule="auto"/>
              <w:jc w:val="center"/>
              <w:rPr>
                <w:rFonts w:ascii="宋体" w:hAnsi="宋体" w:cs="仿宋"/>
                <w:sz w:val="24"/>
                <w:szCs w:val="24"/>
              </w:rPr>
            </w:pPr>
            <w:r>
              <w:rPr>
                <w:rFonts w:hint="eastAsia" w:ascii="宋体" w:hAnsi="宋体" w:cs="仿宋"/>
                <w:sz w:val="24"/>
                <w:szCs w:val="24"/>
              </w:rPr>
              <w:t>手术间占用展示</w:t>
            </w:r>
          </w:p>
        </w:tc>
        <w:tc>
          <w:tcPr>
            <w:tcW w:w="6582" w:type="dxa"/>
          </w:tcPr>
          <w:p w14:paraId="686672E4">
            <w:pPr>
              <w:spacing w:line="360" w:lineRule="auto"/>
              <w:rPr>
                <w:rFonts w:ascii="宋体" w:hAnsi="宋体" w:cs="仿宋"/>
                <w:sz w:val="24"/>
                <w:szCs w:val="24"/>
              </w:rPr>
            </w:pPr>
            <w:r>
              <w:rPr>
                <w:rFonts w:hint="eastAsia" w:ascii="宋体" w:hAnsi="宋体" w:cs="仿宋"/>
                <w:sz w:val="24"/>
                <w:szCs w:val="24"/>
              </w:rPr>
              <w:t>以图形方式展示当前手术间工作状态，支持在大屏中展示明细列表数据。</w:t>
            </w:r>
          </w:p>
        </w:tc>
      </w:tr>
      <w:tr w14:paraId="621A2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vMerge w:val="continue"/>
          </w:tcPr>
          <w:p w14:paraId="56BE04F1">
            <w:pPr>
              <w:spacing w:line="360" w:lineRule="auto"/>
              <w:rPr>
                <w:rFonts w:ascii="宋体" w:hAnsi="宋体" w:cs="仿宋"/>
                <w:sz w:val="24"/>
                <w:szCs w:val="24"/>
              </w:rPr>
            </w:pPr>
          </w:p>
        </w:tc>
        <w:tc>
          <w:tcPr>
            <w:tcW w:w="2632" w:type="dxa"/>
            <w:vAlign w:val="center"/>
          </w:tcPr>
          <w:p w14:paraId="02B6DD40">
            <w:pPr>
              <w:spacing w:line="360" w:lineRule="auto"/>
              <w:jc w:val="center"/>
              <w:rPr>
                <w:rFonts w:ascii="宋体" w:hAnsi="宋体" w:cs="仿宋"/>
                <w:sz w:val="24"/>
                <w:szCs w:val="24"/>
              </w:rPr>
            </w:pPr>
          </w:p>
          <w:p w14:paraId="37D4DE36">
            <w:pPr>
              <w:spacing w:line="360" w:lineRule="auto"/>
              <w:jc w:val="center"/>
              <w:rPr>
                <w:rFonts w:ascii="宋体" w:hAnsi="宋体" w:cs="仿宋"/>
                <w:sz w:val="24"/>
                <w:szCs w:val="24"/>
              </w:rPr>
            </w:pPr>
            <w:r>
              <w:rPr>
                <w:rFonts w:hint="eastAsia" w:ascii="宋体" w:hAnsi="宋体" w:cs="仿宋"/>
                <w:sz w:val="24"/>
                <w:szCs w:val="24"/>
              </w:rPr>
              <w:t>手术进度总览</w:t>
            </w:r>
          </w:p>
          <w:p w14:paraId="391C64D8">
            <w:pPr>
              <w:spacing w:line="360" w:lineRule="auto"/>
              <w:rPr>
                <w:rFonts w:ascii="宋体" w:hAnsi="宋体" w:cs="仿宋"/>
                <w:sz w:val="24"/>
                <w:szCs w:val="24"/>
              </w:rPr>
            </w:pPr>
          </w:p>
        </w:tc>
        <w:tc>
          <w:tcPr>
            <w:tcW w:w="6582" w:type="dxa"/>
          </w:tcPr>
          <w:p w14:paraId="566DADA7">
            <w:pPr>
              <w:spacing w:line="360" w:lineRule="auto"/>
              <w:rPr>
                <w:rFonts w:ascii="宋体" w:hAnsi="宋体" w:cs="仿宋"/>
                <w:sz w:val="24"/>
                <w:szCs w:val="24"/>
              </w:rPr>
            </w:pPr>
            <w:r>
              <w:rPr>
                <w:rFonts w:hint="eastAsia" w:ascii="宋体" w:hAnsi="宋体" w:cs="仿宋"/>
                <w:sz w:val="24"/>
                <w:szCs w:val="24"/>
              </w:rPr>
              <w:t>支持通过驾驶舱大屏以时间轴方式展示当日手术进度，包括入手术室时间、手术开始时间、手术结束时间、入复苏室时间节点标记，同时提供待接台手术的数量及手术明细信息。</w:t>
            </w:r>
          </w:p>
        </w:tc>
      </w:tr>
      <w:tr w14:paraId="62832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vMerge w:val="continue"/>
          </w:tcPr>
          <w:p w14:paraId="0B80A133">
            <w:pPr>
              <w:spacing w:line="360" w:lineRule="auto"/>
              <w:rPr>
                <w:rFonts w:ascii="宋体" w:hAnsi="宋体" w:cs="仿宋"/>
                <w:sz w:val="24"/>
                <w:szCs w:val="24"/>
              </w:rPr>
            </w:pPr>
          </w:p>
        </w:tc>
        <w:tc>
          <w:tcPr>
            <w:tcW w:w="2632" w:type="dxa"/>
            <w:vAlign w:val="center"/>
          </w:tcPr>
          <w:p w14:paraId="5F7CE722">
            <w:pPr>
              <w:spacing w:line="360" w:lineRule="auto"/>
              <w:jc w:val="center"/>
              <w:rPr>
                <w:rFonts w:ascii="宋体" w:hAnsi="宋体" w:cs="仿宋"/>
                <w:sz w:val="24"/>
                <w:szCs w:val="24"/>
              </w:rPr>
            </w:pPr>
            <w:r>
              <w:rPr>
                <w:rFonts w:hint="eastAsia" w:ascii="宋体" w:hAnsi="宋体" w:cs="仿宋"/>
                <w:sz w:val="24"/>
                <w:szCs w:val="24"/>
              </w:rPr>
              <w:t>首台数展示</w:t>
            </w:r>
          </w:p>
        </w:tc>
        <w:tc>
          <w:tcPr>
            <w:tcW w:w="6582" w:type="dxa"/>
          </w:tcPr>
          <w:p w14:paraId="6DBF014D">
            <w:pPr>
              <w:spacing w:line="360" w:lineRule="auto"/>
              <w:rPr>
                <w:rFonts w:ascii="宋体" w:hAnsi="宋体" w:cs="仿宋"/>
                <w:sz w:val="24"/>
                <w:szCs w:val="24"/>
              </w:rPr>
            </w:pPr>
            <w:r>
              <w:rPr>
                <w:rFonts w:hint="eastAsia" w:ascii="宋体" w:hAnsi="宋体" w:cs="仿宋"/>
                <w:sz w:val="24"/>
                <w:szCs w:val="24"/>
              </w:rPr>
              <w:t>支持展示手术首台数手术重点监控指标信息，可点击数字展示对应的手术明细信息。</w:t>
            </w:r>
          </w:p>
        </w:tc>
      </w:tr>
      <w:tr w14:paraId="4985D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vMerge w:val="continue"/>
          </w:tcPr>
          <w:p w14:paraId="06D28A57">
            <w:pPr>
              <w:spacing w:line="360" w:lineRule="auto"/>
              <w:rPr>
                <w:rFonts w:ascii="宋体" w:hAnsi="宋体" w:cs="仿宋"/>
                <w:sz w:val="24"/>
                <w:szCs w:val="24"/>
              </w:rPr>
            </w:pPr>
          </w:p>
        </w:tc>
        <w:tc>
          <w:tcPr>
            <w:tcW w:w="2632" w:type="dxa"/>
            <w:vAlign w:val="center"/>
          </w:tcPr>
          <w:p w14:paraId="2F2A689A">
            <w:pPr>
              <w:spacing w:line="360" w:lineRule="auto"/>
              <w:jc w:val="center"/>
              <w:rPr>
                <w:rFonts w:ascii="宋体" w:hAnsi="宋体" w:cs="仿宋"/>
                <w:sz w:val="24"/>
                <w:szCs w:val="24"/>
              </w:rPr>
            </w:pPr>
            <w:r>
              <w:rPr>
                <w:rFonts w:hint="eastAsia" w:ascii="宋体" w:hAnsi="宋体" w:cs="仿宋"/>
                <w:sz w:val="24"/>
                <w:szCs w:val="24"/>
              </w:rPr>
              <w:t>特殊VTE评分</w:t>
            </w:r>
          </w:p>
        </w:tc>
        <w:tc>
          <w:tcPr>
            <w:tcW w:w="6582" w:type="dxa"/>
            <w:vAlign w:val="center"/>
          </w:tcPr>
          <w:p w14:paraId="165BAD0B">
            <w:pPr>
              <w:spacing w:line="360" w:lineRule="auto"/>
              <w:rPr>
                <w:rFonts w:ascii="宋体" w:hAnsi="宋体" w:cs="仿宋"/>
                <w:sz w:val="24"/>
                <w:szCs w:val="24"/>
              </w:rPr>
            </w:pPr>
            <w:r>
              <w:rPr>
                <w:rFonts w:hint="eastAsia" w:ascii="宋体" w:hAnsi="宋体" w:cs="仿宋"/>
                <w:sz w:val="24"/>
                <w:szCs w:val="24"/>
              </w:rPr>
              <w:t>支持以明细列表形式展示VTE评分异常展示。</w:t>
            </w:r>
          </w:p>
        </w:tc>
      </w:tr>
      <w:tr w14:paraId="7EF18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vMerge w:val="continue"/>
          </w:tcPr>
          <w:p w14:paraId="2A9312DE">
            <w:pPr>
              <w:spacing w:line="360" w:lineRule="auto"/>
              <w:rPr>
                <w:rFonts w:ascii="宋体" w:hAnsi="宋体" w:cs="仿宋"/>
                <w:sz w:val="24"/>
                <w:szCs w:val="24"/>
              </w:rPr>
            </w:pPr>
          </w:p>
        </w:tc>
        <w:tc>
          <w:tcPr>
            <w:tcW w:w="2632" w:type="dxa"/>
            <w:vAlign w:val="center"/>
          </w:tcPr>
          <w:p w14:paraId="6BCFAB0E">
            <w:pPr>
              <w:spacing w:line="360" w:lineRule="auto"/>
              <w:jc w:val="center"/>
              <w:rPr>
                <w:rFonts w:ascii="宋体" w:hAnsi="宋体" w:cs="仿宋"/>
                <w:sz w:val="24"/>
                <w:szCs w:val="24"/>
              </w:rPr>
            </w:pPr>
            <w:r>
              <w:rPr>
                <w:rFonts w:hint="eastAsia" w:ascii="宋体" w:hAnsi="宋体" w:cs="仿宋"/>
                <w:sz w:val="24"/>
                <w:szCs w:val="24"/>
              </w:rPr>
              <w:t>准点开台数展示</w:t>
            </w:r>
          </w:p>
        </w:tc>
        <w:tc>
          <w:tcPr>
            <w:tcW w:w="6582" w:type="dxa"/>
          </w:tcPr>
          <w:p w14:paraId="26C5FA32">
            <w:pPr>
              <w:spacing w:line="360" w:lineRule="auto"/>
              <w:rPr>
                <w:rFonts w:ascii="宋体" w:hAnsi="宋体" w:cs="仿宋"/>
                <w:sz w:val="24"/>
                <w:szCs w:val="24"/>
              </w:rPr>
            </w:pPr>
            <w:r>
              <w:rPr>
                <w:rFonts w:hint="eastAsia" w:ascii="宋体" w:hAnsi="宋体" w:cs="仿宋"/>
                <w:sz w:val="24"/>
                <w:szCs w:val="24"/>
              </w:rPr>
              <w:t>支持展示手术准点开台数重点监控指标信息，支持当日准点开台以及未准点开台手术的明细追踪。</w:t>
            </w:r>
          </w:p>
        </w:tc>
      </w:tr>
      <w:tr w14:paraId="5442E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vMerge w:val="continue"/>
          </w:tcPr>
          <w:p w14:paraId="598FD19B">
            <w:pPr>
              <w:spacing w:line="360" w:lineRule="auto"/>
              <w:rPr>
                <w:rFonts w:ascii="宋体" w:hAnsi="宋体" w:cs="仿宋"/>
                <w:sz w:val="24"/>
                <w:szCs w:val="24"/>
              </w:rPr>
            </w:pPr>
          </w:p>
        </w:tc>
        <w:tc>
          <w:tcPr>
            <w:tcW w:w="2632" w:type="dxa"/>
          </w:tcPr>
          <w:p w14:paraId="7ABB8A1B">
            <w:pPr>
              <w:spacing w:line="360" w:lineRule="auto"/>
              <w:jc w:val="center"/>
              <w:rPr>
                <w:rFonts w:ascii="宋体" w:hAnsi="宋体" w:cs="仿宋"/>
                <w:sz w:val="24"/>
                <w:szCs w:val="24"/>
              </w:rPr>
            </w:pPr>
            <w:r>
              <w:rPr>
                <w:rFonts w:hint="eastAsia" w:ascii="宋体" w:hAnsi="宋体" w:cs="仿宋"/>
                <w:sz w:val="24"/>
                <w:szCs w:val="24"/>
              </w:rPr>
              <w:t>准点开台率展示</w:t>
            </w:r>
          </w:p>
        </w:tc>
        <w:tc>
          <w:tcPr>
            <w:tcW w:w="6582" w:type="dxa"/>
          </w:tcPr>
          <w:p w14:paraId="7871EEEF">
            <w:pPr>
              <w:spacing w:line="360" w:lineRule="auto"/>
              <w:rPr>
                <w:rFonts w:ascii="宋体" w:hAnsi="宋体" w:cs="仿宋"/>
                <w:sz w:val="24"/>
                <w:szCs w:val="24"/>
              </w:rPr>
            </w:pPr>
            <w:r>
              <w:rPr>
                <w:rFonts w:hint="eastAsia" w:ascii="宋体" w:hAnsi="宋体" w:cs="仿宋"/>
                <w:sz w:val="24"/>
                <w:szCs w:val="24"/>
              </w:rPr>
              <w:t>支持展示手术准点开台率重点监控指标信息。</w:t>
            </w:r>
          </w:p>
        </w:tc>
      </w:tr>
      <w:tr w14:paraId="14538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vMerge w:val="continue"/>
          </w:tcPr>
          <w:p w14:paraId="46AFAB22">
            <w:pPr>
              <w:spacing w:line="360" w:lineRule="auto"/>
              <w:rPr>
                <w:rFonts w:ascii="宋体" w:hAnsi="宋体" w:cs="仿宋"/>
                <w:sz w:val="24"/>
                <w:szCs w:val="24"/>
              </w:rPr>
            </w:pPr>
          </w:p>
        </w:tc>
        <w:tc>
          <w:tcPr>
            <w:tcW w:w="2632" w:type="dxa"/>
            <w:vAlign w:val="center"/>
          </w:tcPr>
          <w:p w14:paraId="450D443D">
            <w:pPr>
              <w:spacing w:line="360" w:lineRule="auto"/>
              <w:jc w:val="center"/>
              <w:rPr>
                <w:rFonts w:ascii="宋体" w:hAnsi="宋体" w:cs="仿宋"/>
                <w:sz w:val="24"/>
                <w:szCs w:val="24"/>
              </w:rPr>
            </w:pPr>
            <w:r>
              <w:rPr>
                <w:rFonts w:hint="eastAsia" w:ascii="宋体" w:hAnsi="宋体" w:cs="仿宋"/>
                <w:sz w:val="24"/>
                <w:szCs w:val="24"/>
              </w:rPr>
              <w:t>接台手术延迟展示</w:t>
            </w:r>
          </w:p>
        </w:tc>
        <w:tc>
          <w:tcPr>
            <w:tcW w:w="6582" w:type="dxa"/>
          </w:tcPr>
          <w:p w14:paraId="7EDAE1FA">
            <w:pPr>
              <w:spacing w:line="360" w:lineRule="auto"/>
              <w:rPr>
                <w:rFonts w:ascii="宋体" w:hAnsi="宋体" w:cs="仿宋"/>
                <w:sz w:val="24"/>
                <w:szCs w:val="24"/>
              </w:rPr>
            </w:pPr>
            <w:r>
              <w:rPr>
                <w:rFonts w:hint="eastAsia" w:ascii="宋体" w:hAnsi="宋体" w:cs="仿宋"/>
                <w:sz w:val="24"/>
                <w:szCs w:val="24"/>
              </w:rPr>
              <w:t>支持接台手术延迟超标准的数据展示，状态分为准点、延时等。</w:t>
            </w:r>
          </w:p>
        </w:tc>
      </w:tr>
      <w:tr w14:paraId="03C52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77" w:type="dxa"/>
            <w:vMerge w:val="continue"/>
          </w:tcPr>
          <w:p w14:paraId="29160490">
            <w:pPr>
              <w:spacing w:line="360" w:lineRule="auto"/>
              <w:rPr>
                <w:rFonts w:ascii="宋体" w:hAnsi="宋体" w:cs="仿宋"/>
                <w:sz w:val="24"/>
                <w:szCs w:val="24"/>
              </w:rPr>
            </w:pPr>
          </w:p>
        </w:tc>
        <w:tc>
          <w:tcPr>
            <w:tcW w:w="2632" w:type="dxa"/>
            <w:vAlign w:val="center"/>
          </w:tcPr>
          <w:p w14:paraId="4B6FCD24">
            <w:pPr>
              <w:spacing w:line="360" w:lineRule="auto"/>
              <w:rPr>
                <w:rFonts w:ascii="宋体" w:hAnsi="宋体" w:cs="仿宋"/>
                <w:sz w:val="24"/>
                <w:szCs w:val="24"/>
              </w:rPr>
            </w:pPr>
            <w:r>
              <w:rPr>
                <w:rFonts w:hint="eastAsia" w:ascii="宋体" w:hAnsi="宋体" w:cs="仿宋"/>
                <w:sz w:val="24"/>
                <w:szCs w:val="24"/>
              </w:rPr>
              <w:t xml:space="preserve">手术重点风险监测指标 </w:t>
            </w:r>
          </w:p>
        </w:tc>
        <w:tc>
          <w:tcPr>
            <w:tcW w:w="6582" w:type="dxa"/>
          </w:tcPr>
          <w:p w14:paraId="08D0CE85">
            <w:pPr>
              <w:spacing w:line="360" w:lineRule="auto"/>
              <w:rPr>
                <w:rFonts w:ascii="宋体" w:hAnsi="宋体" w:cs="仿宋"/>
                <w:sz w:val="24"/>
                <w:szCs w:val="24"/>
              </w:rPr>
            </w:pPr>
            <w:r>
              <w:rPr>
                <w:rFonts w:hint="eastAsia" w:ascii="宋体" w:hAnsi="宋体" w:cs="仿宋"/>
                <w:sz w:val="24"/>
                <w:szCs w:val="24"/>
              </w:rPr>
              <w:t>支持展示手术患者年龄大于80岁、年龄小于3岁、压疮高危人数、术中低体温人数、术中输血人数、VTE评分异常人数、麻醉风险评估异常人数，可点击数字展示对应的手术明细信息。</w:t>
            </w:r>
          </w:p>
        </w:tc>
      </w:tr>
      <w:tr w14:paraId="3CC05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vMerge w:val="continue"/>
          </w:tcPr>
          <w:p w14:paraId="56522E55">
            <w:pPr>
              <w:spacing w:line="360" w:lineRule="auto"/>
              <w:rPr>
                <w:rFonts w:ascii="宋体" w:hAnsi="宋体" w:cs="仿宋"/>
                <w:sz w:val="24"/>
                <w:szCs w:val="24"/>
              </w:rPr>
            </w:pPr>
          </w:p>
        </w:tc>
        <w:tc>
          <w:tcPr>
            <w:tcW w:w="2632" w:type="dxa"/>
            <w:vAlign w:val="center"/>
          </w:tcPr>
          <w:p w14:paraId="3FB1956F">
            <w:pPr>
              <w:spacing w:line="360" w:lineRule="auto"/>
              <w:jc w:val="center"/>
              <w:rPr>
                <w:rFonts w:ascii="宋体" w:hAnsi="宋体" w:cs="仿宋"/>
                <w:sz w:val="24"/>
                <w:szCs w:val="24"/>
              </w:rPr>
            </w:pPr>
            <w:r>
              <w:rPr>
                <w:rFonts w:hint="eastAsia" w:ascii="宋体" w:hAnsi="宋体" w:cs="仿宋"/>
                <w:sz w:val="24"/>
                <w:szCs w:val="24"/>
              </w:rPr>
              <w:t>手术等级数据展示</w:t>
            </w:r>
          </w:p>
        </w:tc>
        <w:tc>
          <w:tcPr>
            <w:tcW w:w="6582" w:type="dxa"/>
          </w:tcPr>
          <w:p w14:paraId="15ADC5EB">
            <w:pPr>
              <w:spacing w:line="360" w:lineRule="auto"/>
              <w:rPr>
                <w:rFonts w:ascii="宋体" w:hAnsi="宋体" w:cs="仿宋"/>
                <w:sz w:val="24"/>
                <w:szCs w:val="24"/>
              </w:rPr>
            </w:pPr>
            <w:r>
              <w:rPr>
                <w:rFonts w:hint="eastAsia" w:ascii="宋体" w:hAnsi="宋体" w:cs="仿宋"/>
                <w:sz w:val="24"/>
                <w:szCs w:val="24"/>
              </w:rPr>
              <w:t>支持以图表方式统计1-4级（匹配国家2022版的手术分级目录）手术数量，同时提供本日、本月、本年维度的日期筛选条件，可点击图表展示对应的手术明细信息。</w:t>
            </w:r>
          </w:p>
        </w:tc>
      </w:tr>
      <w:tr w14:paraId="0C409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vMerge w:val="continue"/>
          </w:tcPr>
          <w:p w14:paraId="108CB667">
            <w:pPr>
              <w:spacing w:line="360" w:lineRule="auto"/>
              <w:rPr>
                <w:rFonts w:ascii="宋体" w:hAnsi="宋体" w:cs="仿宋"/>
                <w:sz w:val="24"/>
                <w:szCs w:val="24"/>
              </w:rPr>
            </w:pPr>
          </w:p>
        </w:tc>
        <w:tc>
          <w:tcPr>
            <w:tcW w:w="2632" w:type="dxa"/>
            <w:vAlign w:val="center"/>
          </w:tcPr>
          <w:p w14:paraId="20CDA03B">
            <w:pPr>
              <w:spacing w:line="360" w:lineRule="auto"/>
              <w:jc w:val="center"/>
              <w:rPr>
                <w:rFonts w:ascii="宋体" w:hAnsi="宋体" w:cs="仿宋"/>
                <w:sz w:val="24"/>
                <w:szCs w:val="24"/>
              </w:rPr>
            </w:pPr>
            <w:r>
              <w:rPr>
                <w:rFonts w:hint="eastAsia" w:ascii="宋体" w:hAnsi="宋体" w:cs="仿宋"/>
                <w:sz w:val="24"/>
                <w:szCs w:val="24"/>
              </w:rPr>
              <w:t>四级手术手术统计</w:t>
            </w:r>
          </w:p>
        </w:tc>
        <w:tc>
          <w:tcPr>
            <w:tcW w:w="6582" w:type="dxa"/>
          </w:tcPr>
          <w:p w14:paraId="47626961">
            <w:pPr>
              <w:spacing w:line="360" w:lineRule="auto"/>
              <w:rPr>
                <w:rFonts w:ascii="宋体" w:hAnsi="宋体" w:cs="仿宋"/>
                <w:sz w:val="24"/>
                <w:szCs w:val="24"/>
              </w:rPr>
            </w:pPr>
            <w:r>
              <w:rPr>
                <w:rFonts w:hint="eastAsia" w:ascii="宋体" w:hAnsi="宋体" w:cs="仿宋"/>
                <w:sz w:val="24"/>
                <w:szCs w:val="24"/>
              </w:rPr>
              <w:t>支持以列表形式展示四级手术名称及数量，可点击列表展示对应的手术明细信息。</w:t>
            </w:r>
          </w:p>
        </w:tc>
      </w:tr>
      <w:tr w14:paraId="357FA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vMerge w:val="continue"/>
          </w:tcPr>
          <w:p w14:paraId="6C87150C">
            <w:pPr>
              <w:spacing w:line="360" w:lineRule="auto"/>
              <w:rPr>
                <w:rFonts w:ascii="宋体" w:hAnsi="宋体" w:cs="仿宋"/>
                <w:sz w:val="24"/>
                <w:szCs w:val="24"/>
              </w:rPr>
            </w:pPr>
          </w:p>
        </w:tc>
        <w:tc>
          <w:tcPr>
            <w:tcW w:w="2632" w:type="dxa"/>
            <w:vAlign w:val="center"/>
          </w:tcPr>
          <w:p w14:paraId="0A643ECB">
            <w:pPr>
              <w:spacing w:line="360" w:lineRule="auto"/>
              <w:jc w:val="center"/>
              <w:rPr>
                <w:rFonts w:ascii="宋体" w:hAnsi="宋体" w:cs="仿宋"/>
                <w:sz w:val="24"/>
                <w:szCs w:val="24"/>
              </w:rPr>
            </w:pPr>
            <w:r>
              <w:rPr>
                <w:rFonts w:hint="eastAsia" w:ascii="宋体" w:hAnsi="宋体" w:cs="仿宋"/>
                <w:sz w:val="24"/>
                <w:szCs w:val="24"/>
              </w:rPr>
              <w:t>科室手术量排名</w:t>
            </w:r>
          </w:p>
        </w:tc>
        <w:tc>
          <w:tcPr>
            <w:tcW w:w="6582" w:type="dxa"/>
          </w:tcPr>
          <w:p w14:paraId="553F5282">
            <w:pPr>
              <w:spacing w:line="360" w:lineRule="auto"/>
              <w:rPr>
                <w:rFonts w:ascii="宋体" w:hAnsi="宋体" w:cs="仿宋"/>
                <w:sz w:val="24"/>
                <w:szCs w:val="24"/>
              </w:rPr>
            </w:pPr>
            <w:r>
              <w:rPr>
                <w:rFonts w:hint="eastAsia" w:ascii="宋体" w:hAnsi="宋体" w:cs="仿宋"/>
                <w:sz w:val="24"/>
                <w:szCs w:val="24"/>
              </w:rPr>
              <w:t>支持以汇总及明细列表方式展示科室手术量排名信息，可点击列表展示对应的手术明细信息。</w:t>
            </w:r>
          </w:p>
        </w:tc>
      </w:tr>
      <w:tr w14:paraId="655D9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2" w:hRule="atLeast"/>
        </w:trPr>
        <w:tc>
          <w:tcPr>
            <w:tcW w:w="1277" w:type="dxa"/>
            <w:vAlign w:val="center"/>
          </w:tcPr>
          <w:p w14:paraId="4D0A8C2E">
            <w:pPr>
              <w:spacing w:line="360" w:lineRule="auto"/>
              <w:rPr>
                <w:rFonts w:ascii="宋体" w:hAnsi="宋体" w:cs="仿宋"/>
                <w:sz w:val="24"/>
                <w:szCs w:val="24"/>
              </w:rPr>
            </w:pPr>
            <w:r>
              <w:rPr>
                <w:rFonts w:hint="eastAsia" w:ascii="宋体" w:hAnsi="宋体" w:cs="仿宋"/>
                <w:sz w:val="24"/>
                <w:szCs w:val="24"/>
              </w:rPr>
              <w:t>2手术麻醉驾驶舱</w:t>
            </w:r>
          </w:p>
        </w:tc>
        <w:tc>
          <w:tcPr>
            <w:tcW w:w="2632" w:type="dxa"/>
            <w:vAlign w:val="center"/>
          </w:tcPr>
          <w:p w14:paraId="60F30C01">
            <w:pPr>
              <w:spacing w:line="360" w:lineRule="auto"/>
              <w:rPr>
                <w:rFonts w:ascii="宋体" w:hAnsi="宋体" w:cs="仿宋"/>
                <w:sz w:val="24"/>
                <w:szCs w:val="24"/>
              </w:rPr>
            </w:pPr>
            <w:r>
              <w:rPr>
                <w:rFonts w:hint="eastAsia" w:ascii="宋体" w:hAnsi="宋体" w:cs="仿宋"/>
                <w:sz w:val="24"/>
                <w:szCs w:val="24"/>
              </w:rPr>
              <w:t>手术麻醉驾驶舱</w:t>
            </w:r>
          </w:p>
        </w:tc>
        <w:tc>
          <w:tcPr>
            <w:tcW w:w="6582" w:type="dxa"/>
          </w:tcPr>
          <w:p w14:paraId="2E0EA72B">
            <w:pPr>
              <w:spacing w:line="360" w:lineRule="auto"/>
              <w:rPr>
                <w:rFonts w:ascii="宋体" w:hAnsi="宋体" w:cs="仿宋"/>
                <w:sz w:val="24"/>
                <w:szCs w:val="24"/>
              </w:rPr>
            </w:pPr>
            <w:r>
              <w:rPr>
                <w:rFonts w:hint="eastAsia" w:ascii="宋体" w:hAnsi="宋体" w:cs="仿宋"/>
                <w:sz w:val="24"/>
                <w:szCs w:val="24"/>
              </w:rPr>
              <w:t>支持ASA分级数据、日间手术麻醉量、介入手术麻醉量、无痛人流麻醉量、无痛胃肠镜麻醉量、术后镇痛麻醉量、分娩阵痛麻醉量等数据的展示及明细数据的追溯，支持以下麻醉质控指标的例数、百分比、明细数据的展示，为医院等级评审、互联互通等高质量发展工作提供详实准确的数据支持：</w:t>
            </w:r>
          </w:p>
          <w:p w14:paraId="1F3A9D82">
            <w:pPr>
              <w:numPr>
                <w:ilvl w:val="0"/>
                <w:numId w:val="12"/>
              </w:numPr>
              <w:spacing w:line="360" w:lineRule="auto"/>
              <w:rPr>
                <w:rFonts w:ascii="宋体" w:hAnsi="宋体" w:cs="仿宋"/>
                <w:sz w:val="24"/>
                <w:szCs w:val="24"/>
              </w:rPr>
            </w:pPr>
            <w:r>
              <w:rPr>
                <w:rFonts w:hint="eastAsia" w:ascii="宋体" w:hAnsi="宋体" w:cs="仿宋"/>
                <w:sz w:val="24"/>
                <w:szCs w:val="24"/>
              </w:rPr>
              <w:t>麻醉医师工作量</w:t>
            </w:r>
          </w:p>
          <w:p w14:paraId="02E552BC">
            <w:pPr>
              <w:numPr>
                <w:ilvl w:val="0"/>
                <w:numId w:val="12"/>
              </w:numPr>
              <w:spacing w:line="360" w:lineRule="auto"/>
              <w:rPr>
                <w:rFonts w:ascii="宋体" w:hAnsi="宋体" w:cs="仿宋"/>
                <w:sz w:val="24"/>
                <w:szCs w:val="24"/>
              </w:rPr>
            </w:pPr>
            <w:r>
              <w:rPr>
                <w:rFonts w:hint="eastAsia" w:ascii="宋体" w:hAnsi="宋体" w:cs="仿宋"/>
                <w:sz w:val="24"/>
                <w:szCs w:val="24"/>
              </w:rPr>
              <w:t>手术室外麻醉占比</w:t>
            </w:r>
          </w:p>
          <w:p w14:paraId="7F1C9B72">
            <w:pPr>
              <w:numPr>
                <w:ilvl w:val="0"/>
                <w:numId w:val="12"/>
              </w:numPr>
              <w:spacing w:line="360" w:lineRule="auto"/>
              <w:rPr>
                <w:rFonts w:ascii="宋体" w:hAnsi="宋体" w:cs="仿宋"/>
                <w:sz w:val="24"/>
                <w:szCs w:val="24"/>
              </w:rPr>
            </w:pPr>
            <w:r>
              <w:rPr>
                <w:rFonts w:hint="eastAsia" w:ascii="宋体" w:hAnsi="宋体" w:cs="仿宋"/>
                <w:sz w:val="24"/>
                <w:szCs w:val="24"/>
              </w:rPr>
              <w:t>择期手术麻醉前访视率</w:t>
            </w:r>
          </w:p>
          <w:p w14:paraId="4E2D63C8">
            <w:pPr>
              <w:numPr>
                <w:ilvl w:val="0"/>
                <w:numId w:val="12"/>
              </w:numPr>
              <w:spacing w:line="360" w:lineRule="auto"/>
              <w:rPr>
                <w:rFonts w:ascii="宋体" w:hAnsi="宋体" w:cs="仿宋"/>
                <w:sz w:val="24"/>
                <w:szCs w:val="24"/>
              </w:rPr>
            </w:pPr>
            <w:r>
              <w:rPr>
                <w:rFonts w:hint="eastAsia" w:ascii="宋体" w:hAnsi="宋体" w:cs="仿宋"/>
                <w:sz w:val="24"/>
                <w:szCs w:val="24"/>
              </w:rPr>
              <w:t>入室后手术麻醉取消率</w:t>
            </w:r>
          </w:p>
          <w:p w14:paraId="2336802C">
            <w:pPr>
              <w:numPr>
                <w:ilvl w:val="0"/>
                <w:numId w:val="12"/>
              </w:numPr>
              <w:spacing w:line="360" w:lineRule="auto"/>
              <w:rPr>
                <w:rFonts w:ascii="宋体" w:hAnsi="宋体" w:cs="仿宋"/>
                <w:sz w:val="24"/>
                <w:szCs w:val="24"/>
              </w:rPr>
            </w:pPr>
            <w:r>
              <w:rPr>
                <w:rFonts w:hint="eastAsia" w:ascii="宋体" w:hAnsi="宋体" w:cs="仿宋"/>
                <w:sz w:val="24"/>
                <w:szCs w:val="24"/>
              </w:rPr>
              <w:t>麻醉开始后手术取消率</w:t>
            </w:r>
          </w:p>
          <w:p w14:paraId="41AEE647">
            <w:pPr>
              <w:numPr>
                <w:ilvl w:val="0"/>
                <w:numId w:val="12"/>
              </w:numPr>
              <w:spacing w:line="360" w:lineRule="auto"/>
              <w:rPr>
                <w:rFonts w:ascii="宋体" w:hAnsi="宋体" w:cs="仿宋"/>
                <w:sz w:val="24"/>
                <w:szCs w:val="24"/>
              </w:rPr>
            </w:pPr>
            <w:r>
              <w:rPr>
                <w:rFonts w:hint="eastAsia" w:ascii="宋体" w:hAnsi="宋体" w:cs="仿宋"/>
                <w:sz w:val="24"/>
                <w:szCs w:val="24"/>
              </w:rPr>
              <w:t>全身麻醉术中体温监测率</w:t>
            </w:r>
          </w:p>
          <w:p w14:paraId="02412EC0">
            <w:pPr>
              <w:numPr>
                <w:ilvl w:val="0"/>
                <w:numId w:val="12"/>
              </w:numPr>
              <w:spacing w:line="360" w:lineRule="auto"/>
              <w:rPr>
                <w:rFonts w:ascii="宋体" w:hAnsi="宋体" w:cs="仿宋"/>
                <w:sz w:val="24"/>
                <w:szCs w:val="24"/>
              </w:rPr>
            </w:pPr>
            <w:r>
              <w:rPr>
                <w:rFonts w:hint="eastAsia" w:ascii="宋体" w:hAnsi="宋体" w:cs="仿宋"/>
                <w:sz w:val="24"/>
                <w:szCs w:val="24"/>
              </w:rPr>
              <w:t>术中主动保温率</w:t>
            </w:r>
          </w:p>
          <w:p w14:paraId="379ED5B9">
            <w:pPr>
              <w:numPr>
                <w:ilvl w:val="0"/>
                <w:numId w:val="12"/>
              </w:numPr>
              <w:spacing w:line="360" w:lineRule="auto"/>
              <w:rPr>
                <w:rFonts w:ascii="宋体" w:hAnsi="宋体" w:cs="仿宋"/>
                <w:sz w:val="24"/>
                <w:szCs w:val="24"/>
              </w:rPr>
            </w:pPr>
            <w:r>
              <w:rPr>
                <w:rFonts w:hint="eastAsia" w:ascii="宋体" w:hAnsi="宋体" w:cs="仿宋"/>
                <w:sz w:val="24"/>
                <w:szCs w:val="24"/>
              </w:rPr>
              <w:t>术中自体血输注率</w:t>
            </w:r>
          </w:p>
          <w:p w14:paraId="6F5DF714">
            <w:pPr>
              <w:numPr>
                <w:ilvl w:val="0"/>
                <w:numId w:val="12"/>
              </w:numPr>
              <w:spacing w:line="360" w:lineRule="auto"/>
              <w:rPr>
                <w:rFonts w:ascii="宋体" w:hAnsi="宋体" w:cs="仿宋"/>
                <w:sz w:val="24"/>
                <w:szCs w:val="24"/>
              </w:rPr>
            </w:pPr>
            <w:r>
              <w:rPr>
                <w:rFonts w:hint="eastAsia" w:ascii="宋体" w:hAnsi="宋体" w:cs="仿宋"/>
                <w:sz w:val="24"/>
                <w:szCs w:val="24"/>
              </w:rPr>
              <w:t>手术麻醉期间低体温发生率</w:t>
            </w:r>
          </w:p>
          <w:p w14:paraId="53E951EF">
            <w:pPr>
              <w:numPr>
                <w:ilvl w:val="0"/>
                <w:numId w:val="12"/>
              </w:numPr>
              <w:spacing w:line="360" w:lineRule="auto"/>
              <w:rPr>
                <w:rFonts w:ascii="宋体" w:hAnsi="宋体" w:cs="仿宋"/>
                <w:sz w:val="24"/>
                <w:szCs w:val="24"/>
              </w:rPr>
            </w:pPr>
            <w:r>
              <w:rPr>
                <w:rFonts w:hint="eastAsia" w:ascii="宋体" w:hAnsi="宋体" w:cs="仿宋"/>
                <w:sz w:val="24"/>
                <w:szCs w:val="24"/>
              </w:rPr>
              <w:t>术中牙齿损伤发生率</w:t>
            </w:r>
          </w:p>
          <w:p w14:paraId="2E26D76E">
            <w:pPr>
              <w:numPr>
                <w:ilvl w:val="0"/>
                <w:numId w:val="12"/>
              </w:numPr>
              <w:spacing w:line="360" w:lineRule="auto"/>
              <w:rPr>
                <w:rFonts w:ascii="宋体" w:hAnsi="宋体" w:cs="仿宋"/>
                <w:sz w:val="24"/>
                <w:szCs w:val="24"/>
              </w:rPr>
            </w:pPr>
            <w:r>
              <w:rPr>
                <w:rFonts w:hint="eastAsia" w:ascii="宋体" w:hAnsi="宋体" w:cs="仿宋"/>
                <w:sz w:val="24"/>
                <w:szCs w:val="24"/>
              </w:rPr>
              <w:t>麻醉期间严重反流误吸发生率</w:t>
            </w:r>
          </w:p>
          <w:p w14:paraId="48F1882D">
            <w:pPr>
              <w:numPr>
                <w:ilvl w:val="0"/>
                <w:numId w:val="12"/>
              </w:numPr>
              <w:spacing w:line="360" w:lineRule="auto"/>
              <w:rPr>
                <w:rFonts w:ascii="宋体" w:hAnsi="宋体" w:cs="仿宋"/>
                <w:sz w:val="24"/>
                <w:szCs w:val="24"/>
              </w:rPr>
            </w:pPr>
            <w:r>
              <w:rPr>
                <w:rFonts w:hint="eastAsia" w:ascii="宋体" w:hAnsi="宋体" w:cs="仿宋"/>
                <w:sz w:val="24"/>
                <w:szCs w:val="24"/>
              </w:rPr>
              <w:t>计划外建立人工气道发生率</w:t>
            </w:r>
          </w:p>
          <w:p w14:paraId="2C3F117A">
            <w:pPr>
              <w:numPr>
                <w:ilvl w:val="0"/>
                <w:numId w:val="12"/>
              </w:numPr>
              <w:spacing w:line="360" w:lineRule="auto"/>
              <w:rPr>
                <w:rFonts w:ascii="宋体" w:hAnsi="宋体" w:cs="仿宋"/>
                <w:sz w:val="24"/>
                <w:szCs w:val="24"/>
              </w:rPr>
            </w:pPr>
            <w:r>
              <w:rPr>
                <w:rFonts w:hint="eastAsia" w:ascii="宋体" w:hAnsi="宋体" w:cs="仿宋"/>
                <w:sz w:val="24"/>
                <w:szCs w:val="24"/>
              </w:rPr>
              <w:t>术中心脏骤停率</w:t>
            </w:r>
          </w:p>
          <w:p w14:paraId="5B099BDC">
            <w:pPr>
              <w:numPr>
                <w:ilvl w:val="0"/>
                <w:numId w:val="12"/>
              </w:numPr>
              <w:spacing w:line="360" w:lineRule="auto"/>
              <w:rPr>
                <w:rFonts w:ascii="宋体" w:hAnsi="宋体" w:cs="仿宋"/>
                <w:sz w:val="24"/>
                <w:szCs w:val="24"/>
              </w:rPr>
            </w:pPr>
            <w:r>
              <w:rPr>
                <w:rFonts w:hint="eastAsia" w:ascii="宋体" w:hAnsi="宋体" w:cs="仿宋"/>
                <w:sz w:val="24"/>
                <w:szCs w:val="24"/>
              </w:rPr>
              <w:t>麻醉期间严重过敏反应发生率</w:t>
            </w:r>
          </w:p>
          <w:p w14:paraId="5A3F134C">
            <w:pPr>
              <w:numPr>
                <w:ilvl w:val="0"/>
                <w:numId w:val="12"/>
              </w:numPr>
              <w:spacing w:line="360" w:lineRule="auto"/>
              <w:rPr>
                <w:rFonts w:ascii="宋体" w:hAnsi="宋体" w:cs="仿宋"/>
                <w:sz w:val="24"/>
                <w:szCs w:val="24"/>
              </w:rPr>
            </w:pPr>
            <w:r>
              <w:rPr>
                <w:rFonts w:hint="eastAsia" w:ascii="宋体" w:hAnsi="宋体" w:cs="仿宋"/>
                <w:sz w:val="24"/>
                <w:szCs w:val="24"/>
              </w:rPr>
              <w:t>全身麻醉术中知晓发生率</w:t>
            </w:r>
          </w:p>
          <w:p w14:paraId="70768EFB">
            <w:pPr>
              <w:numPr>
                <w:ilvl w:val="0"/>
                <w:numId w:val="12"/>
              </w:numPr>
              <w:spacing w:line="360" w:lineRule="auto"/>
              <w:rPr>
                <w:rFonts w:ascii="宋体" w:hAnsi="宋体" w:cs="仿宋"/>
                <w:sz w:val="24"/>
                <w:szCs w:val="24"/>
              </w:rPr>
            </w:pPr>
            <w:r>
              <w:rPr>
                <w:rFonts w:hint="eastAsia" w:ascii="宋体" w:hAnsi="宋体" w:cs="仿宋"/>
                <w:sz w:val="24"/>
                <w:szCs w:val="24"/>
              </w:rPr>
              <w:t>PACU 入室低体温发生率</w:t>
            </w:r>
          </w:p>
          <w:p w14:paraId="3ACF2D03">
            <w:pPr>
              <w:numPr>
                <w:ilvl w:val="0"/>
                <w:numId w:val="12"/>
              </w:numPr>
              <w:spacing w:line="360" w:lineRule="auto"/>
              <w:rPr>
                <w:rFonts w:ascii="宋体" w:hAnsi="宋体" w:cs="仿宋"/>
                <w:sz w:val="24"/>
                <w:szCs w:val="24"/>
              </w:rPr>
            </w:pPr>
            <w:r>
              <w:rPr>
                <w:rFonts w:hint="eastAsia" w:ascii="宋体" w:hAnsi="宋体" w:cs="仿宋"/>
                <w:sz w:val="24"/>
                <w:szCs w:val="24"/>
              </w:rPr>
              <w:t>麻醉后 PACU 转出延迟率</w:t>
            </w:r>
          </w:p>
          <w:p w14:paraId="39748C21">
            <w:pPr>
              <w:numPr>
                <w:ilvl w:val="0"/>
                <w:numId w:val="12"/>
              </w:numPr>
              <w:spacing w:line="360" w:lineRule="auto"/>
              <w:rPr>
                <w:rFonts w:ascii="宋体" w:hAnsi="宋体" w:cs="仿宋"/>
                <w:sz w:val="24"/>
                <w:szCs w:val="24"/>
              </w:rPr>
            </w:pPr>
            <w:r>
              <w:rPr>
                <w:rFonts w:hint="eastAsia" w:ascii="宋体" w:hAnsi="宋体" w:cs="仿宋"/>
                <w:sz w:val="24"/>
                <w:szCs w:val="24"/>
              </w:rPr>
              <w:t>非计划二次气管插管率</w:t>
            </w:r>
          </w:p>
          <w:p w14:paraId="7C31B402">
            <w:pPr>
              <w:numPr>
                <w:ilvl w:val="0"/>
                <w:numId w:val="12"/>
              </w:numPr>
              <w:spacing w:line="360" w:lineRule="auto"/>
              <w:rPr>
                <w:rFonts w:ascii="宋体" w:hAnsi="宋体" w:cs="仿宋"/>
                <w:sz w:val="24"/>
                <w:szCs w:val="24"/>
              </w:rPr>
            </w:pPr>
            <w:r>
              <w:rPr>
                <w:rFonts w:hint="eastAsia" w:ascii="宋体" w:hAnsi="宋体" w:cs="仿宋"/>
                <w:sz w:val="24"/>
                <w:szCs w:val="24"/>
              </w:rPr>
              <w:t>非计划转入 ICU 率</w:t>
            </w:r>
          </w:p>
          <w:p w14:paraId="073A4EDB">
            <w:pPr>
              <w:numPr>
                <w:ilvl w:val="0"/>
                <w:numId w:val="12"/>
              </w:numPr>
              <w:spacing w:line="360" w:lineRule="auto"/>
              <w:rPr>
                <w:rFonts w:ascii="宋体" w:hAnsi="宋体" w:cs="仿宋"/>
                <w:sz w:val="24"/>
                <w:szCs w:val="24"/>
              </w:rPr>
            </w:pPr>
            <w:r>
              <w:rPr>
                <w:rFonts w:hint="eastAsia" w:ascii="宋体" w:hAnsi="宋体" w:cs="仿宋"/>
                <w:sz w:val="24"/>
                <w:szCs w:val="24"/>
              </w:rPr>
              <w:t>术后镇痛满意率</w:t>
            </w:r>
          </w:p>
          <w:p w14:paraId="3DD20AB0">
            <w:pPr>
              <w:numPr>
                <w:ilvl w:val="0"/>
                <w:numId w:val="12"/>
              </w:numPr>
              <w:spacing w:line="360" w:lineRule="auto"/>
              <w:rPr>
                <w:rFonts w:ascii="宋体" w:hAnsi="宋体" w:cs="仿宋"/>
                <w:sz w:val="24"/>
                <w:szCs w:val="24"/>
              </w:rPr>
            </w:pPr>
            <w:r>
              <w:rPr>
                <w:rFonts w:hint="eastAsia" w:ascii="宋体" w:hAnsi="宋体" w:cs="仿宋"/>
                <w:sz w:val="24"/>
                <w:szCs w:val="24"/>
              </w:rPr>
              <w:t>区域阻滞麻醉后严重神经并发症发生</w:t>
            </w:r>
          </w:p>
          <w:p w14:paraId="7FEF4916">
            <w:pPr>
              <w:numPr>
                <w:ilvl w:val="0"/>
                <w:numId w:val="12"/>
              </w:numPr>
              <w:spacing w:line="360" w:lineRule="auto"/>
              <w:rPr>
                <w:rFonts w:ascii="宋体" w:hAnsi="宋体" w:cs="仿宋"/>
                <w:sz w:val="24"/>
                <w:szCs w:val="24"/>
              </w:rPr>
            </w:pPr>
            <w:r>
              <w:rPr>
                <w:rFonts w:hint="eastAsia" w:ascii="宋体" w:hAnsi="宋体" w:cs="仿宋"/>
                <w:sz w:val="24"/>
                <w:szCs w:val="24"/>
              </w:rPr>
              <w:t>全身麻醉气管插管拔管后声音嘶哑发</w:t>
            </w:r>
          </w:p>
          <w:p w14:paraId="4EEB696F">
            <w:pPr>
              <w:numPr>
                <w:ilvl w:val="0"/>
                <w:numId w:val="12"/>
              </w:numPr>
              <w:spacing w:line="360" w:lineRule="auto"/>
              <w:rPr>
                <w:rFonts w:ascii="宋体" w:hAnsi="宋体" w:cs="仿宋"/>
                <w:sz w:val="24"/>
                <w:szCs w:val="24"/>
              </w:rPr>
            </w:pPr>
            <w:r>
              <w:rPr>
                <w:rFonts w:hint="eastAsia" w:ascii="宋体" w:hAnsi="宋体" w:cs="仿宋"/>
                <w:sz w:val="24"/>
                <w:szCs w:val="24"/>
              </w:rPr>
              <w:t>麻醉后新发昏迷发生率</w:t>
            </w:r>
          </w:p>
          <w:p w14:paraId="57512F6C">
            <w:pPr>
              <w:numPr>
                <w:ilvl w:val="0"/>
                <w:numId w:val="12"/>
              </w:numPr>
              <w:spacing w:line="360" w:lineRule="auto"/>
              <w:rPr>
                <w:rFonts w:ascii="宋体" w:hAnsi="宋体" w:cs="仿宋"/>
                <w:sz w:val="24"/>
                <w:szCs w:val="24"/>
              </w:rPr>
            </w:pPr>
            <w:r>
              <w:rPr>
                <w:rFonts w:hint="eastAsia" w:ascii="宋体" w:hAnsi="宋体" w:cs="仿宋"/>
                <w:sz w:val="24"/>
                <w:szCs w:val="24"/>
              </w:rPr>
              <w:t>支持麻醉后新发昏迷发生率信息展示，包含数量与百分比信息。</w:t>
            </w:r>
          </w:p>
          <w:p w14:paraId="2DDE759D">
            <w:pPr>
              <w:numPr>
                <w:ilvl w:val="0"/>
                <w:numId w:val="12"/>
              </w:numPr>
              <w:spacing w:line="360" w:lineRule="auto"/>
              <w:rPr>
                <w:rFonts w:ascii="宋体" w:hAnsi="宋体" w:cs="仿宋"/>
                <w:sz w:val="24"/>
                <w:szCs w:val="24"/>
              </w:rPr>
            </w:pPr>
            <w:r>
              <w:rPr>
                <w:rFonts w:hint="eastAsia" w:ascii="宋体" w:hAnsi="宋体" w:cs="仿宋"/>
                <w:sz w:val="24"/>
                <w:szCs w:val="24"/>
              </w:rPr>
              <w:t>支持新增定制化报表</w:t>
            </w:r>
          </w:p>
        </w:tc>
      </w:tr>
      <w:tr w14:paraId="1877E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1277" w:type="dxa"/>
            <w:vMerge w:val="restart"/>
            <w:vAlign w:val="center"/>
          </w:tcPr>
          <w:p w14:paraId="0588C484">
            <w:pPr>
              <w:spacing w:line="360" w:lineRule="auto"/>
              <w:rPr>
                <w:rFonts w:ascii="宋体" w:hAnsi="宋体" w:cs="仿宋"/>
                <w:sz w:val="24"/>
                <w:szCs w:val="24"/>
              </w:rPr>
            </w:pPr>
            <w:r>
              <w:rPr>
                <w:rFonts w:hint="eastAsia" w:ascii="宋体" w:hAnsi="宋体" w:cs="仿宋"/>
                <w:sz w:val="24"/>
                <w:szCs w:val="24"/>
              </w:rPr>
              <w:t>3生命监护监护系统</w:t>
            </w:r>
          </w:p>
        </w:tc>
        <w:tc>
          <w:tcPr>
            <w:tcW w:w="2632" w:type="dxa"/>
            <w:vAlign w:val="center"/>
          </w:tcPr>
          <w:p w14:paraId="1C51CAA6">
            <w:pPr>
              <w:widowControl/>
              <w:spacing w:line="360" w:lineRule="auto"/>
              <w:jc w:val="center"/>
              <w:textAlignment w:val="center"/>
              <w:rPr>
                <w:rFonts w:ascii="宋体" w:hAnsi="宋体" w:cs="仿宋"/>
                <w:sz w:val="24"/>
                <w:szCs w:val="24"/>
              </w:rPr>
            </w:pPr>
            <w:r>
              <w:rPr>
                <w:rFonts w:hint="eastAsia" w:ascii="宋体" w:hAnsi="宋体"/>
                <w:sz w:val="24"/>
                <w:szCs w:val="24"/>
              </w:rPr>
              <w:t>床位列表</w:t>
            </w:r>
          </w:p>
        </w:tc>
        <w:tc>
          <w:tcPr>
            <w:tcW w:w="6582" w:type="dxa"/>
            <w:vAlign w:val="center"/>
          </w:tcPr>
          <w:p w14:paraId="7A174FA8">
            <w:pPr>
              <w:numPr>
                <w:ilvl w:val="0"/>
                <w:numId w:val="13"/>
              </w:numPr>
              <w:spacing w:line="360" w:lineRule="auto"/>
              <w:jc w:val="left"/>
              <w:rPr>
                <w:rFonts w:ascii="宋体" w:hAnsi="宋体" w:cs="等线"/>
                <w:sz w:val="24"/>
                <w:szCs w:val="24"/>
              </w:rPr>
            </w:pPr>
            <w:r>
              <w:rPr>
                <w:rFonts w:hint="eastAsia" w:ascii="宋体" w:hAnsi="宋体" w:cs="等线"/>
                <w:sz w:val="24"/>
                <w:szCs w:val="24"/>
              </w:rPr>
              <w:t>系统按照卡片式显示床位列表，包含床位编号、当前患者信息等。</w:t>
            </w:r>
          </w:p>
          <w:p w14:paraId="7E1D2924">
            <w:pPr>
              <w:numPr>
                <w:ilvl w:val="0"/>
                <w:numId w:val="13"/>
              </w:numPr>
              <w:spacing w:line="360" w:lineRule="auto"/>
              <w:jc w:val="left"/>
              <w:rPr>
                <w:rFonts w:ascii="宋体" w:hAnsi="宋体" w:cs="等线"/>
                <w:sz w:val="24"/>
                <w:szCs w:val="24"/>
              </w:rPr>
            </w:pPr>
            <w:r>
              <w:rPr>
                <w:rFonts w:hint="eastAsia" w:ascii="宋体" w:hAnsi="宋体" w:cs="等线"/>
                <w:sz w:val="24"/>
                <w:szCs w:val="24"/>
              </w:rPr>
              <w:t>支持同屏显示≥12张床位，并支持翻页轮转显示。</w:t>
            </w:r>
          </w:p>
          <w:p w14:paraId="1F2B79CC">
            <w:pPr>
              <w:numPr>
                <w:ilvl w:val="0"/>
                <w:numId w:val="13"/>
              </w:numPr>
              <w:spacing w:line="360" w:lineRule="auto"/>
              <w:jc w:val="left"/>
              <w:rPr>
                <w:rFonts w:ascii="宋体" w:hAnsi="宋体" w:cs="仿宋"/>
                <w:sz w:val="24"/>
                <w:szCs w:val="24"/>
              </w:rPr>
            </w:pPr>
            <w:r>
              <w:rPr>
                <w:rFonts w:hint="eastAsia" w:ascii="宋体" w:hAnsi="宋体" w:cs="等线"/>
                <w:sz w:val="24"/>
                <w:szCs w:val="24"/>
              </w:rPr>
              <w:t>支持手动配置显示宫格模式，如4宫格、6宫格、9宫格、12宫格。</w:t>
            </w:r>
          </w:p>
          <w:p w14:paraId="25C07DE3">
            <w:pPr>
              <w:numPr>
                <w:ilvl w:val="0"/>
                <w:numId w:val="13"/>
              </w:numPr>
              <w:spacing w:line="360" w:lineRule="auto"/>
              <w:jc w:val="left"/>
              <w:rPr>
                <w:rFonts w:ascii="宋体" w:hAnsi="宋体" w:cs="仿宋"/>
                <w:sz w:val="24"/>
                <w:szCs w:val="24"/>
              </w:rPr>
            </w:pPr>
            <w:r>
              <w:rPr>
                <w:rFonts w:hint="eastAsia" w:ascii="宋体" w:hAnsi="宋体" w:cs="等线"/>
                <w:sz w:val="24"/>
                <w:szCs w:val="24"/>
              </w:rPr>
              <w:t>系统支持根据床位数量自动适配合适的宫格模式。</w:t>
            </w:r>
          </w:p>
        </w:tc>
      </w:tr>
      <w:tr w14:paraId="663CB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1277" w:type="dxa"/>
            <w:vMerge w:val="continue"/>
            <w:vAlign w:val="center"/>
          </w:tcPr>
          <w:p w14:paraId="55CDA936">
            <w:pPr>
              <w:spacing w:line="360" w:lineRule="auto"/>
              <w:rPr>
                <w:rFonts w:ascii="宋体" w:hAnsi="宋体" w:cs="仿宋"/>
                <w:sz w:val="24"/>
                <w:szCs w:val="24"/>
              </w:rPr>
            </w:pPr>
          </w:p>
        </w:tc>
        <w:tc>
          <w:tcPr>
            <w:tcW w:w="2632" w:type="dxa"/>
            <w:vAlign w:val="center"/>
          </w:tcPr>
          <w:p w14:paraId="4C060FE1">
            <w:pPr>
              <w:widowControl/>
              <w:spacing w:line="360" w:lineRule="auto"/>
              <w:jc w:val="center"/>
              <w:textAlignment w:val="center"/>
              <w:rPr>
                <w:rFonts w:ascii="宋体" w:hAnsi="宋体" w:cs="仿宋"/>
                <w:sz w:val="24"/>
                <w:szCs w:val="24"/>
              </w:rPr>
            </w:pPr>
            <w:r>
              <w:rPr>
                <w:rFonts w:hint="eastAsia" w:ascii="宋体" w:hAnsi="宋体" w:cs="等线"/>
                <w:color w:val="000000"/>
                <w:kern w:val="0"/>
                <w:sz w:val="24"/>
                <w:szCs w:val="24"/>
                <w:lang w:bidi="ar"/>
              </w:rPr>
              <w:t>患者选择</w:t>
            </w:r>
          </w:p>
        </w:tc>
        <w:tc>
          <w:tcPr>
            <w:tcW w:w="6582" w:type="dxa"/>
            <w:vAlign w:val="center"/>
          </w:tcPr>
          <w:p w14:paraId="6033EC1C">
            <w:pPr>
              <w:spacing w:line="360" w:lineRule="auto"/>
              <w:jc w:val="left"/>
              <w:rPr>
                <w:rFonts w:ascii="宋体" w:hAnsi="宋体" w:cs="仿宋"/>
                <w:sz w:val="24"/>
                <w:szCs w:val="24"/>
              </w:rPr>
            </w:pPr>
            <w:r>
              <w:rPr>
                <w:rFonts w:hint="eastAsia" w:ascii="宋体" w:hAnsi="宋体" w:cs="等线"/>
                <w:sz w:val="24"/>
                <w:szCs w:val="24"/>
              </w:rPr>
              <w:t>系统需支持使用鼠标或其他遥控方式，滚动下拉整个床位列表，选择需要查看的患者。</w:t>
            </w:r>
          </w:p>
        </w:tc>
      </w:tr>
      <w:tr w14:paraId="32BBE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1277" w:type="dxa"/>
            <w:vMerge w:val="continue"/>
            <w:vAlign w:val="center"/>
          </w:tcPr>
          <w:p w14:paraId="1B2A6356">
            <w:pPr>
              <w:spacing w:line="360" w:lineRule="auto"/>
              <w:rPr>
                <w:rFonts w:ascii="宋体" w:hAnsi="宋体" w:cs="仿宋"/>
                <w:sz w:val="24"/>
                <w:szCs w:val="24"/>
              </w:rPr>
            </w:pPr>
          </w:p>
        </w:tc>
        <w:tc>
          <w:tcPr>
            <w:tcW w:w="2632" w:type="dxa"/>
            <w:vAlign w:val="center"/>
          </w:tcPr>
          <w:p w14:paraId="34CD903B">
            <w:pPr>
              <w:widowControl/>
              <w:spacing w:line="360" w:lineRule="auto"/>
              <w:jc w:val="center"/>
              <w:textAlignment w:val="center"/>
              <w:rPr>
                <w:rFonts w:ascii="宋体" w:hAnsi="宋体" w:cs="仿宋"/>
                <w:sz w:val="24"/>
                <w:szCs w:val="24"/>
              </w:rPr>
            </w:pPr>
            <w:r>
              <w:rPr>
                <w:rFonts w:hint="eastAsia" w:ascii="宋体" w:hAnsi="宋体" w:cs="等线"/>
                <w:color w:val="000000"/>
                <w:kern w:val="0"/>
                <w:sz w:val="24"/>
                <w:szCs w:val="24"/>
                <w:lang w:bidi="ar"/>
              </w:rPr>
              <w:t>实时融合波形体征</w:t>
            </w:r>
          </w:p>
        </w:tc>
        <w:tc>
          <w:tcPr>
            <w:tcW w:w="6582" w:type="dxa"/>
            <w:vAlign w:val="center"/>
          </w:tcPr>
          <w:p w14:paraId="5568EEC9">
            <w:pPr>
              <w:numPr>
                <w:ilvl w:val="0"/>
                <w:numId w:val="14"/>
              </w:numPr>
              <w:spacing w:line="360" w:lineRule="auto"/>
              <w:jc w:val="left"/>
              <w:rPr>
                <w:rFonts w:ascii="宋体" w:hAnsi="宋体" w:cs="等线"/>
                <w:sz w:val="24"/>
                <w:szCs w:val="24"/>
              </w:rPr>
            </w:pPr>
            <w:r>
              <w:rPr>
                <w:rFonts w:hint="eastAsia" w:ascii="宋体" w:hAnsi="宋体" w:cs="等线"/>
                <w:color w:val="000000"/>
                <w:kern w:val="0"/>
                <w:sz w:val="24"/>
                <w:szCs w:val="24"/>
                <w:lang w:bidi="ar"/>
              </w:rPr>
              <w:t>▲</w:t>
            </w:r>
            <w:r>
              <w:rPr>
                <w:rFonts w:hint="eastAsia" w:ascii="宋体" w:hAnsi="宋体" w:cs="等线"/>
                <w:sz w:val="24"/>
                <w:szCs w:val="24"/>
              </w:rPr>
              <w:t>系统支持秒级刷新展示患者的监护仪、呼吸机、输液泵等设备数据；支持同屏融合集成显示一个床位患者连接的多个设备的多维度、多模态的数据，包括体征数值、波形等。</w:t>
            </w:r>
            <w:r>
              <w:rPr>
                <w:rFonts w:hint="eastAsia" w:ascii="宋体" w:hAnsi="宋体" w:cs="宋体"/>
                <w:b/>
                <w:kern w:val="0"/>
                <w:sz w:val="24"/>
                <w:szCs w:val="24"/>
              </w:rPr>
              <w:t>（</w:t>
            </w:r>
            <w:r>
              <w:rPr>
                <w:rFonts w:hint="eastAsia" w:asciiTheme="minorEastAsia" w:hAnsiTheme="minorEastAsia" w:eastAsiaTheme="minorEastAsia" w:cstheme="minorEastAsia"/>
                <w:b/>
                <w:bCs/>
                <w:color w:val="000000"/>
                <w:kern w:val="0"/>
                <w:sz w:val="24"/>
                <w:szCs w:val="24"/>
                <w:lang w:bidi="ar"/>
              </w:rPr>
              <w:t>提供系统功能截图</w:t>
            </w:r>
            <w:r>
              <w:rPr>
                <w:rFonts w:hint="eastAsia" w:asciiTheme="minorEastAsia" w:hAnsiTheme="minorEastAsia" w:eastAsiaTheme="minorEastAsia" w:cstheme="minorEastAsia"/>
                <w:b/>
                <w:bCs/>
                <w:iCs/>
                <w:color w:val="000000"/>
                <w:kern w:val="0"/>
                <w:sz w:val="24"/>
                <w:szCs w:val="24"/>
              </w:rPr>
              <w:t>，并加盖供应商公章</w:t>
            </w:r>
            <w:r>
              <w:rPr>
                <w:rFonts w:hint="eastAsia" w:asciiTheme="minorEastAsia" w:hAnsiTheme="minorEastAsia" w:eastAsiaTheme="minorEastAsia" w:cstheme="minorEastAsia"/>
                <w:b/>
                <w:bCs/>
                <w:sz w:val="24"/>
                <w:szCs w:val="24"/>
              </w:rPr>
              <w:t>，</w:t>
            </w:r>
            <w:r>
              <w:rPr>
                <w:rFonts w:hint="eastAsia" w:asciiTheme="minorEastAsia" w:hAnsiTheme="minorEastAsia" w:eastAsiaTheme="minorEastAsia" w:cstheme="minorEastAsia"/>
                <w:b/>
                <w:bCs/>
                <w:kern w:val="0"/>
                <w:sz w:val="24"/>
                <w:szCs w:val="24"/>
              </w:rPr>
              <w:t>在相应参数或功能处作出标记（例如用方框标记）。若未做标记影响评审结果的风险由供应商承担。</w:t>
            </w:r>
            <w:r>
              <w:rPr>
                <w:rFonts w:hint="eastAsia" w:ascii="宋体" w:hAnsi="宋体" w:cs="宋体"/>
                <w:b/>
                <w:kern w:val="0"/>
                <w:sz w:val="24"/>
                <w:szCs w:val="24"/>
              </w:rPr>
              <w:t>）</w:t>
            </w:r>
          </w:p>
          <w:p w14:paraId="16010DAD">
            <w:pPr>
              <w:numPr>
                <w:ilvl w:val="0"/>
                <w:numId w:val="14"/>
              </w:numPr>
              <w:spacing w:line="360" w:lineRule="auto"/>
              <w:jc w:val="left"/>
              <w:rPr>
                <w:rFonts w:ascii="宋体" w:hAnsi="宋体" w:cs="仿宋"/>
                <w:sz w:val="24"/>
                <w:szCs w:val="24"/>
              </w:rPr>
            </w:pPr>
            <w:r>
              <w:rPr>
                <w:rFonts w:hint="eastAsia" w:ascii="宋体" w:hAnsi="宋体" w:cs="等线"/>
                <w:color w:val="000000"/>
                <w:kern w:val="0"/>
                <w:sz w:val="24"/>
                <w:szCs w:val="24"/>
                <w:lang w:bidi="ar"/>
              </w:rPr>
              <w:t>▲</w:t>
            </w:r>
            <w:r>
              <w:rPr>
                <w:rFonts w:hint="eastAsia" w:ascii="宋体" w:hAnsi="宋体" w:cs="等线"/>
                <w:sz w:val="24"/>
                <w:szCs w:val="24"/>
              </w:rPr>
              <w:t>系统支持每个床位卡片内能同屏显示至少三种不同的实时体征波形；支持显示单个患者时，监护仪界面上的波形、体征等全部信息都能在软件界面上显示。</w:t>
            </w:r>
            <w:r>
              <w:rPr>
                <w:rFonts w:hint="eastAsia" w:ascii="宋体" w:hAnsi="宋体" w:cs="宋体"/>
                <w:b/>
                <w:kern w:val="0"/>
                <w:sz w:val="24"/>
                <w:szCs w:val="24"/>
              </w:rPr>
              <w:t>（</w:t>
            </w:r>
            <w:r>
              <w:rPr>
                <w:rFonts w:hint="eastAsia" w:asciiTheme="minorEastAsia" w:hAnsiTheme="minorEastAsia" w:eastAsiaTheme="minorEastAsia" w:cstheme="minorEastAsia"/>
                <w:b/>
                <w:bCs/>
                <w:color w:val="000000"/>
                <w:kern w:val="0"/>
                <w:sz w:val="24"/>
                <w:szCs w:val="24"/>
                <w:lang w:bidi="ar"/>
              </w:rPr>
              <w:t>提供系统功能截图</w:t>
            </w:r>
            <w:r>
              <w:rPr>
                <w:rFonts w:hint="eastAsia" w:asciiTheme="minorEastAsia" w:hAnsiTheme="minorEastAsia" w:eastAsiaTheme="minorEastAsia" w:cstheme="minorEastAsia"/>
                <w:b/>
                <w:bCs/>
                <w:iCs/>
                <w:color w:val="000000"/>
                <w:kern w:val="0"/>
                <w:sz w:val="24"/>
                <w:szCs w:val="24"/>
              </w:rPr>
              <w:t>，并加盖供应商公章</w:t>
            </w:r>
            <w:r>
              <w:rPr>
                <w:rFonts w:hint="eastAsia" w:asciiTheme="minorEastAsia" w:hAnsiTheme="minorEastAsia" w:eastAsiaTheme="minorEastAsia" w:cstheme="minorEastAsia"/>
                <w:b/>
                <w:bCs/>
                <w:sz w:val="24"/>
                <w:szCs w:val="24"/>
              </w:rPr>
              <w:t>，</w:t>
            </w:r>
            <w:r>
              <w:rPr>
                <w:rFonts w:hint="eastAsia" w:asciiTheme="minorEastAsia" w:hAnsiTheme="minorEastAsia" w:eastAsiaTheme="minorEastAsia" w:cstheme="minorEastAsia"/>
                <w:b/>
                <w:bCs/>
                <w:kern w:val="0"/>
                <w:sz w:val="24"/>
                <w:szCs w:val="24"/>
              </w:rPr>
              <w:t>在相应参数或功能处作出标记（例如用方框标记）。若未做标记影响评审结果的风险由供应商承担。</w:t>
            </w:r>
            <w:r>
              <w:rPr>
                <w:rFonts w:hint="eastAsia" w:ascii="宋体" w:hAnsi="宋体" w:cs="宋体"/>
                <w:b/>
                <w:kern w:val="0"/>
                <w:sz w:val="24"/>
                <w:szCs w:val="24"/>
              </w:rPr>
              <w:t>）</w:t>
            </w:r>
          </w:p>
        </w:tc>
      </w:tr>
      <w:tr w14:paraId="29CC3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1277" w:type="dxa"/>
            <w:vMerge w:val="continue"/>
            <w:vAlign w:val="center"/>
          </w:tcPr>
          <w:p w14:paraId="6FA592DC">
            <w:pPr>
              <w:spacing w:line="360" w:lineRule="auto"/>
              <w:rPr>
                <w:rFonts w:ascii="宋体" w:hAnsi="宋体" w:cs="仿宋"/>
                <w:sz w:val="24"/>
                <w:szCs w:val="24"/>
              </w:rPr>
            </w:pPr>
          </w:p>
        </w:tc>
        <w:tc>
          <w:tcPr>
            <w:tcW w:w="2632" w:type="dxa"/>
            <w:vAlign w:val="center"/>
          </w:tcPr>
          <w:p w14:paraId="420F171F">
            <w:pPr>
              <w:widowControl/>
              <w:spacing w:line="360" w:lineRule="auto"/>
              <w:jc w:val="center"/>
              <w:textAlignment w:val="center"/>
              <w:rPr>
                <w:rFonts w:ascii="宋体" w:hAnsi="宋体" w:cs="仿宋"/>
                <w:sz w:val="24"/>
                <w:szCs w:val="24"/>
              </w:rPr>
            </w:pPr>
            <w:r>
              <w:rPr>
                <w:rFonts w:hint="eastAsia" w:ascii="宋体" w:hAnsi="宋体" w:cs="等线"/>
                <w:color w:val="000000"/>
                <w:kern w:val="0"/>
                <w:sz w:val="24"/>
                <w:szCs w:val="24"/>
                <w:lang w:bidi="ar"/>
              </w:rPr>
              <w:t>波形配置</w:t>
            </w:r>
          </w:p>
        </w:tc>
        <w:tc>
          <w:tcPr>
            <w:tcW w:w="6582" w:type="dxa"/>
            <w:vAlign w:val="center"/>
          </w:tcPr>
          <w:p w14:paraId="6453FF68">
            <w:pPr>
              <w:spacing w:line="360" w:lineRule="auto"/>
              <w:jc w:val="left"/>
              <w:rPr>
                <w:rFonts w:ascii="宋体" w:hAnsi="宋体" w:cs="仿宋"/>
                <w:sz w:val="24"/>
                <w:szCs w:val="24"/>
              </w:rPr>
            </w:pPr>
            <w:r>
              <w:rPr>
                <w:rFonts w:hint="eastAsia" w:ascii="宋体" w:hAnsi="宋体" w:cs="等线"/>
                <w:sz w:val="24"/>
                <w:szCs w:val="24"/>
              </w:rPr>
              <w:t>系统需支持配置需要展示的主波形和其他波形的名称及参数。</w:t>
            </w:r>
          </w:p>
        </w:tc>
      </w:tr>
      <w:tr w14:paraId="34A93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1277" w:type="dxa"/>
            <w:vMerge w:val="continue"/>
            <w:vAlign w:val="center"/>
          </w:tcPr>
          <w:p w14:paraId="20D1A4E3">
            <w:pPr>
              <w:spacing w:line="360" w:lineRule="auto"/>
              <w:rPr>
                <w:rFonts w:ascii="宋体" w:hAnsi="宋体" w:cs="仿宋"/>
                <w:sz w:val="24"/>
                <w:szCs w:val="24"/>
              </w:rPr>
            </w:pPr>
          </w:p>
        </w:tc>
        <w:tc>
          <w:tcPr>
            <w:tcW w:w="2632" w:type="dxa"/>
            <w:vAlign w:val="center"/>
          </w:tcPr>
          <w:p w14:paraId="2CEB8D0B">
            <w:pPr>
              <w:widowControl/>
              <w:spacing w:line="360" w:lineRule="auto"/>
              <w:jc w:val="center"/>
              <w:textAlignment w:val="center"/>
              <w:rPr>
                <w:rFonts w:ascii="宋体" w:hAnsi="宋体" w:cs="仿宋"/>
                <w:sz w:val="24"/>
                <w:szCs w:val="24"/>
              </w:rPr>
            </w:pPr>
            <w:r>
              <w:rPr>
                <w:rFonts w:hint="eastAsia" w:ascii="宋体" w:hAnsi="宋体" w:cs="等线"/>
                <w:color w:val="000000"/>
                <w:kern w:val="0"/>
                <w:sz w:val="24"/>
                <w:szCs w:val="24"/>
                <w:lang w:bidi="ar"/>
              </w:rPr>
              <w:t>报警信息</w:t>
            </w:r>
          </w:p>
        </w:tc>
        <w:tc>
          <w:tcPr>
            <w:tcW w:w="6582" w:type="dxa"/>
            <w:vAlign w:val="center"/>
          </w:tcPr>
          <w:p w14:paraId="73F128FC">
            <w:pPr>
              <w:numPr>
                <w:ilvl w:val="0"/>
                <w:numId w:val="15"/>
              </w:numPr>
              <w:spacing w:line="360" w:lineRule="auto"/>
              <w:jc w:val="left"/>
              <w:rPr>
                <w:rFonts w:ascii="宋体" w:hAnsi="宋体" w:cs="等线"/>
                <w:sz w:val="24"/>
                <w:szCs w:val="24"/>
              </w:rPr>
            </w:pPr>
            <w:r>
              <w:rPr>
                <w:rFonts w:hint="eastAsia" w:ascii="宋体" w:hAnsi="宋体" w:cs="等线"/>
                <w:color w:val="000000"/>
                <w:kern w:val="0"/>
                <w:sz w:val="24"/>
                <w:szCs w:val="24"/>
                <w:lang w:bidi="ar"/>
              </w:rPr>
              <w:t>▲</w:t>
            </w:r>
            <w:r>
              <w:rPr>
                <w:rFonts w:hint="eastAsia" w:ascii="宋体" w:hAnsi="宋体" w:cs="等线"/>
                <w:sz w:val="24"/>
                <w:szCs w:val="24"/>
              </w:rPr>
              <w:t>系统实时获取患者体征报警信息，当患者体征存在报警时，以不同卡片背景色进行区分，并展示具体报警参数，进行闪烁提醒报警。</w:t>
            </w:r>
            <w:r>
              <w:rPr>
                <w:rFonts w:hint="eastAsia" w:ascii="宋体" w:hAnsi="宋体" w:cs="宋体"/>
                <w:b/>
                <w:kern w:val="0"/>
                <w:sz w:val="24"/>
                <w:szCs w:val="24"/>
              </w:rPr>
              <w:t>（</w:t>
            </w:r>
            <w:r>
              <w:rPr>
                <w:rFonts w:hint="eastAsia" w:asciiTheme="minorEastAsia" w:hAnsiTheme="minorEastAsia" w:eastAsiaTheme="minorEastAsia" w:cstheme="minorEastAsia"/>
                <w:b/>
                <w:bCs/>
                <w:color w:val="000000"/>
                <w:kern w:val="0"/>
                <w:sz w:val="24"/>
                <w:szCs w:val="24"/>
                <w:lang w:bidi="ar"/>
              </w:rPr>
              <w:t>提供系统功能截图</w:t>
            </w:r>
            <w:r>
              <w:rPr>
                <w:rFonts w:hint="eastAsia" w:asciiTheme="minorEastAsia" w:hAnsiTheme="minorEastAsia" w:eastAsiaTheme="minorEastAsia" w:cstheme="minorEastAsia"/>
                <w:b/>
                <w:bCs/>
                <w:iCs/>
                <w:color w:val="000000"/>
                <w:kern w:val="0"/>
                <w:sz w:val="24"/>
                <w:szCs w:val="24"/>
              </w:rPr>
              <w:t>，并加盖供应商公章</w:t>
            </w:r>
            <w:r>
              <w:rPr>
                <w:rFonts w:hint="eastAsia" w:asciiTheme="minorEastAsia" w:hAnsiTheme="minorEastAsia" w:eastAsiaTheme="minorEastAsia" w:cstheme="minorEastAsia"/>
                <w:b/>
                <w:bCs/>
                <w:sz w:val="24"/>
                <w:szCs w:val="24"/>
              </w:rPr>
              <w:t>，</w:t>
            </w:r>
            <w:r>
              <w:rPr>
                <w:rFonts w:hint="eastAsia" w:asciiTheme="minorEastAsia" w:hAnsiTheme="minorEastAsia" w:eastAsiaTheme="minorEastAsia" w:cstheme="minorEastAsia"/>
                <w:b/>
                <w:bCs/>
                <w:kern w:val="0"/>
                <w:sz w:val="24"/>
                <w:szCs w:val="24"/>
              </w:rPr>
              <w:t>在相应参数或功能处作出标记（例如用方框标记）。若未做标记影响评审结果的风险由供应商承担。</w:t>
            </w:r>
            <w:r>
              <w:rPr>
                <w:rFonts w:hint="eastAsia" w:ascii="宋体" w:hAnsi="宋体" w:cs="宋体"/>
                <w:b/>
                <w:kern w:val="0"/>
                <w:sz w:val="24"/>
                <w:szCs w:val="24"/>
              </w:rPr>
              <w:t>）</w:t>
            </w:r>
          </w:p>
          <w:p w14:paraId="2F7FDE78">
            <w:pPr>
              <w:numPr>
                <w:ilvl w:val="0"/>
                <w:numId w:val="15"/>
              </w:numPr>
              <w:spacing w:line="360" w:lineRule="auto"/>
              <w:jc w:val="left"/>
              <w:rPr>
                <w:rFonts w:ascii="宋体" w:hAnsi="宋体" w:cs="仿宋"/>
                <w:sz w:val="24"/>
                <w:szCs w:val="24"/>
              </w:rPr>
            </w:pPr>
            <w:r>
              <w:rPr>
                <w:rFonts w:hint="eastAsia" w:ascii="宋体" w:hAnsi="宋体" w:cs="等线"/>
                <w:sz w:val="24"/>
                <w:szCs w:val="24"/>
              </w:rPr>
              <w:t>系统支持一键报警静音功能。</w:t>
            </w:r>
          </w:p>
        </w:tc>
      </w:tr>
    </w:tbl>
    <w:p w14:paraId="5D96EFB7">
      <w:pPr>
        <w:pStyle w:val="3"/>
        <w:rPr>
          <w:rFonts w:ascii="宋体" w:hAnsi="宋体" w:eastAsia="宋体"/>
        </w:rPr>
      </w:pPr>
      <w:r>
        <w:rPr>
          <w:rFonts w:ascii="宋体" w:hAnsi="宋体" w:eastAsia="宋体"/>
          <w:sz w:val="24"/>
          <w:szCs w:val="24"/>
        </w:rPr>
        <w:t>4、</w:t>
      </w:r>
      <w:r>
        <w:rPr>
          <w:rFonts w:hint="eastAsia" w:ascii="宋体" w:hAnsi="宋体" w:eastAsia="宋体"/>
          <w:sz w:val="24"/>
          <w:szCs w:val="24"/>
        </w:rPr>
        <w:t>手术室协同子系统</w:t>
      </w:r>
    </w:p>
    <w:tbl>
      <w:tblPr>
        <w:tblStyle w:val="12"/>
        <w:tblW w:w="10491" w:type="dxa"/>
        <w:tblInd w:w="-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7"/>
        <w:gridCol w:w="2693"/>
        <w:gridCol w:w="6521"/>
      </w:tblGrid>
      <w:tr w14:paraId="26119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vAlign w:val="center"/>
          </w:tcPr>
          <w:p w14:paraId="4C50D9A9">
            <w:pPr>
              <w:spacing w:line="360" w:lineRule="auto"/>
              <w:jc w:val="center"/>
              <w:rPr>
                <w:rFonts w:ascii="宋体" w:hAnsi="宋体" w:cs="仿宋"/>
                <w:b/>
                <w:bCs/>
                <w:sz w:val="24"/>
                <w:szCs w:val="24"/>
              </w:rPr>
            </w:pPr>
            <w:r>
              <w:rPr>
                <w:rFonts w:hint="eastAsia" w:ascii="宋体" w:hAnsi="宋体" w:cs="仿宋"/>
                <w:b/>
                <w:bCs/>
                <w:sz w:val="24"/>
                <w:szCs w:val="24"/>
              </w:rPr>
              <w:t>子系统</w:t>
            </w:r>
          </w:p>
        </w:tc>
        <w:tc>
          <w:tcPr>
            <w:tcW w:w="2693" w:type="dxa"/>
            <w:vAlign w:val="center"/>
          </w:tcPr>
          <w:p w14:paraId="0D0F9EA2">
            <w:pPr>
              <w:spacing w:line="360" w:lineRule="auto"/>
              <w:jc w:val="center"/>
              <w:rPr>
                <w:rFonts w:ascii="宋体" w:hAnsi="宋体" w:cs="仿宋"/>
                <w:b/>
                <w:bCs/>
                <w:sz w:val="24"/>
                <w:szCs w:val="24"/>
              </w:rPr>
            </w:pPr>
            <w:r>
              <w:rPr>
                <w:rFonts w:hint="eastAsia" w:ascii="宋体" w:hAnsi="宋体" w:cs="仿宋"/>
                <w:b/>
                <w:bCs/>
                <w:sz w:val="24"/>
                <w:szCs w:val="24"/>
              </w:rPr>
              <w:t>功能名称</w:t>
            </w:r>
          </w:p>
        </w:tc>
        <w:tc>
          <w:tcPr>
            <w:tcW w:w="6521" w:type="dxa"/>
          </w:tcPr>
          <w:p w14:paraId="68DB5121">
            <w:pPr>
              <w:spacing w:line="360" w:lineRule="auto"/>
              <w:jc w:val="center"/>
              <w:rPr>
                <w:rFonts w:ascii="宋体" w:hAnsi="宋体" w:cs="仿宋"/>
                <w:b/>
                <w:bCs/>
                <w:sz w:val="24"/>
                <w:szCs w:val="24"/>
              </w:rPr>
            </w:pPr>
            <w:r>
              <w:rPr>
                <w:rFonts w:hint="eastAsia" w:ascii="宋体" w:hAnsi="宋体" w:cs="仿宋"/>
                <w:b/>
                <w:bCs/>
                <w:sz w:val="24"/>
                <w:szCs w:val="24"/>
              </w:rPr>
              <w:t>功能描述</w:t>
            </w:r>
          </w:p>
        </w:tc>
      </w:tr>
      <w:tr w14:paraId="2F0AB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vMerge w:val="restart"/>
            <w:vAlign w:val="center"/>
          </w:tcPr>
          <w:p w14:paraId="344C3C06">
            <w:pPr>
              <w:spacing w:line="360" w:lineRule="auto"/>
              <w:jc w:val="center"/>
              <w:rPr>
                <w:rFonts w:ascii="宋体" w:hAnsi="宋体" w:cs="仿宋"/>
                <w:sz w:val="24"/>
                <w:szCs w:val="24"/>
              </w:rPr>
            </w:pPr>
            <w:r>
              <w:rPr>
                <w:rFonts w:hint="eastAsia" w:ascii="宋体" w:hAnsi="宋体" w:cs="仿宋"/>
                <w:sz w:val="24"/>
                <w:szCs w:val="24"/>
              </w:rPr>
              <w:t>手术任务发布</w:t>
            </w:r>
          </w:p>
        </w:tc>
        <w:tc>
          <w:tcPr>
            <w:tcW w:w="2693" w:type="dxa"/>
            <w:vAlign w:val="center"/>
          </w:tcPr>
          <w:p w14:paraId="6C3B3D8E">
            <w:pPr>
              <w:spacing w:line="360" w:lineRule="auto"/>
              <w:jc w:val="center"/>
              <w:rPr>
                <w:rFonts w:ascii="宋体" w:hAnsi="宋体" w:cs="仿宋"/>
                <w:sz w:val="24"/>
                <w:szCs w:val="24"/>
              </w:rPr>
            </w:pPr>
            <w:r>
              <w:rPr>
                <w:rFonts w:hint="eastAsia" w:ascii="宋体" w:hAnsi="宋体" w:cs="仿宋"/>
                <w:sz w:val="24"/>
                <w:szCs w:val="24"/>
              </w:rPr>
              <w:t>患者接送任务发布</w:t>
            </w:r>
          </w:p>
        </w:tc>
        <w:tc>
          <w:tcPr>
            <w:tcW w:w="6521" w:type="dxa"/>
          </w:tcPr>
          <w:p w14:paraId="4056EEE5">
            <w:pPr>
              <w:numPr>
                <w:ilvl w:val="0"/>
                <w:numId w:val="16"/>
              </w:numPr>
              <w:spacing w:line="360" w:lineRule="auto"/>
              <w:rPr>
                <w:rFonts w:ascii="宋体" w:hAnsi="宋体" w:cs="仿宋"/>
                <w:sz w:val="24"/>
                <w:szCs w:val="24"/>
              </w:rPr>
            </w:pPr>
            <w:r>
              <w:rPr>
                <w:rFonts w:hint="eastAsia" w:ascii="宋体" w:hAnsi="宋体" w:cs="仿宋"/>
                <w:sz w:val="24"/>
                <w:szCs w:val="24"/>
              </w:rPr>
              <w:t>支持患者手术接送任务发布的功能；</w:t>
            </w:r>
          </w:p>
          <w:p w14:paraId="7DE75740">
            <w:pPr>
              <w:numPr>
                <w:ilvl w:val="0"/>
                <w:numId w:val="16"/>
              </w:numPr>
              <w:spacing w:line="360" w:lineRule="auto"/>
              <w:rPr>
                <w:rFonts w:ascii="宋体" w:hAnsi="宋体" w:cs="仿宋"/>
                <w:sz w:val="24"/>
                <w:szCs w:val="24"/>
              </w:rPr>
            </w:pPr>
            <w:r>
              <w:rPr>
                <w:rFonts w:hint="eastAsia" w:ascii="宋体" w:hAnsi="宋体" w:cs="仿宋"/>
                <w:sz w:val="24"/>
                <w:szCs w:val="24"/>
              </w:rPr>
              <w:t>提供包括手术患者病区接患者任务；</w:t>
            </w:r>
          </w:p>
          <w:p w14:paraId="0A0D6045">
            <w:pPr>
              <w:numPr>
                <w:ilvl w:val="0"/>
                <w:numId w:val="16"/>
              </w:numPr>
              <w:spacing w:line="360" w:lineRule="auto"/>
              <w:rPr>
                <w:rFonts w:ascii="宋体" w:hAnsi="宋体" w:cs="仿宋"/>
                <w:sz w:val="24"/>
                <w:szCs w:val="24"/>
              </w:rPr>
            </w:pPr>
            <w:r>
              <w:rPr>
                <w:rFonts w:hint="eastAsia" w:ascii="宋体" w:hAnsi="宋体" w:cs="仿宋"/>
                <w:sz w:val="24"/>
                <w:szCs w:val="24"/>
              </w:rPr>
              <w:t>手术患者送达病区任务发送功能；</w:t>
            </w:r>
          </w:p>
          <w:p w14:paraId="4A2B91F0">
            <w:pPr>
              <w:numPr>
                <w:ilvl w:val="0"/>
                <w:numId w:val="16"/>
              </w:numPr>
              <w:spacing w:line="360" w:lineRule="auto"/>
              <w:rPr>
                <w:rFonts w:ascii="宋体" w:hAnsi="宋体" w:cs="仿宋"/>
                <w:sz w:val="24"/>
                <w:szCs w:val="24"/>
              </w:rPr>
            </w:pPr>
            <w:r>
              <w:rPr>
                <w:rFonts w:hint="eastAsia" w:ascii="宋体" w:hAnsi="宋体" w:cs="仿宋"/>
                <w:sz w:val="24"/>
                <w:szCs w:val="24"/>
              </w:rPr>
              <w:t>提供任务撤销、查询功能。</w:t>
            </w:r>
          </w:p>
          <w:p w14:paraId="2E173FAC">
            <w:pPr>
              <w:numPr>
                <w:ilvl w:val="0"/>
                <w:numId w:val="16"/>
              </w:numPr>
              <w:spacing w:line="360" w:lineRule="auto"/>
              <w:rPr>
                <w:rFonts w:ascii="宋体" w:hAnsi="宋体" w:cs="仿宋"/>
                <w:sz w:val="24"/>
                <w:szCs w:val="24"/>
              </w:rPr>
            </w:pPr>
            <w:r>
              <w:rPr>
                <w:rFonts w:hint="eastAsia" w:ascii="宋体" w:hAnsi="宋体" w:cs="仿宋"/>
                <w:sz w:val="24"/>
                <w:szCs w:val="24"/>
              </w:rPr>
              <w:t>支持在手麻系统或HIS系统推送任务提醒。</w:t>
            </w:r>
          </w:p>
        </w:tc>
      </w:tr>
      <w:tr w14:paraId="6286A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vMerge w:val="continue"/>
          </w:tcPr>
          <w:p w14:paraId="4CBD0932">
            <w:pPr>
              <w:spacing w:line="360" w:lineRule="auto"/>
              <w:rPr>
                <w:rFonts w:ascii="宋体" w:hAnsi="宋体" w:cs="仿宋"/>
                <w:sz w:val="24"/>
                <w:szCs w:val="24"/>
              </w:rPr>
            </w:pPr>
          </w:p>
        </w:tc>
        <w:tc>
          <w:tcPr>
            <w:tcW w:w="2693" w:type="dxa"/>
            <w:vAlign w:val="center"/>
          </w:tcPr>
          <w:p w14:paraId="00C1979E">
            <w:pPr>
              <w:spacing w:line="360" w:lineRule="auto"/>
              <w:jc w:val="center"/>
              <w:rPr>
                <w:rFonts w:ascii="宋体" w:hAnsi="宋体" w:cs="仿宋"/>
                <w:sz w:val="24"/>
                <w:szCs w:val="24"/>
              </w:rPr>
            </w:pPr>
            <w:r>
              <w:rPr>
                <w:rFonts w:hint="eastAsia" w:ascii="宋体" w:hAnsi="宋体" w:cs="仿宋"/>
                <w:sz w:val="24"/>
                <w:szCs w:val="24"/>
              </w:rPr>
              <w:t>患者病理任务发布</w:t>
            </w:r>
          </w:p>
        </w:tc>
        <w:tc>
          <w:tcPr>
            <w:tcW w:w="6521" w:type="dxa"/>
          </w:tcPr>
          <w:p w14:paraId="11DDAA1E">
            <w:pPr>
              <w:numPr>
                <w:ilvl w:val="0"/>
                <w:numId w:val="17"/>
              </w:numPr>
              <w:spacing w:line="360" w:lineRule="auto"/>
              <w:rPr>
                <w:rFonts w:ascii="宋体" w:hAnsi="宋体" w:cs="仿宋"/>
                <w:sz w:val="24"/>
                <w:szCs w:val="24"/>
              </w:rPr>
            </w:pPr>
            <w:r>
              <w:rPr>
                <w:rFonts w:hint="eastAsia" w:ascii="宋体" w:hAnsi="宋体" w:cs="仿宋"/>
                <w:sz w:val="24"/>
                <w:szCs w:val="24"/>
              </w:rPr>
              <w:t>支持患者手术病理任务发布的功能；</w:t>
            </w:r>
          </w:p>
          <w:p w14:paraId="504473EA">
            <w:pPr>
              <w:numPr>
                <w:ilvl w:val="0"/>
                <w:numId w:val="17"/>
              </w:numPr>
              <w:spacing w:line="360" w:lineRule="auto"/>
              <w:rPr>
                <w:rFonts w:ascii="宋体" w:hAnsi="宋体" w:cs="仿宋"/>
                <w:sz w:val="24"/>
                <w:szCs w:val="24"/>
              </w:rPr>
            </w:pPr>
            <w:r>
              <w:rPr>
                <w:rFonts w:hint="eastAsia" w:ascii="宋体" w:hAnsi="宋体" w:cs="仿宋"/>
                <w:sz w:val="24"/>
                <w:szCs w:val="24"/>
              </w:rPr>
              <w:t>提供包括手术术中病理任务；</w:t>
            </w:r>
          </w:p>
          <w:p w14:paraId="238C4EB9">
            <w:pPr>
              <w:numPr>
                <w:ilvl w:val="0"/>
                <w:numId w:val="17"/>
              </w:numPr>
              <w:spacing w:line="360" w:lineRule="auto"/>
              <w:rPr>
                <w:rFonts w:ascii="宋体" w:hAnsi="宋体" w:cs="仿宋"/>
                <w:sz w:val="24"/>
                <w:szCs w:val="24"/>
              </w:rPr>
            </w:pPr>
            <w:r>
              <w:rPr>
                <w:rFonts w:hint="eastAsia" w:ascii="宋体" w:hAnsi="宋体" w:cs="仿宋"/>
                <w:sz w:val="24"/>
                <w:szCs w:val="24"/>
              </w:rPr>
              <w:t>手术病区任务发送功能；</w:t>
            </w:r>
          </w:p>
          <w:p w14:paraId="7EC94245">
            <w:pPr>
              <w:numPr>
                <w:ilvl w:val="0"/>
                <w:numId w:val="17"/>
              </w:numPr>
              <w:spacing w:line="360" w:lineRule="auto"/>
              <w:rPr>
                <w:rFonts w:ascii="宋体" w:hAnsi="宋体" w:cs="仿宋"/>
                <w:sz w:val="24"/>
                <w:szCs w:val="24"/>
              </w:rPr>
            </w:pPr>
            <w:r>
              <w:rPr>
                <w:rFonts w:hint="eastAsia" w:ascii="宋体" w:hAnsi="宋体" w:cs="仿宋"/>
                <w:sz w:val="24"/>
                <w:szCs w:val="24"/>
              </w:rPr>
              <w:t>提供任务撤销、查询功能。</w:t>
            </w:r>
          </w:p>
          <w:p w14:paraId="7F296ED1">
            <w:pPr>
              <w:numPr>
                <w:ilvl w:val="0"/>
                <w:numId w:val="17"/>
              </w:numPr>
              <w:spacing w:line="360" w:lineRule="auto"/>
              <w:rPr>
                <w:rFonts w:ascii="宋体" w:hAnsi="宋体" w:cs="仿宋"/>
                <w:sz w:val="24"/>
                <w:szCs w:val="24"/>
              </w:rPr>
            </w:pPr>
            <w:r>
              <w:rPr>
                <w:rFonts w:hint="eastAsia" w:ascii="宋体" w:hAnsi="宋体" w:cs="仿宋"/>
                <w:sz w:val="24"/>
                <w:szCs w:val="24"/>
              </w:rPr>
              <w:t>病理科冰冻结果支持通过企业微信消息推送任务或按需定制化推送。</w:t>
            </w:r>
          </w:p>
        </w:tc>
      </w:tr>
      <w:tr w14:paraId="05204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vMerge w:val="continue"/>
          </w:tcPr>
          <w:p w14:paraId="6B4C267E">
            <w:pPr>
              <w:spacing w:line="360" w:lineRule="auto"/>
              <w:rPr>
                <w:rFonts w:ascii="宋体" w:hAnsi="宋体" w:cs="仿宋"/>
                <w:sz w:val="24"/>
                <w:szCs w:val="24"/>
              </w:rPr>
            </w:pPr>
          </w:p>
        </w:tc>
        <w:tc>
          <w:tcPr>
            <w:tcW w:w="2693" w:type="dxa"/>
            <w:vAlign w:val="center"/>
          </w:tcPr>
          <w:p w14:paraId="089D1156">
            <w:pPr>
              <w:spacing w:line="360" w:lineRule="auto"/>
              <w:jc w:val="center"/>
              <w:rPr>
                <w:rFonts w:ascii="宋体" w:hAnsi="宋体" w:cs="仿宋"/>
                <w:sz w:val="24"/>
                <w:szCs w:val="24"/>
              </w:rPr>
            </w:pPr>
            <w:r>
              <w:rPr>
                <w:rFonts w:hint="eastAsia" w:ascii="宋体" w:hAnsi="宋体" w:cs="仿宋"/>
                <w:sz w:val="24"/>
                <w:szCs w:val="24"/>
              </w:rPr>
              <w:t>手术取血任务发布</w:t>
            </w:r>
          </w:p>
        </w:tc>
        <w:tc>
          <w:tcPr>
            <w:tcW w:w="6521" w:type="dxa"/>
          </w:tcPr>
          <w:p w14:paraId="6D4D5939">
            <w:pPr>
              <w:numPr>
                <w:ilvl w:val="0"/>
                <w:numId w:val="18"/>
              </w:numPr>
              <w:spacing w:line="360" w:lineRule="auto"/>
              <w:rPr>
                <w:rFonts w:ascii="宋体" w:hAnsi="宋体" w:cs="仿宋"/>
                <w:sz w:val="24"/>
                <w:szCs w:val="24"/>
              </w:rPr>
            </w:pPr>
            <w:r>
              <w:rPr>
                <w:rFonts w:hint="eastAsia" w:ascii="宋体" w:hAnsi="宋体" w:cs="仿宋"/>
                <w:sz w:val="24"/>
                <w:szCs w:val="24"/>
              </w:rPr>
              <w:t>支持手术间发布术中取血任务功能；</w:t>
            </w:r>
          </w:p>
          <w:p w14:paraId="66BAFFB1">
            <w:pPr>
              <w:numPr>
                <w:ilvl w:val="0"/>
                <w:numId w:val="18"/>
              </w:numPr>
              <w:spacing w:line="360" w:lineRule="auto"/>
              <w:rPr>
                <w:rFonts w:ascii="宋体" w:hAnsi="宋体" w:cs="仿宋"/>
                <w:sz w:val="24"/>
                <w:szCs w:val="24"/>
              </w:rPr>
            </w:pPr>
            <w:r>
              <w:rPr>
                <w:rFonts w:hint="eastAsia" w:ascii="宋体" w:hAnsi="宋体" w:cs="仿宋"/>
                <w:sz w:val="24"/>
                <w:szCs w:val="24"/>
              </w:rPr>
              <w:t>提供任务发布、撤销、查询功能。</w:t>
            </w:r>
          </w:p>
          <w:p w14:paraId="19C2C2C4">
            <w:pPr>
              <w:numPr>
                <w:ilvl w:val="0"/>
                <w:numId w:val="18"/>
              </w:numPr>
              <w:spacing w:line="360" w:lineRule="auto"/>
              <w:rPr>
                <w:rFonts w:ascii="宋体" w:hAnsi="宋体" w:cs="仿宋"/>
                <w:sz w:val="24"/>
                <w:szCs w:val="24"/>
              </w:rPr>
            </w:pPr>
            <w:r>
              <w:rPr>
                <w:rFonts w:hint="eastAsia" w:ascii="宋体" w:hAnsi="宋体" w:cs="仿宋"/>
                <w:sz w:val="24"/>
                <w:szCs w:val="24"/>
              </w:rPr>
              <w:t>支持通过企业微信消息推送任务或按需定制化推送。</w:t>
            </w:r>
          </w:p>
        </w:tc>
      </w:tr>
      <w:tr w14:paraId="3AFB8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vMerge w:val="continue"/>
          </w:tcPr>
          <w:p w14:paraId="66160EC8">
            <w:pPr>
              <w:spacing w:line="360" w:lineRule="auto"/>
              <w:rPr>
                <w:rFonts w:ascii="宋体" w:hAnsi="宋体" w:cs="仿宋"/>
                <w:sz w:val="24"/>
                <w:szCs w:val="24"/>
              </w:rPr>
            </w:pPr>
          </w:p>
        </w:tc>
        <w:tc>
          <w:tcPr>
            <w:tcW w:w="2693" w:type="dxa"/>
          </w:tcPr>
          <w:p w14:paraId="1E9288AF">
            <w:pPr>
              <w:spacing w:line="360" w:lineRule="auto"/>
              <w:jc w:val="center"/>
              <w:rPr>
                <w:rFonts w:ascii="宋体" w:hAnsi="宋体" w:cs="仿宋"/>
                <w:sz w:val="24"/>
                <w:szCs w:val="24"/>
              </w:rPr>
            </w:pPr>
            <w:r>
              <w:rPr>
                <w:rFonts w:hint="eastAsia" w:ascii="宋体" w:hAnsi="宋体" w:cs="仿宋"/>
                <w:sz w:val="24"/>
                <w:szCs w:val="24"/>
              </w:rPr>
              <w:t>手术任务查询撤回</w:t>
            </w:r>
          </w:p>
        </w:tc>
        <w:tc>
          <w:tcPr>
            <w:tcW w:w="6521" w:type="dxa"/>
          </w:tcPr>
          <w:p w14:paraId="2C597169">
            <w:pPr>
              <w:spacing w:line="360" w:lineRule="auto"/>
              <w:rPr>
                <w:rFonts w:ascii="宋体" w:hAnsi="宋体" w:cs="仿宋"/>
                <w:sz w:val="24"/>
                <w:szCs w:val="24"/>
              </w:rPr>
            </w:pPr>
            <w:r>
              <w:rPr>
                <w:rFonts w:hint="eastAsia" w:ascii="宋体" w:hAnsi="宋体" w:cs="仿宋"/>
                <w:sz w:val="24"/>
                <w:szCs w:val="24"/>
              </w:rPr>
              <w:t>支持将发布的手术任务撤回取消操作；</w:t>
            </w:r>
          </w:p>
        </w:tc>
      </w:tr>
      <w:tr w14:paraId="19DDD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77" w:type="dxa"/>
            <w:vMerge w:val="continue"/>
          </w:tcPr>
          <w:p w14:paraId="4CB4E73E">
            <w:pPr>
              <w:spacing w:line="360" w:lineRule="auto"/>
              <w:rPr>
                <w:rFonts w:ascii="宋体" w:hAnsi="宋体" w:cs="仿宋"/>
                <w:sz w:val="24"/>
                <w:szCs w:val="24"/>
              </w:rPr>
            </w:pPr>
          </w:p>
        </w:tc>
        <w:tc>
          <w:tcPr>
            <w:tcW w:w="2693" w:type="dxa"/>
            <w:vAlign w:val="center"/>
          </w:tcPr>
          <w:p w14:paraId="792F8C3B">
            <w:pPr>
              <w:spacing w:line="360" w:lineRule="auto"/>
              <w:jc w:val="center"/>
              <w:rPr>
                <w:rFonts w:ascii="宋体" w:hAnsi="宋体" w:cs="仿宋"/>
                <w:sz w:val="24"/>
                <w:szCs w:val="24"/>
              </w:rPr>
            </w:pPr>
            <w:r>
              <w:rPr>
                <w:rFonts w:hint="eastAsia" w:ascii="宋体" w:hAnsi="宋体" w:cs="仿宋"/>
                <w:sz w:val="24"/>
                <w:szCs w:val="24"/>
              </w:rPr>
              <w:t>病区交接核对</w:t>
            </w:r>
          </w:p>
        </w:tc>
        <w:tc>
          <w:tcPr>
            <w:tcW w:w="6521" w:type="dxa"/>
          </w:tcPr>
          <w:p w14:paraId="0926DEE2">
            <w:pPr>
              <w:spacing w:line="360" w:lineRule="auto"/>
              <w:rPr>
                <w:rFonts w:ascii="宋体" w:hAnsi="宋体" w:cs="仿宋"/>
                <w:sz w:val="24"/>
                <w:szCs w:val="24"/>
              </w:rPr>
            </w:pPr>
            <w:r>
              <w:rPr>
                <w:rFonts w:hint="eastAsia" w:ascii="宋体" w:hAnsi="宋体" w:cs="仿宋"/>
                <w:sz w:val="24"/>
                <w:szCs w:val="24"/>
              </w:rPr>
              <w:t>提供符合医疗标准流程的患者确认流程，确保手术患者身份正确、手术信息准确无误。</w:t>
            </w:r>
          </w:p>
        </w:tc>
      </w:tr>
      <w:tr w14:paraId="732A5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vMerge w:val="continue"/>
          </w:tcPr>
          <w:p w14:paraId="5CC537CB">
            <w:pPr>
              <w:spacing w:line="360" w:lineRule="auto"/>
              <w:rPr>
                <w:rFonts w:ascii="宋体" w:hAnsi="宋体" w:cs="仿宋"/>
                <w:sz w:val="24"/>
                <w:szCs w:val="24"/>
              </w:rPr>
            </w:pPr>
          </w:p>
        </w:tc>
        <w:tc>
          <w:tcPr>
            <w:tcW w:w="2693" w:type="dxa"/>
            <w:vAlign w:val="center"/>
          </w:tcPr>
          <w:p w14:paraId="4C8105E3">
            <w:pPr>
              <w:spacing w:line="360" w:lineRule="auto"/>
              <w:jc w:val="center"/>
              <w:rPr>
                <w:rFonts w:ascii="宋体" w:hAnsi="宋体" w:cs="仿宋"/>
                <w:sz w:val="24"/>
                <w:szCs w:val="24"/>
              </w:rPr>
            </w:pPr>
            <w:r>
              <w:rPr>
                <w:rFonts w:hint="eastAsia" w:ascii="宋体" w:hAnsi="宋体" w:cs="仿宋"/>
                <w:sz w:val="24"/>
                <w:szCs w:val="24"/>
              </w:rPr>
              <w:t>物品交接确认</w:t>
            </w:r>
          </w:p>
        </w:tc>
        <w:tc>
          <w:tcPr>
            <w:tcW w:w="6521" w:type="dxa"/>
          </w:tcPr>
          <w:p w14:paraId="44B37F3B">
            <w:pPr>
              <w:spacing w:line="360" w:lineRule="auto"/>
              <w:rPr>
                <w:rFonts w:ascii="宋体" w:hAnsi="宋体" w:cs="仿宋"/>
                <w:sz w:val="24"/>
                <w:szCs w:val="24"/>
              </w:rPr>
            </w:pPr>
            <w:r>
              <w:rPr>
                <w:rFonts w:hint="eastAsia" w:ascii="宋体" w:hAnsi="宋体" w:cs="仿宋"/>
                <w:sz w:val="24"/>
                <w:szCs w:val="24"/>
              </w:rPr>
              <w:t>提供患者随身物品去除交接确认功能；</w:t>
            </w:r>
          </w:p>
        </w:tc>
      </w:tr>
      <w:tr w14:paraId="147F1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vMerge w:val="continue"/>
          </w:tcPr>
          <w:p w14:paraId="070E50D8">
            <w:pPr>
              <w:spacing w:line="360" w:lineRule="auto"/>
              <w:rPr>
                <w:rFonts w:ascii="宋体" w:hAnsi="宋体" w:cs="仿宋"/>
                <w:sz w:val="24"/>
                <w:szCs w:val="24"/>
              </w:rPr>
            </w:pPr>
          </w:p>
        </w:tc>
        <w:tc>
          <w:tcPr>
            <w:tcW w:w="2693" w:type="dxa"/>
          </w:tcPr>
          <w:p w14:paraId="2F1A8FD6">
            <w:pPr>
              <w:spacing w:line="360" w:lineRule="auto"/>
              <w:ind w:firstLine="480" w:firstLineChars="200"/>
              <w:rPr>
                <w:rFonts w:ascii="宋体" w:hAnsi="宋体" w:cs="仿宋"/>
                <w:sz w:val="24"/>
                <w:szCs w:val="24"/>
              </w:rPr>
            </w:pPr>
            <w:r>
              <w:rPr>
                <w:rFonts w:hint="eastAsia" w:ascii="宋体" w:hAnsi="宋体" w:cs="仿宋"/>
                <w:sz w:val="24"/>
                <w:szCs w:val="24"/>
              </w:rPr>
              <w:t>转运交接评估</w:t>
            </w:r>
          </w:p>
        </w:tc>
        <w:tc>
          <w:tcPr>
            <w:tcW w:w="6521" w:type="dxa"/>
          </w:tcPr>
          <w:p w14:paraId="4E4A0A0C">
            <w:pPr>
              <w:numPr>
                <w:ilvl w:val="0"/>
                <w:numId w:val="19"/>
              </w:numPr>
              <w:spacing w:line="360" w:lineRule="auto"/>
              <w:rPr>
                <w:rFonts w:ascii="宋体" w:hAnsi="宋体" w:cs="仿宋"/>
                <w:sz w:val="24"/>
                <w:szCs w:val="24"/>
              </w:rPr>
            </w:pPr>
            <w:r>
              <w:rPr>
                <w:rFonts w:hint="eastAsia" w:ascii="宋体" w:hAnsi="宋体" w:cs="仿宋"/>
                <w:sz w:val="24"/>
                <w:szCs w:val="24"/>
              </w:rPr>
              <w:t>系统提供患者转运交接评估，评估患者在转运过程中的环境、工具以及相关风险并形成记录单；</w:t>
            </w:r>
          </w:p>
          <w:p w14:paraId="59748F04">
            <w:pPr>
              <w:numPr>
                <w:ilvl w:val="0"/>
                <w:numId w:val="19"/>
              </w:numPr>
              <w:spacing w:line="360" w:lineRule="auto"/>
              <w:rPr>
                <w:rFonts w:ascii="宋体" w:hAnsi="宋体" w:cs="仿宋"/>
                <w:sz w:val="24"/>
                <w:szCs w:val="24"/>
              </w:rPr>
            </w:pPr>
            <w:r>
              <w:rPr>
                <w:rFonts w:hint="eastAsia" w:ascii="宋体" w:hAnsi="宋体" w:cs="仿宋"/>
                <w:sz w:val="24"/>
                <w:szCs w:val="24"/>
              </w:rPr>
              <w:t>提供转运开始后进行信息交接，系统支持患者转运后回访与风险评估。</w:t>
            </w:r>
          </w:p>
        </w:tc>
      </w:tr>
      <w:tr w14:paraId="70666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vMerge w:val="continue"/>
          </w:tcPr>
          <w:p w14:paraId="325777E5">
            <w:pPr>
              <w:spacing w:line="360" w:lineRule="auto"/>
              <w:rPr>
                <w:rFonts w:ascii="宋体" w:hAnsi="宋体" w:cs="仿宋"/>
                <w:sz w:val="24"/>
                <w:szCs w:val="24"/>
              </w:rPr>
            </w:pPr>
          </w:p>
        </w:tc>
        <w:tc>
          <w:tcPr>
            <w:tcW w:w="2693" w:type="dxa"/>
            <w:vAlign w:val="center"/>
          </w:tcPr>
          <w:p w14:paraId="5B5B09C5">
            <w:pPr>
              <w:spacing w:line="360" w:lineRule="auto"/>
              <w:jc w:val="center"/>
              <w:rPr>
                <w:rFonts w:ascii="宋体" w:hAnsi="宋体" w:cs="仿宋"/>
                <w:sz w:val="24"/>
                <w:szCs w:val="24"/>
              </w:rPr>
            </w:pPr>
            <w:r>
              <w:rPr>
                <w:rFonts w:hint="eastAsia" w:ascii="宋体" w:hAnsi="宋体" w:cs="仿宋"/>
                <w:sz w:val="24"/>
                <w:szCs w:val="24"/>
              </w:rPr>
              <w:t>多种协同任务</w:t>
            </w:r>
          </w:p>
        </w:tc>
        <w:tc>
          <w:tcPr>
            <w:tcW w:w="6521" w:type="dxa"/>
          </w:tcPr>
          <w:p w14:paraId="0E2D650D">
            <w:pPr>
              <w:spacing w:line="360" w:lineRule="auto"/>
              <w:rPr>
                <w:rFonts w:ascii="宋体" w:hAnsi="宋体" w:cs="仿宋"/>
                <w:sz w:val="24"/>
                <w:szCs w:val="24"/>
              </w:rPr>
            </w:pPr>
            <w:r>
              <w:rPr>
                <w:rFonts w:hint="eastAsia" w:ascii="宋体" w:hAnsi="宋体" w:cs="仿宋"/>
                <w:sz w:val="24"/>
                <w:szCs w:val="24"/>
              </w:rPr>
              <w:t>支持多种协同任务全流程的闭环追踪管理，可形成完整的任务流程时间节点及医护人员对接情况的记录。</w:t>
            </w:r>
          </w:p>
        </w:tc>
      </w:tr>
      <w:tr w14:paraId="12B10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vMerge w:val="continue"/>
          </w:tcPr>
          <w:p w14:paraId="6F5A9805">
            <w:pPr>
              <w:spacing w:line="360" w:lineRule="auto"/>
              <w:rPr>
                <w:rFonts w:ascii="宋体" w:hAnsi="宋体" w:cs="仿宋"/>
                <w:sz w:val="24"/>
                <w:szCs w:val="24"/>
              </w:rPr>
            </w:pPr>
          </w:p>
        </w:tc>
        <w:tc>
          <w:tcPr>
            <w:tcW w:w="2693" w:type="dxa"/>
            <w:vAlign w:val="center"/>
          </w:tcPr>
          <w:p w14:paraId="0E916E9D">
            <w:pPr>
              <w:spacing w:line="360" w:lineRule="auto"/>
              <w:jc w:val="center"/>
              <w:rPr>
                <w:rFonts w:ascii="宋体" w:hAnsi="宋体" w:cs="仿宋"/>
                <w:sz w:val="24"/>
                <w:szCs w:val="24"/>
              </w:rPr>
            </w:pPr>
            <w:r>
              <w:rPr>
                <w:rFonts w:hint="eastAsia" w:ascii="宋体" w:hAnsi="宋体" w:cs="仿宋"/>
                <w:sz w:val="24"/>
                <w:szCs w:val="24"/>
              </w:rPr>
              <w:t>手术间内呼叫</w:t>
            </w:r>
          </w:p>
        </w:tc>
        <w:tc>
          <w:tcPr>
            <w:tcW w:w="6521" w:type="dxa"/>
          </w:tcPr>
          <w:p w14:paraId="0479E89B">
            <w:pPr>
              <w:spacing w:line="360" w:lineRule="auto"/>
              <w:rPr>
                <w:rFonts w:ascii="宋体" w:hAnsi="宋体" w:cs="仿宋"/>
                <w:sz w:val="24"/>
                <w:szCs w:val="24"/>
              </w:rPr>
            </w:pPr>
            <w:r>
              <w:rPr>
                <w:rFonts w:hint="eastAsia" w:ascii="宋体" w:hAnsi="宋体" w:cs="仿宋"/>
                <w:sz w:val="24"/>
                <w:szCs w:val="24"/>
              </w:rPr>
              <w:t>支持在手术间内呼叫护士站、家属等候区，通知家属签字、通知接病人等。</w:t>
            </w:r>
          </w:p>
        </w:tc>
      </w:tr>
      <w:tr w14:paraId="6063A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vMerge w:val="restart"/>
            <w:vAlign w:val="center"/>
          </w:tcPr>
          <w:p w14:paraId="7378D204">
            <w:pPr>
              <w:spacing w:line="360" w:lineRule="auto"/>
              <w:jc w:val="center"/>
              <w:rPr>
                <w:rFonts w:ascii="宋体" w:hAnsi="宋体" w:cs="仿宋"/>
                <w:sz w:val="24"/>
                <w:szCs w:val="24"/>
              </w:rPr>
            </w:pPr>
          </w:p>
          <w:p w14:paraId="49334F37">
            <w:pPr>
              <w:spacing w:line="360" w:lineRule="auto"/>
              <w:jc w:val="center"/>
              <w:rPr>
                <w:rFonts w:ascii="宋体" w:hAnsi="宋体" w:cs="仿宋"/>
                <w:sz w:val="24"/>
                <w:szCs w:val="24"/>
              </w:rPr>
            </w:pPr>
          </w:p>
          <w:p w14:paraId="6E29DB79">
            <w:pPr>
              <w:spacing w:line="360" w:lineRule="auto"/>
              <w:jc w:val="center"/>
              <w:rPr>
                <w:rFonts w:ascii="宋体" w:hAnsi="宋体" w:cs="仿宋"/>
                <w:sz w:val="24"/>
                <w:szCs w:val="24"/>
              </w:rPr>
            </w:pPr>
          </w:p>
          <w:p w14:paraId="70298A22">
            <w:pPr>
              <w:spacing w:line="360" w:lineRule="auto"/>
              <w:jc w:val="center"/>
              <w:rPr>
                <w:rFonts w:ascii="宋体" w:hAnsi="宋体" w:cs="仿宋"/>
                <w:sz w:val="24"/>
                <w:szCs w:val="24"/>
              </w:rPr>
            </w:pPr>
            <w:r>
              <w:rPr>
                <w:rFonts w:hint="eastAsia" w:ascii="宋体" w:hAnsi="宋体" w:cs="仿宋"/>
                <w:sz w:val="24"/>
                <w:szCs w:val="24"/>
              </w:rPr>
              <w:t>手术任务接单</w:t>
            </w:r>
          </w:p>
        </w:tc>
        <w:tc>
          <w:tcPr>
            <w:tcW w:w="2693" w:type="dxa"/>
            <w:vAlign w:val="center"/>
          </w:tcPr>
          <w:p w14:paraId="7A3631D6">
            <w:pPr>
              <w:spacing w:line="360" w:lineRule="auto"/>
              <w:jc w:val="center"/>
              <w:rPr>
                <w:rFonts w:ascii="宋体" w:hAnsi="宋体" w:cs="仿宋"/>
                <w:sz w:val="24"/>
                <w:szCs w:val="24"/>
              </w:rPr>
            </w:pPr>
            <w:r>
              <w:rPr>
                <w:rFonts w:hint="eastAsia" w:ascii="宋体" w:hAnsi="宋体" w:cs="仿宋"/>
                <w:sz w:val="24"/>
                <w:szCs w:val="24"/>
              </w:rPr>
              <w:t>手术任务展示终端</w:t>
            </w:r>
          </w:p>
        </w:tc>
        <w:tc>
          <w:tcPr>
            <w:tcW w:w="6521" w:type="dxa"/>
          </w:tcPr>
          <w:p w14:paraId="0F06CA03">
            <w:pPr>
              <w:numPr>
                <w:ilvl w:val="0"/>
                <w:numId w:val="20"/>
              </w:numPr>
              <w:spacing w:line="360" w:lineRule="auto"/>
              <w:rPr>
                <w:rFonts w:ascii="宋体" w:hAnsi="宋体" w:cs="仿宋"/>
                <w:sz w:val="24"/>
                <w:szCs w:val="24"/>
              </w:rPr>
            </w:pPr>
            <w:r>
              <w:rPr>
                <w:rFonts w:hint="eastAsia" w:ascii="宋体" w:hAnsi="宋体" w:cs="仿宋"/>
                <w:sz w:val="24"/>
                <w:szCs w:val="24"/>
              </w:rPr>
              <w:t>展示待接手术患者任务列表；</w:t>
            </w:r>
          </w:p>
          <w:p w14:paraId="6EA1008B">
            <w:pPr>
              <w:numPr>
                <w:ilvl w:val="0"/>
                <w:numId w:val="20"/>
              </w:numPr>
              <w:spacing w:line="360" w:lineRule="auto"/>
              <w:rPr>
                <w:rFonts w:ascii="宋体" w:hAnsi="宋体" w:cs="仿宋"/>
                <w:sz w:val="24"/>
                <w:szCs w:val="24"/>
              </w:rPr>
            </w:pPr>
            <w:r>
              <w:rPr>
                <w:rFonts w:hint="eastAsia" w:ascii="宋体" w:hAnsi="宋体" w:cs="仿宋"/>
                <w:sz w:val="24"/>
                <w:szCs w:val="24"/>
              </w:rPr>
              <w:t>手术间清洁任务。</w:t>
            </w:r>
          </w:p>
          <w:p w14:paraId="5B1D223F">
            <w:pPr>
              <w:numPr>
                <w:ilvl w:val="0"/>
                <w:numId w:val="20"/>
              </w:numPr>
              <w:spacing w:line="360" w:lineRule="auto"/>
              <w:rPr>
                <w:rFonts w:ascii="宋体" w:hAnsi="宋体" w:cs="仿宋"/>
                <w:sz w:val="24"/>
                <w:szCs w:val="24"/>
              </w:rPr>
            </w:pPr>
            <w:r>
              <w:rPr>
                <w:rFonts w:hint="eastAsia" w:ascii="宋体" w:hAnsi="宋体" w:cs="仿宋"/>
                <w:sz w:val="24"/>
                <w:szCs w:val="24"/>
              </w:rPr>
              <w:t>取标本任务，可在一体终端上接收任务，支持打印任务确认单；</w:t>
            </w:r>
          </w:p>
        </w:tc>
      </w:tr>
      <w:tr w14:paraId="6D8A2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vMerge w:val="continue"/>
          </w:tcPr>
          <w:p w14:paraId="7E79C441">
            <w:pPr>
              <w:spacing w:line="360" w:lineRule="auto"/>
              <w:rPr>
                <w:rFonts w:ascii="宋体" w:hAnsi="宋体" w:cs="仿宋"/>
                <w:sz w:val="24"/>
                <w:szCs w:val="24"/>
              </w:rPr>
            </w:pPr>
          </w:p>
        </w:tc>
        <w:tc>
          <w:tcPr>
            <w:tcW w:w="2693" w:type="dxa"/>
            <w:vAlign w:val="center"/>
          </w:tcPr>
          <w:p w14:paraId="6E09D6CA">
            <w:pPr>
              <w:spacing w:line="360" w:lineRule="auto"/>
              <w:jc w:val="center"/>
              <w:rPr>
                <w:rFonts w:ascii="宋体" w:hAnsi="宋体" w:cs="仿宋"/>
                <w:sz w:val="24"/>
                <w:szCs w:val="24"/>
              </w:rPr>
            </w:pPr>
            <w:r>
              <w:rPr>
                <w:rFonts w:hint="eastAsia" w:ascii="宋体" w:hAnsi="宋体" w:cs="仿宋"/>
                <w:sz w:val="24"/>
                <w:szCs w:val="24"/>
              </w:rPr>
              <w:t>患者接送任务对接</w:t>
            </w:r>
          </w:p>
        </w:tc>
        <w:tc>
          <w:tcPr>
            <w:tcW w:w="6521" w:type="dxa"/>
          </w:tcPr>
          <w:p w14:paraId="55FA1D3D">
            <w:pPr>
              <w:spacing w:line="360" w:lineRule="auto"/>
              <w:rPr>
                <w:rFonts w:ascii="宋体" w:hAnsi="宋体" w:cs="仿宋"/>
                <w:sz w:val="24"/>
                <w:szCs w:val="24"/>
              </w:rPr>
            </w:pPr>
            <w:r>
              <w:rPr>
                <w:rFonts w:hint="eastAsia" w:ascii="宋体" w:hAnsi="宋体" w:cs="仿宋"/>
                <w:sz w:val="24"/>
                <w:szCs w:val="24"/>
              </w:rPr>
              <w:t>支持通过一体化设备选择患者接送任务，并可查看任务的明细信息，确认责任护工人员信息，接单时间，患者基本信息、手术信息、任务信息，支持接送明细信息打印功能。</w:t>
            </w:r>
          </w:p>
        </w:tc>
      </w:tr>
      <w:tr w14:paraId="11A1E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vMerge w:val="continue"/>
          </w:tcPr>
          <w:p w14:paraId="3981117A">
            <w:pPr>
              <w:spacing w:line="360" w:lineRule="auto"/>
              <w:rPr>
                <w:rFonts w:ascii="宋体" w:hAnsi="宋体" w:cs="仿宋"/>
                <w:sz w:val="24"/>
                <w:szCs w:val="24"/>
              </w:rPr>
            </w:pPr>
          </w:p>
        </w:tc>
        <w:tc>
          <w:tcPr>
            <w:tcW w:w="2693" w:type="dxa"/>
            <w:vAlign w:val="center"/>
          </w:tcPr>
          <w:p w14:paraId="3A0CA04A">
            <w:pPr>
              <w:spacing w:line="360" w:lineRule="auto"/>
              <w:jc w:val="center"/>
              <w:rPr>
                <w:rFonts w:ascii="宋体" w:hAnsi="宋体" w:cs="仿宋"/>
                <w:sz w:val="24"/>
                <w:szCs w:val="24"/>
              </w:rPr>
            </w:pPr>
            <w:r>
              <w:rPr>
                <w:rFonts w:hint="eastAsia" w:ascii="宋体" w:hAnsi="宋体" w:cs="仿宋"/>
                <w:sz w:val="24"/>
                <w:szCs w:val="24"/>
              </w:rPr>
              <w:t>患者病理任务对接</w:t>
            </w:r>
          </w:p>
        </w:tc>
        <w:tc>
          <w:tcPr>
            <w:tcW w:w="6521" w:type="dxa"/>
          </w:tcPr>
          <w:p w14:paraId="72201BA0">
            <w:pPr>
              <w:spacing w:line="360" w:lineRule="auto"/>
              <w:rPr>
                <w:rFonts w:ascii="宋体" w:hAnsi="宋体" w:cs="仿宋"/>
                <w:sz w:val="24"/>
                <w:szCs w:val="24"/>
              </w:rPr>
            </w:pPr>
            <w:r>
              <w:rPr>
                <w:rFonts w:hint="eastAsia" w:ascii="宋体" w:hAnsi="宋体" w:cs="仿宋"/>
                <w:sz w:val="24"/>
                <w:szCs w:val="24"/>
              </w:rPr>
              <w:t>支持通过一体化设备选择患者病理任务，并可查看任务的明细信息，包括患者基本信息、手术信息、任务信息，支持病理任务信息打印功能；</w:t>
            </w:r>
          </w:p>
        </w:tc>
      </w:tr>
      <w:tr w14:paraId="10A7D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vMerge w:val="continue"/>
          </w:tcPr>
          <w:p w14:paraId="3A19BC33">
            <w:pPr>
              <w:spacing w:line="360" w:lineRule="auto"/>
              <w:rPr>
                <w:rFonts w:ascii="宋体" w:hAnsi="宋体" w:cs="仿宋"/>
                <w:sz w:val="24"/>
                <w:szCs w:val="24"/>
              </w:rPr>
            </w:pPr>
          </w:p>
        </w:tc>
        <w:tc>
          <w:tcPr>
            <w:tcW w:w="2693" w:type="dxa"/>
          </w:tcPr>
          <w:p w14:paraId="3781B8F5">
            <w:pPr>
              <w:spacing w:line="360" w:lineRule="auto"/>
              <w:jc w:val="center"/>
              <w:rPr>
                <w:rFonts w:ascii="宋体" w:hAnsi="宋体" w:cs="仿宋"/>
                <w:sz w:val="24"/>
                <w:szCs w:val="24"/>
              </w:rPr>
            </w:pPr>
            <w:r>
              <w:rPr>
                <w:rFonts w:hint="eastAsia" w:ascii="宋体" w:hAnsi="宋体" w:cs="仿宋"/>
                <w:sz w:val="24"/>
                <w:szCs w:val="24"/>
              </w:rPr>
              <w:t>手术间清洁任务对接</w:t>
            </w:r>
          </w:p>
        </w:tc>
        <w:tc>
          <w:tcPr>
            <w:tcW w:w="6521" w:type="dxa"/>
          </w:tcPr>
          <w:p w14:paraId="76DAEA0D">
            <w:pPr>
              <w:spacing w:line="360" w:lineRule="auto"/>
              <w:rPr>
                <w:rFonts w:ascii="宋体" w:hAnsi="宋体" w:cs="仿宋"/>
                <w:sz w:val="24"/>
                <w:szCs w:val="24"/>
              </w:rPr>
            </w:pPr>
            <w:r>
              <w:rPr>
                <w:rFonts w:hint="eastAsia" w:ascii="宋体" w:hAnsi="宋体" w:cs="仿宋"/>
                <w:sz w:val="24"/>
                <w:szCs w:val="24"/>
              </w:rPr>
              <w:t>支持通过一体化设备选择手术室清洁任务信息，支持清洁任务打印。</w:t>
            </w:r>
          </w:p>
        </w:tc>
      </w:tr>
      <w:tr w14:paraId="183F7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vMerge w:val="continue"/>
          </w:tcPr>
          <w:p w14:paraId="6FCC7292">
            <w:pPr>
              <w:spacing w:line="360" w:lineRule="auto"/>
              <w:rPr>
                <w:rFonts w:ascii="宋体" w:hAnsi="宋体" w:cs="仿宋"/>
                <w:sz w:val="24"/>
                <w:szCs w:val="24"/>
              </w:rPr>
            </w:pPr>
          </w:p>
        </w:tc>
        <w:tc>
          <w:tcPr>
            <w:tcW w:w="2693" w:type="dxa"/>
            <w:vAlign w:val="center"/>
          </w:tcPr>
          <w:p w14:paraId="7825B60C">
            <w:pPr>
              <w:spacing w:line="360" w:lineRule="auto"/>
              <w:jc w:val="center"/>
              <w:rPr>
                <w:rFonts w:ascii="宋体" w:hAnsi="宋体" w:cs="仿宋"/>
                <w:sz w:val="24"/>
                <w:szCs w:val="24"/>
              </w:rPr>
            </w:pPr>
            <w:r>
              <w:rPr>
                <w:rFonts w:hint="eastAsia" w:ascii="宋体" w:hAnsi="宋体" w:cs="仿宋"/>
                <w:sz w:val="24"/>
                <w:szCs w:val="24"/>
              </w:rPr>
              <w:t>患者对接</w:t>
            </w:r>
          </w:p>
        </w:tc>
        <w:tc>
          <w:tcPr>
            <w:tcW w:w="6521" w:type="dxa"/>
          </w:tcPr>
          <w:p w14:paraId="2493732C">
            <w:pPr>
              <w:spacing w:line="360" w:lineRule="auto"/>
              <w:rPr>
                <w:rFonts w:ascii="宋体" w:hAnsi="宋体" w:cs="仿宋"/>
                <w:sz w:val="24"/>
                <w:szCs w:val="24"/>
              </w:rPr>
            </w:pPr>
            <w:r>
              <w:rPr>
                <w:rFonts w:hint="eastAsia" w:ascii="宋体" w:hAnsi="宋体" w:cs="等线"/>
                <w:color w:val="000000"/>
                <w:kern w:val="0"/>
                <w:sz w:val="24"/>
                <w:szCs w:val="24"/>
                <w:lang w:bidi="ar"/>
              </w:rPr>
              <w:t>▲</w:t>
            </w:r>
            <w:r>
              <w:rPr>
                <w:rFonts w:hint="eastAsia" w:ascii="宋体" w:hAnsi="宋体" w:cs="仿宋"/>
                <w:sz w:val="24"/>
                <w:szCs w:val="24"/>
              </w:rPr>
              <w:t>支持机读手段标识病人（如PDA扫描手术通知单二维码）显示患者信息，包括手术部位、术式、麻醉方式等；</w:t>
            </w:r>
            <w:r>
              <w:rPr>
                <w:rFonts w:hint="eastAsia" w:ascii="宋体" w:hAnsi="宋体" w:cs="宋体"/>
                <w:b/>
                <w:kern w:val="0"/>
                <w:sz w:val="24"/>
                <w:szCs w:val="24"/>
              </w:rPr>
              <w:t>（</w:t>
            </w:r>
            <w:r>
              <w:rPr>
                <w:rFonts w:hint="eastAsia" w:asciiTheme="minorEastAsia" w:hAnsiTheme="minorEastAsia" w:eastAsiaTheme="minorEastAsia" w:cstheme="minorEastAsia"/>
                <w:b/>
                <w:bCs/>
                <w:color w:val="000000"/>
                <w:kern w:val="0"/>
                <w:sz w:val="24"/>
                <w:szCs w:val="24"/>
                <w:lang w:bidi="ar"/>
              </w:rPr>
              <w:t>提供系统功能截图</w:t>
            </w:r>
            <w:r>
              <w:rPr>
                <w:rFonts w:hint="eastAsia" w:asciiTheme="minorEastAsia" w:hAnsiTheme="minorEastAsia" w:eastAsiaTheme="minorEastAsia" w:cstheme="minorEastAsia"/>
                <w:b/>
                <w:bCs/>
                <w:iCs/>
                <w:color w:val="000000"/>
                <w:kern w:val="0"/>
                <w:sz w:val="24"/>
                <w:szCs w:val="24"/>
              </w:rPr>
              <w:t>，并加盖供应商公章</w:t>
            </w:r>
            <w:r>
              <w:rPr>
                <w:rFonts w:hint="eastAsia" w:asciiTheme="minorEastAsia" w:hAnsiTheme="minorEastAsia" w:eastAsiaTheme="minorEastAsia" w:cstheme="minorEastAsia"/>
                <w:b/>
                <w:bCs/>
                <w:sz w:val="24"/>
                <w:szCs w:val="24"/>
              </w:rPr>
              <w:t>，</w:t>
            </w:r>
            <w:r>
              <w:rPr>
                <w:rFonts w:hint="eastAsia" w:asciiTheme="minorEastAsia" w:hAnsiTheme="minorEastAsia" w:eastAsiaTheme="minorEastAsia" w:cstheme="minorEastAsia"/>
                <w:b/>
                <w:bCs/>
                <w:kern w:val="0"/>
                <w:sz w:val="24"/>
                <w:szCs w:val="24"/>
              </w:rPr>
              <w:t>在相应参数或功能处作出标记（例如用方框标记）。若未做标记影响评审结果的风险由供应商承担。</w:t>
            </w:r>
            <w:r>
              <w:rPr>
                <w:rFonts w:hint="eastAsia" w:ascii="宋体" w:hAnsi="宋体" w:cs="宋体"/>
                <w:b/>
                <w:kern w:val="0"/>
                <w:sz w:val="24"/>
                <w:szCs w:val="24"/>
              </w:rPr>
              <w:t>）</w:t>
            </w:r>
          </w:p>
        </w:tc>
      </w:tr>
      <w:tr w14:paraId="2BECC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vMerge w:val="continue"/>
          </w:tcPr>
          <w:p w14:paraId="6E31E77E">
            <w:pPr>
              <w:spacing w:line="360" w:lineRule="auto"/>
              <w:rPr>
                <w:rFonts w:ascii="宋体" w:hAnsi="宋体" w:cs="仿宋"/>
                <w:sz w:val="24"/>
                <w:szCs w:val="24"/>
              </w:rPr>
            </w:pPr>
          </w:p>
        </w:tc>
        <w:tc>
          <w:tcPr>
            <w:tcW w:w="2693" w:type="dxa"/>
            <w:vAlign w:val="center"/>
          </w:tcPr>
          <w:p w14:paraId="0EF1D8E5">
            <w:pPr>
              <w:spacing w:line="360" w:lineRule="auto"/>
              <w:jc w:val="center"/>
              <w:rPr>
                <w:rFonts w:ascii="宋体" w:hAnsi="宋体" w:cs="仿宋"/>
                <w:sz w:val="24"/>
                <w:szCs w:val="24"/>
              </w:rPr>
            </w:pPr>
            <w:r>
              <w:rPr>
                <w:rFonts w:hint="eastAsia" w:ascii="宋体" w:hAnsi="宋体" w:cs="仿宋"/>
                <w:sz w:val="24"/>
                <w:szCs w:val="24"/>
              </w:rPr>
              <w:t>病房交接</w:t>
            </w:r>
          </w:p>
        </w:tc>
        <w:tc>
          <w:tcPr>
            <w:tcW w:w="6521" w:type="dxa"/>
          </w:tcPr>
          <w:p w14:paraId="1B3220E9">
            <w:pPr>
              <w:spacing w:line="360" w:lineRule="auto"/>
              <w:rPr>
                <w:rFonts w:ascii="宋体" w:hAnsi="宋体" w:cs="仿宋"/>
                <w:sz w:val="24"/>
                <w:szCs w:val="24"/>
              </w:rPr>
            </w:pPr>
            <w:r>
              <w:rPr>
                <w:rFonts w:hint="eastAsia" w:ascii="宋体" w:hAnsi="宋体" w:cs="仿宋"/>
                <w:sz w:val="24"/>
                <w:szCs w:val="24"/>
              </w:rPr>
              <w:t>确认事项与物品交接:支持根据手术转运标准流程，确认患者术前注意事项与具体手术物品交接明细内容。</w:t>
            </w:r>
          </w:p>
        </w:tc>
      </w:tr>
      <w:tr w14:paraId="1DC4D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vMerge w:val="continue"/>
          </w:tcPr>
          <w:p w14:paraId="4CD1DE83">
            <w:pPr>
              <w:spacing w:line="360" w:lineRule="auto"/>
              <w:rPr>
                <w:rFonts w:ascii="宋体" w:hAnsi="宋体" w:cs="仿宋"/>
                <w:sz w:val="24"/>
                <w:szCs w:val="24"/>
              </w:rPr>
            </w:pPr>
          </w:p>
        </w:tc>
        <w:tc>
          <w:tcPr>
            <w:tcW w:w="2693" w:type="dxa"/>
          </w:tcPr>
          <w:p w14:paraId="1326B53C">
            <w:pPr>
              <w:spacing w:line="360" w:lineRule="auto"/>
              <w:jc w:val="center"/>
              <w:rPr>
                <w:rFonts w:ascii="宋体" w:hAnsi="宋体" w:cs="仿宋"/>
                <w:sz w:val="24"/>
                <w:szCs w:val="24"/>
              </w:rPr>
            </w:pPr>
            <w:r>
              <w:rPr>
                <w:rFonts w:hint="eastAsia" w:ascii="宋体" w:hAnsi="宋体" w:cs="仿宋"/>
                <w:sz w:val="24"/>
                <w:szCs w:val="24"/>
              </w:rPr>
              <w:t>转运交接单</w:t>
            </w:r>
          </w:p>
        </w:tc>
        <w:tc>
          <w:tcPr>
            <w:tcW w:w="6521" w:type="dxa"/>
          </w:tcPr>
          <w:p w14:paraId="1BEB406A">
            <w:pPr>
              <w:spacing w:line="360" w:lineRule="auto"/>
              <w:rPr>
                <w:rFonts w:ascii="宋体" w:hAnsi="宋体" w:cs="仿宋"/>
                <w:sz w:val="24"/>
                <w:szCs w:val="24"/>
              </w:rPr>
            </w:pPr>
            <w:r>
              <w:rPr>
                <w:rFonts w:hint="eastAsia" w:ascii="宋体" w:hAnsi="宋体" w:cs="仿宋"/>
                <w:sz w:val="24"/>
                <w:szCs w:val="24"/>
              </w:rPr>
              <w:t>支持PDA录入转运交接单内容，PC端用户浏览打印</w:t>
            </w:r>
          </w:p>
        </w:tc>
      </w:tr>
    </w:tbl>
    <w:p w14:paraId="17D1FAE2">
      <w:pPr>
        <w:pStyle w:val="3"/>
        <w:rPr>
          <w:rFonts w:ascii="宋体" w:hAnsi="宋体" w:eastAsia="宋体"/>
        </w:rPr>
      </w:pPr>
      <w:r>
        <w:rPr>
          <w:rFonts w:ascii="宋体" w:hAnsi="宋体" w:eastAsia="宋体"/>
          <w:sz w:val="24"/>
          <w:szCs w:val="20"/>
        </w:rPr>
        <w:t>5、</w:t>
      </w:r>
      <w:r>
        <w:rPr>
          <w:rFonts w:hint="eastAsia" w:ascii="宋体" w:hAnsi="宋体" w:eastAsia="宋体"/>
          <w:sz w:val="24"/>
          <w:szCs w:val="24"/>
        </w:rPr>
        <w:t>手术麻醉收费系统</w:t>
      </w:r>
    </w:p>
    <w:tbl>
      <w:tblPr>
        <w:tblStyle w:val="12"/>
        <w:tblW w:w="10491" w:type="dxa"/>
        <w:tblInd w:w="-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7"/>
        <w:gridCol w:w="1276"/>
        <w:gridCol w:w="2409"/>
        <w:gridCol w:w="5529"/>
      </w:tblGrid>
      <w:tr w14:paraId="5CE1C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vAlign w:val="center"/>
          </w:tcPr>
          <w:p w14:paraId="67660974">
            <w:pPr>
              <w:spacing w:line="360" w:lineRule="auto"/>
              <w:jc w:val="center"/>
              <w:rPr>
                <w:rFonts w:ascii="宋体" w:hAnsi="宋体" w:cs="仿宋"/>
                <w:b/>
                <w:bCs/>
                <w:sz w:val="24"/>
                <w:szCs w:val="24"/>
              </w:rPr>
            </w:pPr>
            <w:r>
              <w:rPr>
                <w:rFonts w:hint="eastAsia" w:ascii="宋体" w:hAnsi="宋体" w:cs="仿宋"/>
                <w:b/>
                <w:bCs/>
                <w:sz w:val="24"/>
                <w:szCs w:val="24"/>
              </w:rPr>
              <w:t>子系统</w:t>
            </w:r>
          </w:p>
        </w:tc>
        <w:tc>
          <w:tcPr>
            <w:tcW w:w="1276" w:type="dxa"/>
            <w:vAlign w:val="center"/>
          </w:tcPr>
          <w:p w14:paraId="466B72F4">
            <w:pPr>
              <w:tabs>
                <w:tab w:val="left" w:pos="292"/>
              </w:tabs>
              <w:spacing w:line="360" w:lineRule="auto"/>
              <w:jc w:val="left"/>
              <w:rPr>
                <w:rFonts w:ascii="宋体" w:hAnsi="宋体" w:cs="仿宋"/>
                <w:b/>
                <w:bCs/>
                <w:sz w:val="24"/>
                <w:szCs w:val="24"/>
              </w:rPr>
            </w:pPr>
            <w:r>
              <w:rPr>
                <w:rFonts w:hint="eastAsia" w:ascii="宋体" w:hAnsi="宋体" w:cs="仿宋"/>
                <w:b/>
                <w:bCs/>
                <w:sz w:val="24"/>
                <w:szCs w:val="24"/>
              </w:rPr>
              <w:t>功能名称</w:t>
            </w:r>
          </w:p>
        </w:tc>
        <w:tc>
          <w:tcPr>
            <w:tcW w:w="2409" w:type="dxa"/>
            <w:vAlign w:val="center"/>
          </w:tcPr>
          <w:p w14:paraId="7D1867F0">
            <w:pPr>
              <w:spacing w:line="360" w:lineRule="auto"/>
              <w:jc w:val="left"/>
              <w:rPr>
                <w:rFonts w:ascii="宋体" w:hAnsi="宋体" w:cs="仿宋"/>
                <w:b/>
                <w:bCs/>
                <w:sz w:val="24"/>
                <w:szCs w:val="24"/>
              </w:rPr>
            </w:pPr>
            <w:r>
              <w:rPr>
                <w:rFonts w:hint="eastAsia" w:ascii="宋体" w:hAnsi="宋体" w:cs="仿宋"/>
                <w:b/>
                <w:bCs/>
                <w:sz w:val="24"/>
                <w:szCs w:val="24"/>
              </w:rPr>
              <w:t>子功能名称</w:t>
            </w:r>
          </w:p>
        </w:tc>
        <w:tc>
          <w:tcPr>
            <w:tcW w:w="5529" w:type="dxa"/>
            <w:vAlign w:val="center"/>
          </w:tcPr>
          <w:p w14:paraId="2D7D914D">
            <w:pPr>
              <w:spacing w:line="360" w:lineRule="auto"/>
              <w:jc w:val="center"/>
              <w:rPr>
                <w:rFonts w:ascii="宋体" w:hAnsi="宋体" w:cs="仿宋"/>
                <w:b/>
                <w:bCs/>
                <w:sz w:val="24"/>
                <w:szCs w:val="24"/>
              </w:rPr>
            </w:pPr>
            <w:r>
              <w:rPr>
                <w:rFonts w:hint="eastAsia" w:ascii="宋体" w:hAnsi="宋体" w:cs="仿宋"/>
                <w:b/>
                <w:bCs/>
                <w:sz w:val="24"/>
                <w:szCs w:val="24"/>
              </w:rPr>
              <w:t>功能描述</w:t>
            </w:r>
          </w:p>
        </w:tc>
      </w:tr>
      <w:tr w14:paraId="15B9F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vMerge w:val="restart"/>
            <w:vAlign w:val="center"/>
          </w:tcPr>
          <w:p w14:paraId="6B2EEE6F">
            <w:pPr>
              <w:spacing w:line="360" w:lineRule="auto"/>
              <w:jc w:val="center"/>
              <w:rPr>
                <w:rFonts w:ascii="宋体" w:hAnsi="宋体" w:cs="仿宋"/>
                <w:sz w:val="24"/>
                <w:szCs w:val="24"/>
              </w:rPr>
            </w:pPr>
            <w:r>
              <w:rPr>
                <w:rFonts w:hint="eastAsia" w:ascii="宋体" w:hAnsi="宋体" w:cs="仿宋"/>
                <w:sz w:val="24"/>
                <w:szCs w:val="24"/>
              </w:rPr>
              <w:t>手术麻醉收费</w:t>
            </w:r>
          </w:p>
        </w:tc>
        <w:tc>
          <w:tcPr>
            <w:tcW w:w="1276" w:type="dxa"/>
            <w:vMerge w:val="restart"/>
            <w:vAlign w:val="center"/>
          </w:tcPr>
          <w:p w14:paraId="3529EDF4">
            <w:pPr>
              <w:tabs>
                <w:tab w:val="left" w:pos="292"/>
              </w:tabs>
              <w:spacing w:line="360" w:lineRule="auto"/>
              <w:jc w:val="left"/>
              <w:rPr>
                <w:rFonts w:ascii="宋体" w:hAnsi="宋体" w:cs="仿宋"/>
                <w:sz w:val="24"/>
                <w:szCs w:val="24"/>
              </w:rPr>
            </w:pPr>
            <w:r>
              <w:rPr>
                <w:rFonts w:hint="eastAsia" w:ascii="宋体" w:hAnsi="宋体" w:cs="仿宋"/>
                <w:sz w:val="24"/>
                <w:szCs w:val="24"/>
              </w:rPr>
              <w:t>字典同步</w:t>
            </w:r>
          </w:p>
        </w:tc>
        <w:tc>
          <w:tcPr>
            <w:tcW w:w="2409" w:type="dxa"/>
            <w:vAlign w:val="center"/>
          </w:tcPr>
          <w:p w14:paraId="58D0C6DC">
            <w:pPr>
              <w:spacing w:line="360" w:lineRule="auto"/>
              <w:jc w:val="left"/>
              <w:rPr>
                <w:rFonts w:ascii="宋体" w:hAnsi="宋体" w:cs="仿宋"/>
                <w:sz w:val="24"/>
                <w:szCs w:val="24"/>
              </w:rPr>
            </w:pPr>
            <w:r>
              <w:rPr>
                <w:rFonts w:hint="eastAsia" w:ascii="宋体" w:hAnsi="宋体" w:cs="仿宋"/>
                <w:sz w:val="24"/>
                <w:szCs w:val="24"/>
              </w:rPr>
              <w:t>药品字典同步</w:t>
            </w:r>
          </w:p>
        </w:tc>
        <w:tc>
          <w:tcPr>
            <w:tcW w:w="5529" w:type="dxa"/>
            <w:vAlign w:val="center"/>
          </w:tcPr>
          <w:p w14:paraId="4025B305">
            <w:pPr>
              <w:spacing w:line="360" w:lineRule="auto"/>
              <w:jc w:val="left"/>
              <w:rPr>
                <w:rFonts w:ascii="宋体" w:hAnsi="宋体" w:cs="仿宋"/>
                <w:sz w:val="24"/>
                <w:szCs w:val="24"/>
              </w:rPr>
            </w:pPr>
            <w:r>
              <w:rPr>
                <w:rFonts w:hint="eastAsia" w:ascii="宋体" w:hAnsi="宋体" w:cs="仿宋"/>
                <w:sz w:val="24"/>
                <w:szCs w:val="24"/>
              </w:rPr>
              <w:t>系统支持同步HIS药品基本信息字典；</w:t>
            </w:r>
          </w:p>
        </w:tc>
      </w:tr>
      <w:tr w14:paraId="6280F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vMerge w:val="continue"/>
            <w:vAlign w:val="center"/>
          </w:tcPr>
          <w:p w14:paraId="48A37642">
            <w:pPr>
              <w:spacing w:line="360" w:lineRule="auto"/>
              <w:jc w:val="center"/>
              <w:rPr>
                <w:rFonts w:ascii="宋体" w:hAnsi="宋体" w:cs="仿宋"/>
                <w:sz w:val="24"/>
                <w:szCs w:val="24"/>
              </w:rPr>
            </w:pPr>
          </w:p>
        </w:tc>
        <w:tc>
          <w:tcPr>
            <w:tcW w:w="1276" w:type="dxa"/>
            <w:vMerge w:val="continue"/>
            <w:vAlign w:val="center"/>
          </w:tcPr>
          <w:p w14:paraId="721D0D16">
            <w:pPr>
              <w:spacing w:line="360" w:lineRule="auto"/>
              <w:jc w:val="center"/>
              <w:rPr>
                <w:rFonts w:ascii="宋体" w:hAnsi="宋体" w:cs="仿宋"/>
                <w:sz w:val="24"/>
                <w:szCs w:val="24"/>
              </w:rPr>
            </w:pPr>
          </w:p>
        </w:tc>
        <w:tc>
          <w:tcPr>
            <w:tcW w:w="2409" w:type="dxa"/>
            <w:vAlign w:val="center"/>
          </w:tcPr>
          <w:p w14:paraId="0A12EAFA">
            <w:pPr>
              <w:spacing w:line="360" w:lineRule="auto"/>
              <w:jc w:val="left"/>
              <w:rPr>
                <w:rFonts w:ascii="宋体" w:hAnsi="宋体" w:cs="仿宋"/>
                <w:sz w:val="24"/>
                <w:szCs w:val="24"/>
              </w:rPr>
            </w:pPr>
            <w:r>
              <w:rPr>
                <w:rFonts w:hint="eastAsia" w:ascii="宋体" w:hAnsi="宋体" w:cs="仿宋"/>
                <w:sz w:val="24"/>
                <w:szCs w:val="24"/>
              </w:rPr>
              <w:t>药品价表同步</w:t>
            </w:r>
          </w:p>
        </w:tc>
        <w:tc>
          <w:tcPr>
            <w:tcW w:w="5529" w:type="dxa"/>
            <w:vAlign w:val="center"/>
          </w:tcPr>
          <w:p w14:paraId="28D3AC96">
            <w:pPr>
              <w:spacing w:line="360" w:lineRule="auto"/>
              <w:rPr>
                <w:rFonts w:ascii="宋体" w:hAnsi="宋体" w:cs="仿宋"/>
                <w:sz w:val="24"/>
                <w:szCs w:val="24"/>
              </w:rPr>
            </w:pPr>
            <w:r>
              <w:rPr>
                <w:rFonts w:hint="eastAsia" w:ascii="宋体" w:hAnsi="宋体" w:cs="仿宋"/>
                <w:sz w:val="24"/>
                <w:szCs w:val="24"/>
              </w:rPr>
              <w:t>系统支持同步HIS药品的最新价表字典；</w:t>
            </w:r>
          </w:p>
        </w:tc>
      </w:tr>
      <w:tr w14:paraId="5977B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vMerge w:val="continue"/>
            <w:vAlign w:val="center"/>
          </w:tcPr>
          <w:p w14:paraId="757F75F6">
            <w:pPr>
              <w:spacing w:line="360" w:lineRule="auto"/>
              <w:jc w:val="center"/>
              <w:rPr>
                <w:rFonts w:ascii="宋体" w:hAnsi="宋体" w:cs="仿宋"/>
                <w:sz w:val="24"/>
                <w:szCs w:val="24"/>
              </w:rPr>
            </w:pPr>
          </w:p>
        </w:tc>
        <w:tc>
          <w:tcPr>
            <w:tcW w:w="1276" w:type="dxa"/>
            <w:vMerge w:val="restart"/>
            <w:vAlign w:val="center"/>
          </w:tcPr>
          <w:p w14:paraId="52D59AB1">
            <w:pPr>
              <w:spacing w:line="360" w:lineRule="auto"/>
              <w:jc w:val="center"/>
              <w:rPr>
                <w:rFonts w:ascii="宋体" w:hAnsi="宋体" w:cs="仿宋"/>
                <w:sz w:val="24"/>
                <w:szCs w:val="24"/>
              </w:rPr>
            </w:pPr>
            <w:r>
              <w:rPr>
                <w:rFonts w:hint="eastAsia" w:ascii="宋体" w:hAnsi="宋体" w:cs="仿宋"/>
                <w:sz w:val="24"/>
                <w:szCs w:val="24"/>
              </w:rPr>
              <w:t>术中操作</w:t>
            </w:r>
          </w:p>
        </w:tc>
        <w:tc>
          <w:tcPr>
            <w:tcW w:w="2409" w:type="dxa"/>
            <w:vAlign w:val="center"/>
          </w:tcPr>
          <w:p w14:paraId="26823210">
            <w:pPr>
              <w:spacing w:line="360" w:lineRule="auto"/>
              <w:jc w:val="center"/>
              <w:rPr>
                <w:rFonts w:ascii="宋体" w:hAnsi="宋体" w:cs="仿宋"/>
                <w:sz w:val="24"/>
                <w:szCs w:val="24"/>
              </w:rPr>
            </w:pPr>
            <w:r>
              <w:rPr>
                <w:rFonts w:hint="eastAsia" w:ascii="宋体" w:hAnsi="宋体" w:cs="仿宋"/>
                <w:sz w:val="24"/>
                <w:szCs w:val="24"/>
              </w:rPr>
              <w:t>术中麻药医嘱开立执行</w:t>
            </w:r>
          </w:p>
        </w:tc>
        <w:tc>
          <w:tcPr>
            <w:tcW w:w="5529" w:type="dxa"/>
            <w:vAlign w:val="center"/>
          </w:tcPr>
          <w:p w14:paraId="119EDDF9">
            <w:pPr>
              <w:spacing w:line="360" w:lineRule="auto"/>
              <w:jc w:val="left"/>
              <w:rPr>
                <w:rFonts w:ascii="宋体" w:hAnsi="宋体" w:cs="仿宋"/>
                <w:sz w:val="24"/>
                <w:szCs w:val="24"/>
              </w:rPr>
            </w:pPr>
            <w:r>
              <w:rPr>
                <w:rFonts w:hint="eastAsia" w:ascii="宋体" w:hAnsi="宋体" w:cs="仿宋"/>
                <w:sz w:val="24"/>
                <w:szCs w:val="24"/>
              </w:rPr>
              <w:t>系统支持术中麻药医嘱开立执行；</w:t>
            </w:r>
          </w:p>
        </w:tc>
      </w:tr>
      <w:tr w14:paraId="16C68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vMerge w:val="continue"/>
            <w:vAlign w:val="center"/>
          </w:tcPr>
          <w:p w14:paraId="08CB75DF">
            <w:pPr>
              <w:spacing w:line="360" w:lineRule="auto"/>
              <w:jc w:val="center"/>
              <w:rPr>
                <w:rFonts w:ascii="宋体" w:hAnsi="宋体" w:cs="仿宋"/>
                <w:sz w:val="24"/>
                <w:szCs w:val="24"/>
              </w:rPr>
            </w:pPr>
          </w:p>
        </w:tc>
        <w:tc>
          <w:tcPr>
            <w:tcW w:w="1276" w:type="dxa"/>
            <w:vMerge w:val="continue"/>
            <w:vAlign w:val="center"/>
          </w:tcPr>
          <w:p w14:paraId="2FBCCCC8">
            <w:pPr>
              <w:spacing w:line="360" w:lineRule="auto"/>
              <w:jc w:val="center"/>
              <w:rPr>
                <w:rFonts w:ascii="宋体" w:hAnsi="宋体" w:cs="仿宋"/>
                <w:sz w:val="24"/>
                <w:szCs w:val="24"/>
              </w:rPr>
            </w:pPr>
          </w:p>
        </w:tc>
        <w:tc>
          <w:tcPr>
            <w:tcW w:w="2409" w:type="dxa"/>
            <w:vAlign w:val="center"/>
          </w:tcPr>
          <w:p w14:paraId="33030C31">
            <w:pPr>
              <w:spacing w:line="360" w:lineRule="auto"/>
              <w:jc w:val="center"/>
              <w:rPr>
                <w:rFonts w:ascii="宋体" w:hAnsi="宋体" w:cs="仿宋"/>
                <w:sz w:val="24"/>
                <w:szCs w:val="24"/>
              </w:rPr>
            </w:pPr>
            <w:r>
              <w:rPr>
                <w:rFonts w:hint="eastAsia" w:ascii="宋体" w:hAnsi="宋体" w:cs="仿宋"/>
                <w:sz w:val="24"/>
                <w:szCs w:val="24"/>
              </w:rPr>
              <w:t>术中麻醉收费医嘱提取</w:t>
            </w:r>
          </w:p>
        </w:tc>
        <w:tc>
          <w:tcPr>
            <w:tcW w:w="5529" w:type="dxa"/>
            <w:vAlign w:val="center"/>
          </w:tcPr>
          <w:p w14:paraId="21FD8D90">
            <w:pPr>
              <w:spacing w:line="360" w:lineRule="auto"/>
              <w:rPr>
                <w:rFonts w:ascii="宋体" w:hAnsi="宋体" w:cs="仿宋"/>
                <w:sz w:val="24"/>
                <w:szCs w:val="24"/>
              </w:rPr>
            </w:pPr>
            <w:r>
              <w:rPr>
                <w:rFonts w:hint="eastAsia" w:ascii="宋体" w:hAnsi="宋体" w:cs="仿宋"/>
                <w:sz w:val="24"/>
                <w:szCs w:val="24"/>
              </w:rPr>
              <w:t>系统支持提取术中开立麻药医嘱提取并且计费；</w:t>
            </w:r>
          </w:p>
        </w:tc>
      </w:tr>
      <w:tr w14:paraId="47444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vMerge w:val="continue"/>
            <w:vAlign w:val="center"/>
          </w:tcPr>
          <w:p w14:paraId="42B6D4AD">
            <w:pPr>
              <w:spacing w:line="360" w:lineRule="auto"/>
              <w:jc w:val="center"/>
              <w:rPr>
                <w:rFonts w:ascii="宋体" w:hAnsi="宋体" w:cs="仿宋"/>
                <w:sz w:val="24"/>
                <w:szCs w:val="24"/>
              </w:rPr>
            </w:pPr>
          </w:p>
        </w:tc>
        <w:tc>
          <w:tcPr>
            <w:tcW w:w="1276" w:type="dxa"/>
            <w:vMerge w:val="continue"/>
            <w:vAlign w:val="center"/>
          </w:tcPr>
          <w:p w14:paraId="06E6CEEE">
            <w:pPr>
              <w:spacing w:line="360" w:lineRule="auto"/>
              <w:jc w:val="center"/>
              <w:rPr>
                <w:rFonts w:ascii="宋体" w:hAnsi="宋体" w:cs="仿宋"/>
                <w:sz w:val="24"/>
                <w:szCs w:val="24"/>
              </w:rPr>
            </w:pPr>
          </w:p>
        </w:tc>
        <w:tc>
          <w:tcPr>
            <w:tcW w:w="2409" w:type="dxa"/>
            <w:vAlign w:val="center"/>
          </w:tcPr>
          <w:p w14:paraId="29D4E7C2">
            <w:pPr>
              <w:spacing w:line="360" w:lineRule="auto"/>
              <w:jc w:val="left"/>
              <w:rPr>
                <w:rFonts w:ascii="宋体" w:hAnsi="宋体" w:cs="仿宋"/>
                <w:sz w:val="24"/>
                <w:szCs w:val="24"/>
              </w:rPr>
            </w:pPr>
            <w:r>
              <w:rPr>
                <w:rFonts w:hint="eastAsia" w:ascii="宋体" w:hAnsi="宋体" w:cs="仿宋"/>
                <w:sz w:val="24"/>
                <w:szCs w:val="24"/>
              </w:rPr>
              <w:t>术中麻醉收费审核</w:t>
            </w:r>
          </w:p>
        </w:tc>
        <w:tc>
          <w:tcPr>
            <w:tcW w:w="5529" w:type="dxa"/>
            <w:vAlign w:val="center"/>
          </w:tcPr>
          <w:p w14:paraId="53A0BE09">
            <w:pPr>
              <w:spacing w:line="360" w:lineRule="auto"/>
              <w:jc w:val="left"/>
              <w:rPr>
                <w:rFonts w:ascii="宋体" w:hAnsi="宋体" w:cs="仿宋"/>
                <w:sz w:val="24"/>
                <w:szCs w:val="24"/>
              </w:rPr>
            </w:pPr>
            <w:r>
              <w:rPr>
                <w:rFonts w:hint="eastAsia" w:ascii="宋体" w:hAnsi="宋体" w:cs="仿宋"/>
                <w:sz w:val="24"/>
                <w:szCs w:val="24"/>
              </w:rPr>
              <w:t>系统支持审核术中麻醉医嘱的费用；</w:t>
            </w:r>
          </w:p>
        </w:tc>
      </w:tr>
      <w:tr w14:paraId="47BAC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vMerge w:val="continue"/>
            <w:vAlign w:val="center"/>
          </w:tcPr>
          <w:p w14:paraId="450AA493">
            <w:pPr>
              <w:spacing w:line="360" w:lineRule="auto"/>
              <w:jc w:val="center"/>
              <w:rPr>
                <w:rFonts w:ascii="宋体" w:hAnsi="宋体" w:cs="仿宋"/>
                <w:sz w:val="24"/>
                <w:szCs w:val="24"/>
              </w:rPr>
            </w:pPr>
          </w:p>
        </w:tc>
        <w:tc>
          <w:tcPr>
            <w:tcW w:w="1276" w:type="dxa"/>
            <w:vMerge w:val="continue"/>
            <w:vAlign w:val="center"/>
          </w:tcPr>
          <w:p w14:paraId="17E786E2">
            <w:pPr>
              <w:spacing w:line="360" w:lineRule="auto"/>
              <w:jc w:val="center"/>
              <w:rPr>
                <w:rFonts w:ascii="宋体" w:hAnsi="宋体" w:cs="仿宋"/>
                <w:sz w:val="24"/>
                <w:szCs w:val="24"/>
              </w:rPr>
            </w:pPr>
          </w:p>
        </w:tc>
        <w:tc>
          <w:tcPr>
            <w:tcW w:w="2409" w:type="dxa"/>
            <w:vAlign w:val="center"/>
          </w:tcPr>
          <w:p w14:paraId="25086023">
            <w:pPr>
              <w:spacing w:line="360" w:lineRule="auto"/>
              <w:jc w:val="left"/>
              <w:rPr>
                <w:rFonts w:ascii="宋体" w:hAnsi="宋体" w:cs="仿宋"/>
                <w:sz w:val="24"/>
                <w:szCs w:val="24"/>
              </w:rPr>
            </w:pPr>
            <w:r>
              <w:rPr>
                <w:rFonts w:hint="eastAsia" w:ascii="宋体" w:hAnsi="宋体" w:cs="仿宋"/>
                <w:sz w:val="24"/>
                <w:szCs w:val="24"/>
              </w:rPr>
              <w:t>术中麻醉审核签字</w:t>
            </w:r>
          </w:p>
        </w:tc>
        <w:tc>
          <w:tcPr>
            <w:tcW w:w="5529" w:type="dxa"/>
            <w:vAlign w:val="center"/>
          </w:tcPr>
          <w:p w14:paraId="36348BD8">
            <w:pPr>
              <w:spacing w:line="360" w:lineRule="auto"/>
              <w:jc w:val="left"/>
              <w:rPr>
                <w:rFonts w:ascii="宋体" w:hAnsi="宋体" w:cs="仿宋"/>
                <w:sz w:val="24"/>
                <w:szCs w:val="24"/>
              </w:rPr>
            </w:pPr>
            <w:r>
              <w:rPr>
                <w:rFonts w:hint="eastAsia" w:ascii="宋体" w:hAnsi="宋体" w:cs="仿宋"/>
                <w:sz w:val="24"/>
                <w:szCs w:val="24"/>
              </w:rPr>
              <w:t>系统支持审核人员对已确认的术中麻醉收费内容CA签名；</w:t>
            </w:r>
          </w:p>
        </w:tc>
      </w:tr>
      <w:tr w14:paraId="24FD2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vMerge w:val="continue"/>
            <w:vAlign w:val="center"/>
          </w:tcPr>
          <w:p w14:paraId="0D4A6CC4">
            <w:pPr>
              <w:spacing w:line="360" w:lineRule="auto"/>
              <w:jc w:val="center"/>
              <w:rPr>
                <w:rFonts w:ascii="宋体" w:hAnsi="宋体" w:cs="仿宋"/>
                <w:sz w:val="24"/>
                <w:szCs w:val="24"/>
              </w:rPr>
            </w:pPr>
          </w:p>
        </w:tc>
        <w:tc>
          <w:tcPr>
            <w:tcW w:w="1276" w:type="dxa"/>
            <w:vMerge w:val="continue"/>
            <w:vAlign w:val="center"/>
          </w:tcPr>
          <w:p w14:paraId="209FAA09">
            <w:pPr>
              <w:spacing w:line="360" w:lineRule="auto"/>
              <w:jc w:val="center"/>
              <w:rPr>
                <w:rFonts w:ascii="宋体" w:hAnsi="宋体" w:cs="仿宋"/>
                <w:sz w:val="24"/>
                <w:szCs w:val="24"/>
              </w:rPr>
            </w:pPr>
          </w:p>
        </w:tc>
        <w:tc>
          <w:tcPr>
            <w:tcW w:w="2409" w:type="dxa"/>
            <w:vAlign w:val="center"/>
          </w:tcPr>
          <w:p w14:paraId="4FC7C1B9">
            <w:pPr>
              <w:spacing w:line="360" w:lineRule="auto"/>
              <w:jc w:val="left"/>
              <w:rPr>
                <w:rFonts w:ascii="宋体" w:hAnsi="宋体" w:cs="仿宋"/>
                <w:sz w:val="24"/>
                <w:szCs w:val="24"/>
              </w:rPr>
            </w:pPr>
            <w:r>
              <w:rPr>
                <w:rFonts w:hint="eastAsia" w:ascii="宋体" w:hAnsi="宋体" w:cs="仿宋"/>
                <w:sz w:val="24"/>
                <w:szCs w:val="24"/>
              </w:rPr>
              <w:t>术中麻药计费单</w:t>
            </w:r>
          </w:p>
        </w:tc>
        <w:tc>
          <w:tcPr>
            <w:tcW w:w="5529" w:type="dxa"/>
            <w:vAlign w:val="center"/>
          </w:tcPr>
          <w:p w14:paraId="5B7BE562">
            <w:pPr>
              <w:spacing w:line="360" w:lineRule="auto"/>
              <w:jc w:val="left"/>
              <w:rPr>
                <w:rFonts w:ascii="宋体" w:hAnsi="宋体" w:cs="仿宋"/>
                <w:sz w:val="24"/>
                <w:szCs w:val="24"/>
              </w:rPr>
            </w:pPr>
            <w:r>
              <w:rPr>
                <w:rFonts w:hint="eastAsia" w:ascii="宋体" w:hAnsi="宋体" w:cs="仿宋"/>
                <w:sz w:val="24"/>
                <w:szCs w:val="24"/>
              </w:rPr>
              <w:t>系统支持生成术中麻药计费单；</w:t>
            </w:r>
          </w:p>
        </w:tc>
      </w:tr>
      <w:tr w14:paraId="47F68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vMerge w:val="continue"/>
            <w:vAlign w:val="center"/>
          </w:tcPr>
          <w:p w14:paraId="3629109B">
            <w:pPr>
              <w:spacing w:line="360" w:lineRule="auto"/>
              <w:jc w:val="center"/>
              <w:rPr>
                <w:rFonts w:ascii="宋体" w:hAnsi="宋体" w:cs="仿宋"/>
                <w:sz w:val="24"/>
                <w:szCs w:val="24"/>
              </w:rPr>
            </w:pPr>
          </w:p>
        </w:tc>
        <w:tc>
          <w:tcPr>
            <w:tcW w:w="1276" w:type="dxa"/>
            <w:vAlign w:val="center"/>
          </w:tcPr>
          <w:p w14:paraId="4A652FCF">
            <w:pPr>
              <w:spacing w:line="360" w:lineRule="auto"/>
              <w:jc w:val="center"/>
              <w:rPr>
                <w:rFonts w:ascii="宋体" w:hAnsi="宋体" w:cs="仿宋"/>
                <w:sz w:val="24"/>
                <w:szCs w:val="24"/>
              </w:rPr>
            </w:pPr>
            <w:r>
              <w:rPr>
                <w:rFonts w:hint="eastAsia" w:ascii="宋体" w:hAnsi="宋体" w:cs="仿宋"/>
                <w:sz w:val="24"/>
                <w:szCs w:val="24"/>
              </w:rPr>
              <w:t>费用同步</w:t>
            </w:r>
          </w:p>
        </w:tc>
        <w:tc>
          <w:tcPr>
            <w:tcW w:w="2409" w:type="dxa"/>
            <w:vAlign w:val="center"/>
          </w:tcPr>
          <w:p w14:paraId="2EB5BE5F">
            <w:pPr>
              <w:spacing w:line="360" w:lineRule="auto"/>
              <w:jc w:val="center"/>
              <w:rPr>
                <w:rFonts w:ascii="宋体" w:hAnsi="宋体" w:cs="仿宋"/>
                <w:sz w:val="24"/>
                <w:szCs w:val="24"/>
              </w:rPr>
            </w:pPr>
            <w:r>
              <w:rPr>
                <w:rFonts w:hint="eastAsia" w:ascii="宋体" w:hAnsi="宋体" w:cs="仿宋"/>
                <w:sz w:val="24"/>
                <w:szCs w:val="24"/>
              </w:rPr>
              <w:t>费用同步</w:t>
            </w:r>
          </w:p>
        </w:tc>
        <w:tc>
          <w:tcPr>
            <w:tcW w:w="5529" w:type="dxa"/>
            <w:vAlign w:val="center"/>
          </w:tcPr>
          <w:p w14:paraId="6ACFD76B">
            <w:pPr>
              <w:spacing w:line="360" w:lineRule="auto"/>
              <w:jc w:val="center"/>
              <w:rPr>
                <w:rFonts w:ascii="宋体" w:hAnsi="宋体" w:cs="仿宋"/>
                <w:sz w:val="24"/>
                <w:szCs w:val="24"/>
              </w:rPr>
            </w:pPr>
            <w:r>
              <w:rPr>
                <w:rFonts w:hint="eastAsia" w:ascii="宋体" w:hAnsi="宋体" w:cs="仿宋"/>
                <w:sz w:val="24"/>
                <w:szCs w:val="24"/>
              </w:rPr>
              <w:t>系统支持将术中麻醉医嘱费用同步到HIS系统中；</w:t>
            </w:r>
          </w:p>
        </w:tc>
      </w:tr>
      <w:tr w14:paraId="0BBE3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vMerge w:val="continue"/>
            <w:vAlign w:val="center"/>
          </w:tcPr>
          <w:p w14:paraId="678350CA">
            <w:pPr>
              <w:spacing w:line="360" w:lineRule="auto"/>
              <w:jc w:val="center"/>
              <w:rPr>
                <w:rFonts w:ascii="宋体" w:hAnsi="宋体" w:cs="仿宋"/>
                <w:sz w:val="24"/>
                <w:szCs w:val="24"/>
              </w:rPr>
            </w:pPr>
          </w:p>
        </w:tc>
        <w:tc>
          <w:tcPr>
            <w:tcW w:w="1276" w:type="dxa"/>
            <w:vAlign w:val="center"/>
          </w:tcPr>
          <w:p w14:paraId="603C7884">
            <w:pPr>
              <w:spacing w:line="360" w:lineRule="auto"/>
              <w:jc w:val="center"/>
              <w:rPr>
                <w:rFonts w:ascii="宋体" w:hAnsi="宋体" w:cs="仿宋"/>
                <w:sz w:val="24"/>
                <w:szCs w:val="24"/>
              </w:rPr>
            </w:pPr>
            <w:r>
              <w:rPr>
                <w:rFonts w:hint="eastAsia" w:ascii="宋体" w:hAnsi="宋体" w:cs="仿宋"/>
                <w:sz w:val="24"/>
                <w:szCs w:val="24"/>
              </w:rPr>
              <w:t>术中麻醉收费撤销</w:t>
            </w:r>
          </w:p>
        </w:tc>
        <w:tc>
          <w:tcPr>
            <w:tcW w:w="2409" w:type="dxa"/>
            <w:vAlign w:val="center"/>
          </w:tcPr>
          <w:p w14:paraId="4D590CA9">
            <w:pPr>
              <w:spacing w:line="360" w:lineRule="auto"/>
              <w:jc w:val="left"/>
              <w:rPr>
                <w:rFonts w:ascii="宋体" w:hAnsi="宋体" w:cs="仿宋"/>
                <w:sz w:val="24"/>
                <w:szCs w:val="24"/>
              </w:rPr>
            </w:pPr>
            <w:r>
              <w:rPr>
                <w:rFonts w:hint="eastAsia" w:ascii="宋体" w:hAnsi="宋体" w:cs="仿宋"/>
                <w:sz w:val="24"/>
                <w:szCs w:val="24"/>
              </w:rPr>
              <w:t>术中麻醉收费撤销</w:t>
            </w:r>
          </w:p>
        </w:tc>
        <w:tc>
          <w:tcPr>
            <w:tcW w:w="5529" w:type="dxa"/>
            <w:vAlign w:val="center"/>
          </w:tcPr>
          <w:p w14:paraId="50B5F196">
            <w:pPr>
              <w:spacing w:line="360" w:lineRule="auto"/>
              <w:jc w:val="left"/>
              <w:rPr>
                <w:rFonts w:ascii="宋体" w:hAnsi="宋体" w:cs="仿宋"/>
                <w:sz w:val="24"/>
                <w:szCs w:val="24"/>
              </w:rPr>
            </w:pPr>
            <w:r>
              <w:rPr>
                <w:rFonts w:hint="eastAsia" w:ascii="宋体" w:hAnsi="宋体" w:cs="仿宋"/>
                <w:sz w:val="24"/>
                <w:szCs w:val="24"/>
              </w:rPr>
              <w:t>系统支持对术中麻药费用撤销，并且同步到HIS计费系统。</w:t>
            </w:r>
          </w:p>
        </w:tc>
      </w:tr>
    </w:tbl>
    <w:p w14:paraId="65A97F5F">
      <w:pPr>
        <w:spacing w:line="360" w:lineRule="auto"/>
        <w:rPr>
          <w:rFonts w:ascii="宋体" w:hAnsi="宋体"/>
        </w:rPr>
      </w:pPr>
    </w:p>
    <w:p w14:paraId="71B0EDB8">
      <w:pPr>
        <w:pStyle w:val="3"/>
        <w:rPr>
          <w:rFonts w:ascii="宋体" w:hAnsi="宋体" w:eastAsia="宋体"/>
        </w:rPr>
      </w:pPr>
      <w:r>
        <w:rPr>
          <w:rFonts w:ascii="宋体" w:hAnsi="宋体" w:eastAsia="宋体"/>
          <w:sz w:val="24"/>
          <w:szCs w:val="20"/>
        </w:rPr>
        <w:t>6、</w:t>
      </w:r>
      <w:r>
        <w:rPr>
          <w:rFonts w:hint="eastAsia" w:ascii="宋体" w:hAnsi="宋体" w:eastAsia="宋体"/>
          <w:sz w:val="24"/>
          <w:szCs w:val="24"/>
        </w:rPr>
        <w:t>麻醉药箱信息系统</w:t>
      </w:r>
    </w:p>
    <w:tbl>
      <w:tblPr>
        <w:tblStyle w:val="12"/>
        <w:tblW w:w="10491" w:type="dxa"/>
        <w:tblInd w:w="-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7"/>
        <w:gridCol w:w="2126"/>
        <w:gridCol w:w="7088"/>
      </w:tblGrid>
      <w:tr w14:paraId="0D478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277" w:type="dxa"/>
            <w:vAlign w:val="center"/>
          </w:tcPr>
          <w:p w14:paraId="1FC918F0">
            <w:pPr>
              <w:spacing w:line="360" w:lineRule="auto"/>
              <w:jc w:val="center"/>
              <w:rPr>
                <w:rFonts w:ascii="宋体" w:hAnsi="宋体" w:cs="仿宋"/>
                <w:b/>
                <w:bCs/>
                <w:sz w:val="24"/>
                <w:szCs w:val="24"/>
              </w:rPr>
            </w:pPr>
            <w:r>
              <w:rPr>
                <w:rFonts w:hint="eastAsia" w:ascii="宋体" w:hAnsi="宋体" w:cs="仿宋"/>
                <w:b/>
                <w:bCs/>
                <w:sz w:val="24"/>
                <w:szCs w:val="24"/>
              </w:rPr>
              <w:t>子系统</w:t>
            </w:r>
          </w:p>
        </w:tc>
        <w:tc>
          <w:tcPr>
            <w:tcW w:w="2126" w:type="dxa"/>
            <w:vAlign w:val="center"/>
          </w:tcPr>
          <w:p w14:paraId="10B7129C">
            <w:pPr>
              <w:spacing w:line="360" w:lineRule="auto"/>
              <w:jc w:val="center"/>
              <w:rPr>
                <w:rFonts w:ascii="宋体" w:hAnsi="宋体" w:cs="仿宋"/>
                <w:b/>
                <w:bCs/>
                <w:sz w:val="24"/>
                <w:szCs w:val="24"/>
              </w:rPr>
            </w:pPr>
            <w:r>
              <w:rPr>
                <w:rFonts w:hint="eastAsia" w:ascii="宋体" w:hAnsi="宋体" w:cs="仿宋"/>
                <w:b/>
                <w:bCs/>
                <w:sz w:val="24"/>
                <w:szCs w:val="24"/>
              </w:rPr>
              <w:t>功能名称</w:t>
            </w:r>
          </w:p>
        </w:tc>
        <w:tc>
          <w:tcPr>
            <w:tcW w:w="7088" w:type="dxa"/>
          </w:tcPr>
          <w:p w14:paraId="579158A2">
            <w:pPr>
              <w:spacing w:line="360" w:lineRule="auto"/>
              <w:jc w:val="center"/>
              <w:rPr>
                <w:rFonts w:ascii="宋体" w:hAnsi="宋体" w:cs="仿宋"/>
                <w:b/>
                <w:bCs/>
                <w:sz w:val="24"/>
                <w:szCs w:val="24"/>
              </w:rPr>
            </w:pPr>
            <w:r>
              <w:rPr>
                <w:rFonts w:hint="eastAsia" w:ascii="宋体" w:hAnsi="宋体" w:cs="仿宋"/>
                <w:b/>
                <w:bCs/>
                <w:sz w:val="24"/>
                <w:szCs w:val="24"/>
              </w:rPr>
              <w:t>功能描述</w:t>
            </w:r>
          </w:p>
        </w:tc>
      </w:tr>
      <w:tr w14:paraId="56A46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2" w:hRule="atLeast"/>
        </w:trPr>
        <w:tc>
          <w:tcPr>
            <w:tcW w:w="1277" w:type="dxa"/>
            <w:vMerge w:val="restart"/>
            <w:vAlign w:val="center"/>
          </w:tcPr>
          <w:p w14:paraId="7BB99C2D">
            <w:pPr>
              <w:spacing w:line="360" w:lineRule="auto"/>
              <w:jc w:val="center"/>
              <w:rPr>
                <w:rFonts w:ascii="宋体" w:hAnsi="宋体" w:cs="仿宋"/>
                <w:sz w:val="24"/>
                <w:szCs w:val="24"/>
              </w:rPr>
            </w:pPr>
            <w:r>
              <w:rPr>
                <w:rFonts w:hint="eastAsia" w:ascii="宋体" w:hAnsi="宋体" w:cs="仿宋"/>
                <w:sz w:val="24"/>
                <w:szCs w:val="24"/>
              </w:rPr>
              <w:t>麻醉药箱</w:t>
            </w:r>
          </w:p>
        </w:tc>
        <w:tc>
          <w:tcPr>
            <w:tcW w:w="2126" w:type="dxa"/>
            <w:vAlign w:val="center"/>
          </w:tcPr>
          <w:p w14:paraId="561848AA">
            <w:pPr>
              <w:spacing w:line="360" w:lineRule="auto"/>
              <w:jc w:val="center"/>
              <w:rPr>
                <w:rFonts w:ascii="宋体" w:hAnsi="宋体" w:cs="仿宋"/>
                <w:sz w:val="24"/>
                <w:szCs w:val="24"/>
              </w:rPr>
            </w:pPr>
            <w:r>
              <w:rPr>
                <w:rFonts w:hint="eastAsia" w:ascii="宋体" w:hAnsi="宋体" w:cs="仿宋"/>
                <w:sz w:val="24"/>
                <w:szCs w:val="24"/>
              </w:rPr>
              <w:t>入库管理</w:t>
            </w:r>
          </w:p>
        </w:tc>
        <w:tc>
          <w:tcPr>
            <w:tcW w:w="7088" w:type="dxa"/>
          </w:tcPr>
          <w:p w14:paraId="56B62049">
            <w:pPr>
              <w:spacing w:line="360" w:lineRule="auto"/>
              <w:rPr>
                <w:rFonts w:ascii="宋体" w:hAnsi="宋体" w:cs="仿宋"/>
                <w:sz w:val="24"/>
                <w:szCs w:val="24"/>
              </w:rPr>
            </w:pPr>
            <w:r>
              <w:rPr>
                <w:rFonts w:hint="eastAsia" w:ascii="宋体" w:hAnsi="宋体" w:cs="仿宋"/>
                <w:sz w:val="24"/>
                <w:szCs w:val="24"/>
              </w:rPr>
              <w:t>包括采购入库、调拨入库、退库入库等，不同入库类型对应不同的入库单模板与操作流程。设定药品入库验收项目，如药品外观检查、数量核对、批号与有效期核对等，验收不通过的药品禁止入库。</w:t>
            </w:r>
          </w:p>
        </w:tc>
      </w:tr>
      <w:tr w14:paraId="4ED3B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vMerge w:val="continue"/>
          </w:tcPr>
          <w:p w14:paraId="6B1E9997">
            <w:pPr>
              <w:spacing w:line="360" w:lineRule="auto"/>
              <w:rPr>
                <w:rFonts w:ascii="宋体" w:hAnsi="宋体" w:cs="仿宋"/>
                <w:sz w:val="24"/>
                <w:szCs w:val="24"/>
              </w:rPr>
            </w:pPr>
          </w:p>
        </w:tc>
        <w:tc>
          <w:tcPr>
            <w:tcW w:w="2126" w:type="dxa"/>
            <w:vAlign w:val="center"/>
          </w:tcPr>
          <w:p w14:paraId="20FF79BA">
            <w:pPr>
              <w:spacing w:line="360" w:lineRule="auto"/>
              <w:jc w:val="center"/>
              <w:rPr>
                <w:rFonts w:ascii="宋体" w:hAnsi="宋体" w:cs="仿宋"/>
                <w:sz w:val="24"/>
                <w:szCs w:val="24"/>
              </w:rPr>
            </w:pPr>
            <w:r>
              <w:rPr>
                <w:rFonts w:hint="eastAsia" w:ascii="宋体" w:hAnsi="宋体" w:cs="仿宋"/>
                <w:sz w:val="24"/>
                <w:szCs w:val="24"/>
              </w:rPr>
              <w:t>出库管理</w:t>
            </w:r>
          </w:p>
        </w:tc>
        <w:tc>
          <w:tcPr>
            <w:tcW w:w="7088" w:type="dxa"/>
          </w:tcPr>
          <w:p w14:paraId="7E43839D">
            <w:pPr>
              <w:spacing w:line="360" w:lineRule="auto"/>
              <w:rPr>
                <w:rFonts w:ascii="宋体" w:hAnsi="宋体" w:cs="仿宋"/>
                <w:sz w:val="24"/>
                <w:szCs w:val="24"/>
              </w:rPr>
            </w:pPr>
            <w:r>
              <w:rPr>
                <w:rFonts w:hint="eastAsia" w:ascii="宋体" w:hAnsi="宋体" w:cs="仿宋"/>
                <w:sz w:val="24"/>
                <w:szCs w:val="24"/>
              </w:rPr>
              <w:t>分为临床使用出库、调拨出库、报废出库等，根据出库类型生成相应的出库记录与凭证。</w:t>
            </w:r>
          </w:p>
        </w:tc>
      </w:tr>
      <w:tr w14:paraId="0BFCB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vMerge w:val="continue"/>
          </w:tcPr>
          <w:p w14:paraId="2CD65452">
            <w:pPr>
              <w:spacing w:line="360" w:lineRule="auto"/>
              <w:rPr>
                <w:rFonts w:ascii="宋体" w:hAnsi="宋体" w:cs="仿宋"/>
                <w:sz w:val="24"/>
                <w:szCs w:val="24"/>
              </w:rPr>
            </w:pPr>
          </w:p>
        </w:tc>
        <w:tc>
          <w:tcPr>
            <w:tcW w:w="2126" w:type="dxa"/>
            <w:vAlign w:val="center"/>
          </w:tcPr>
          <w:p w14:paraId="365A1091">
            <w:pPr>
              <w:spacing w:line="360" w:lineRule="auto"/>
              <w:jc w:val="center"/>
              <w:rPr>
                <w:rFonts w:ascii="宋体" w:hAnsi="宋体" w:cs="仿宋"/>
                <w:sz w:val="24"/>
                <w:szCs w:val="24"/>
              </w:rPr>
            </w:pPr>
            <w:r>
              <w:rPr>
                <w:rFonts w:hint="eastAsia" w:ascii="宋体" w:hAnsi="宋体" w:cs="仿宋"/>
                <w:sz w:val="24"/>
                <w:szCs w:val="24"/>
              </w:rPr>
              <w:t>审批权限</w:t>
            </w:r>
          </w:p>
        </w:tc>
        <w:tc>
          <w:tcPr>
            <w:tcW w:w="7088" w:type="dxa"/>
          </w:tcPr>
          <w:p w14:paraId="0F53EFE7">
            <w:pPr>
              <w:spacing w:line="360" w:lineRule="auto"/>
              <w:rPr>
                <w:rFonts w:ascii="宋体" w:hAnsi="宋体" w:cs="仿宋"/>
                <w:sz w:val="24"/>
                <w:szCs w:val="24"/>
              </w:rPr>
            </w:pPr>
            <w:r>
              <w:rPr>
                <w:rFonts w:hint="eastAsia" w:ascii="宋体" w:hAnsi="宋体" w:cs="仿宋"/>
                <w:sz w:val="24"/>
                <w:szCs w:val="24"/>
              </w:rPr>
              <w:t>设置不同金额或数量级别的麻醉药品出库审批权限，确保出库操作安全可控。</w:t>
            </w:r>
          </w:p>
        </w:tc>
      </w:tr>
      <w:tr w14:paraId="507D1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vMerge w:val="continue"/>
          </w:tcPr>
          <w:p w14:paraId="0219053B">
            <w:pPr>
              <w:spacing w:line="360" w:lineRule="auto"/>
              <w:rPr>
                <w:rFonts w:ascii="宋体" w:hAnsi="宋体" w:cs="仿宋"/>
                <w:sz w:val="24"/>
                <w:szCs w:val="24"/>
              </w:rPr>
            </w:pPr>
          </w:p>
        </w:tc>
        <w:tc>
          <w:tcPr>
            <w:tcW w:w="2126" w:type="dxa"/>
            <w:vAlign w:val="center"/>
          </w:tcPr>
          <w:p w14:paraId="22201017">
            <w:pPr>
              <w:spacing w:line="360" w:lineRule="auto"/>
              <w:jc w:val="center"/>
              <w:rPr>
                <w:rFonts w:ascii="宋体" w:hAnsi="宋体" w:cs="仿宋"/>
                <w:sz w:val="24"/>
                <w:szCs w:val="24"/>
              </w:rPr>
            </w:pPr>
            <w:r>
              <w:rPr>
                <w:rFonts w:hint="eastAsia" w:ascii="宋体" w:hAnsi="宋体" w:cs="仿宋"/>
                <w:sz w:val="24"/>
                <w:szCs w:val="24"/>
              </w:rPr>
              <w:t>盘点周期</w:t>
            </w:r>
          </w:p>
        </w:tc>
        <w:tc>
          <w:tcPr>
            <w:tcW w:w="7088" w:type="dxa"/>
          </w:tcPr>
          <w:p w14:paraId="356EA9BC">
            <w:pPr>
              <w:spacing w:line="360" w:lineRule="auto"/>
              <w:rPr>
                <w:rFonts w:ascii="宋体" w:hAnsi="宋体" w:cs="仿宋"/>
                <w:sz w:val="24"/>
                <w:szCs w:val="24"/>
              </w:rPr>
            </w:pPr>
            <w:r>
              <w:rPr>
                <w:rFonts w:hint="eastAsia" w:ascii="宋体" w:hAnsi="宋体" w:cs="仿宋"/>
                <w:sz w:val="24"/>
                <w:szCs w:val="24"/>
              </w:rPr>
              <w:t>支持按日、周、月等自定义盘点周期，系统自动生成盘点计划与任务。</w:t>
            </w:r>
          </w:p>
        </w:tc>
      </w:tr>
      <w:tr w14:paraId="33453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vMerge w:val="continue"/>
          </w:tcPr>
          <w:p w14:paraId="7CCB8A7F">
            <w:pPr>
              <w:spacing w:line="360" w:lineRule="auto"/>
              <w:rPr>
                <w:rFonts w:ascii="宋体" w:hAnsi="宋体" w:cs="仿宋"/>
                <w:sz w:val="24"/>
                <w:szCs w:val="24"/>
              </w:rPr>
            </w:pPr>
          </w:p>
        </w:tc>
        <w:tc>
          <w:tcPr>
            <w:tcW w:w="2126" w:type="dxa"/>
            <w:vAlign w:val="center"/>
          </w:tcPr>
          <w:p w14:paraId="11564216">
            <w:pPr>
              <w:spacing w:line="360" w:lineRule="auto"/>
              <w:jc w:val="center"/>
              <w:rPr>
                <w:rFonts w:ascii="宋体" w:hAnsi="宋体" w:cs="仿宋"/>
                <w:sz w:val="24"/>
                <w:szCs w:val="24"/>
              </w:rPr>
            </w:pPr>
            <w:r>
              <w:rPr>
                <w:rFonts w:hint="eastAsia" w:ascii="宋体" w:hAnsi="宋体" w:cs="仿宋"/>
                <w:sz w:val="24"/>
                <w:szCs w:val="24"/>
              </w:rPr>
              <w:t>库存预警</w:t>
            </w:r>
          </w:p>
        </w:tc>
        <w:tc>
          <w:tcPr>
            <w:tcW w:w="7088" w:type="dxa"/>
          </w:tcPr>
          <w:p w14:paraId="2F587D72">
            <w:pPr>
              <w:spacing w:line="360" w:lineRule="auto"/>
              <w:rPr>
                <w:rFonts w:ascii="宋体" w:hAnsi="宋体" w:cs="仿宋"/>
                <w:sz w:val="24"/>
                <w:szCs w:val="24"/>
              </w:rPr>
            </w:pPr>
            <w:r>
              <w:rPr>
                <w:rFonts w:hint="eastAsia" w:ascii="宋体" w:hAnsi="宋体" w:cs="仿宋"/>
                <w:sz w:val="24"/>
                <w:szCs w:val="24"/>
              </w:rPr>
              <w:t>当药品库存达到最小或最大库存量、药品临近有效期时，系统通过弹窗、短信等多种方式向相关责任人推送预警信息。</w:t>
            </w:r>
          </w:p>
        </w:tc>
      </w:tr>
      <w:tr w14:paraId="387CD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vMerge w:val="continue"/>
          </w:tcPr>
          <w:p w14:paraId="1DBE44C5">
            <w:pPr>
              <w:spacing w:line="360" w:lineRule="auto"/>
              <w:rPr>
                <w:rFonts w:ascii="宋体" w:hAnsi="宋体" w:cs="仿宋"/>
                <w:sz w:val="24"/>
                <w:szCs w:val="24"/>
              </w:rPr>
            </w:pPr>
          </w:p>
        </w:tc>
        <w:tc>
          <w:tcPr>
            <w:tcW w:w="2126" w:type="dxa"/>
            <w:vAlign w:val="center"/>
          </w:tcPr>
          <w:p w14:paraId="78632FC3">
            <w:pPr>
              <w:spacing w:line="360" w:lineRule="auto"/>
              <w:jc w:val="center"/>
              <w:rPr>
                <w:rFonts w:ascii="宋体" w:hAnsi="宋体" w:cs="仿宋"/>
                <w:sz w:val="24"/>
                <w:szCs w:val="24"/>
              </w:rPr>
            </w:pPr>
            <w:r>
              <w:rPr>
                <w:rFonts w:hint="eastAsia" w:ascii="宋体" w:hAnsi="宋体" w:cs="仿宋"/>
                <w:sz w:val="24"/>
                <w:szCs w:val="24"/>
              </w:rPr>
              <w:t>操作异常预警</w:t>
            </w:r>
          </w:p>
        </w:tc>
        <w:tc>
          <w:tcPr>
            <w:tcW w:w="7088" w:type="dxa"/>
          </w:tcPr>
          <w:p w14:paraId="411B3306">
            <w:pPr>
              <w:spacing w:line="360" w:lineRule="auto"/>
              <w:rPr>
                <w:rFonts w:ascii="宋体" w:hAnsi="宋体" w:cs="仿宋"/>
                <w:sz w:val="24"/>
                <w:szCs w:val="24"/>
              </w:rPr>
            </w:pPr>
            <w:r>
              <w:rPr>
                <w:rFonts w:hint="eastAsia" w:ascii="宋体" w:hAnsi="宋体" w:cs="仿宋"/>
                <w:sz w:val="24"/>
                <w:szCs w:val="24"/>
              </w:rPr>
              <w:t>对非法出库、未授权操作等异常行为，系统实时监控并立即触发预警，同时记录操作日志。</w:t>
            </w:r>
          </w:p>
        </w:tc>
      </w:tr>
      <w:tr w14:paraId="0AAFB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vMerge w:val="continue"/>
          </w:tcPr>
          <w:p w14:paraId="0C0A45D6">
            <w:pPr>
              <w:spacing w:line="360" w:lineRule="auto"/>
              <w:rPr>
                <w:rFonts w:ascii="宋体" w:hAnsi="宋体" w:cs="仿宋"/>
                <w:sz w:val="24"/>
                <w:szCs w:val="24"/>
              </w:rPr>
            </w:pPr>
          </w:p>
        </w:tc>
        <w:tc>
          <w:tcPr>
            <w:tcW w:w="2126" w:type="dxa"/>
            <w:vAlign w:val="center"/>
          </w:tcPr>
          <w:p w14:paraId="3C68CE15">
            <w:pPr>
              <w:spacing w:line="360" w:lineRule="auto"/>
              <w:jc w:val="center"/>
              <w:rPr>
                <w:rFonts w:ascii="宋体" w:hAnsi="宋体" w:cs="仿宋"/>
                <w:sz w:val="24"/>
                <w:szCs w:val="24"/>
              </w:rPr>
            </w:pPr>
            <w:r>
              <w:rPr>
                <w:rFonts w:hint="eastAsia" w:ascii="宋体" w:hAnsi="宋体" w:cs="仿宋"/>
                <w:sz w:val="24"/>
                <w:szCs w:val="24"/>
              </w:rPr>
              <w:t>查询参数</w:t>
            </w:r>
          </w:p>
        </w:tc>
        <w:tc>
          <w:tcPr>
            <w:tcW w:w="7088" w:type="dxa"/>
          </w:tcPr>
          <w:p w14:paraId="08BD8BF8">
            <w:pPr>
              <w:spacing w:line="360" w:lineRule="auto"/>
              <w:rPr>
                <w:rFonts w:ascii="宋体" w:hAnsi="宋体" w:cs="仿宋"/>
                <w:sz w:val="24"/>
                <w:szCs w:val="24"/>
              </w:rPr>
            </w:pPr>
            <w:r>
              <w:rPr>
                <w:rFonts w:hint="eastAsia" w:ascii="宋体" w:hAnsi="宋体" w:cs="仿宋"/>
                <w:sz w:val="24"/>
                <w:szCs w:val="24"/>
              </w:rPr>
              <w:t>支持按药箱编号、药品名称、科室、日期等多条件组合查询，满足不同用户的多样化查询需求。</w:t>
            </w:r>
          </w:p>
        </w:tc>
      </w:tr>
      <w:tr w14:paraId="5EC5B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vMerge w:val="continue"/>
          </w:tcPr>
          <w:p w14:paraId="659B12F2">
            <w:pPr>
              <w:spacing w:line="360" w:lineRule="auto"/>
              <w:rPr>
                <w:rFonts w:ascii="宋体" w:hAnsi="宋体" w:cs="仿宋"/>
                <w:sz w:val="24"/>
                <w:szCs w:val="24"/>
              </w:rPr>
            </w:pPr>
          </w:p>
        </w:tc>
        <w:tc>
          <w:tcPr>
            <w:tcW w:w="2126" w:type="dxa"/>
            <w:vAlign w:val="center"/>
          </w:tcPr>
          <w:p w14:paraId="5D761E1F">
            <w:pPr>
              <w:spacing w:line="360" w:lineRule="auto"/>
              <w:jc w:val="center"/>
              <w:rPr>
                <w:rFonts w:ascii="宋体" w:hAnsi="宋体" w:cs="仿宋"/>
                <w:sz w:val="24"/>
                <w:szCs w:val="24"/>
              </w:rPr>
            </w:pPr>
            <w:r>
              <w:rPr>
                <w:rFonts w:hint="eastAsia" w:ascii="宋体" w:hAnsi="宋体" w:cs="仿宋"/>
                <w:sz w:val="24"/>
                <w:szCs w:val="24"/>
              </w:rPr>
              <w:t>统计周期</w:t>
            </w:r>
          </w:p>
        </w:tc>
        <w:tc>
          <w:tcPr>
            <w:tcW w:w="7088" w:type="dxa"/>
          </w:tcPr>
          <w:p w14:paraId="4B1DE824">
            <w:pPr>
              <w:spacing w:line="360" w:lineRule="auto"/>
              <w:rPr>
                <w:rFonts w:ascii="宋体" w:hAnsi="宋体" w:cs="仿宋"/>
                <w:sz w:val="24"/>
                <w:szCs w:val="24"/>
              </w:rPr>
            </w:pPr>
            <w:r>
              <w:rPr>
                <w:rFonts w:hint="eastAsia" w:ascii="宋体" w:hAnsi="宋体" w:cs="仿宋"/>
                <w:sz w:val="24"/>
                <w:szCs w:val="24"/>
              </w:rPr>
              <w:t>可自定义统计周期，如日统计、月统计、季度统计等。</w:t>
            </w:r>
            <w:r>
              <w:rPr>
                <w:sz w:val="24"/>
                <w:szCs w:val="24"/>
              </w:rPr>
              <w:t>​</w:t>
            </w:r>
          </w:p>
        </w:tc>
      </w:tr>
      <w:tr w14:paraId="74BCD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vMerge w:val="continue"/>
          </w:tcPr>
          <w:p w14:paraId="0862E5AF">
            <w:pPr>
              <w:spacing w:line="360" w:lineRule="auto"/>
              <w:rPr>
                <w:rFonts w:ascii="宋体" w:hAnsi="宋体" w:cs="仿宋"/>
                <w:sz w:val="24"/>
                <w:szCs w:val="24"/>
              </w:rPr>
            </w:pPr>
          </w:p>
        </w:tc>
        <w:tc>
          <w:tcPr>
            <w:tcW w:w="2126" w:type="dxa"/>
            <w:vAlign w:val="center"/>
          </w:tcPr>
          <w:p w14:paraId="0CCB6584">
            <w:pPr>
              <w:spacing w:line="360" w:lineRule="auto"/>
              <w:jc w:val="center"/>
              <w:rPr>
                <w:rFonts w:ascii="宋体" w:hAnsi="宋体" w:cs="仿宋"/>
                <w:sz w:val="24"/>
                <w:szCs w:val="24"/>
              </w:rPr>
            </w:pPr>
            <w:r>
              <w:rPr>
                <w:rFonts w:hint="eastAsia" w:ascii="宋体" w:hAnsi="宋体" w:cs="仿宋"/>
                <w:sz w:val="24"/>
                <w:szCs w:val="24"/>
              </w:rPr>
              <w:t>统计维度</w:t>
            </w:r>
          </w:p>
        </w:tc>
        <w:tc>
          <w:tcPr>
            <w:tcW w:w="7088" w:type="dxa"/>
          </w:tcPr>
          <w:p w14:paraId="4918F312">
            <w:pPr>
              <w:spacing w:line="360" w:lineRule="auto"/>
              <w:rPr>
                <w:rFonts w:ascii="宋体" w:hAnsi="宋体" w:cs="仿宋"/>
                <w:sz w:val="24"/>
                <w:szCs w:val="24"/>
              </w:rPr>
            </w:pPr>
            <w:r>
              <w:rPr>
                <w:rFonts w:hint="eastAsia" w:ascii="宋体" w:hAnsi="宋体" w:cs="仿宋"/>
                <w:sz w:val="24"/>
                <w:szCs w:val="24"/>
              </w:rPr>
              <w:t>包含药品使用量统计、库存周转率统计、科室消耗量统计等，生成可视化统计报表，为管理决策提供数据支持。</w:t>
            </w:r>
          </w:p>
        </w:tc>
      </w:tr>
    </w:tbl>
    <w:p w14:paraId="591B41F4">
      <w:pPr>
        <w:spacing w:line="360" w:lineRule="auto"/>
        <w:rPr>
          <w:rFonts w:ascii="宋体" w:hAnsi="宋体"/>
        </w:rPr>
      </w:pPr>
    </w:p>
    <w:p w14:paraId="129A6698">
      <w:pPr>
        <w:pStyle w:val="3"/>
        <w:rPr>
          <w:rFonts w:ascii="宋体" w:hAnsi="宋体" w:eastAsia="宋体"/>
          <w:sz w:val="24"/>
          <w:szCs w:val="20"/>
        </w:rPr>
      </w:pPr>
      <w:r>
        <w:rPr>
          <w:rFonts w:ascii="宋体" w:hAnsi="宋体" w:eastAsia="宋体"/>
          <w:sz w:val="24"/>
          <w:szCs w:val="20"/>
        </w:rPr>
        <w:t>7、</w:t>
      </w:r>
      <w:r>
        <w:rPr>
          <w:rFonts w:hint="eastAsia" w:ascii="宋体" w:hAnsi="宋体" w:eastAsia="宋体"/>
          <w:sz w:val="24"/>
          <w:szCs w:val="20"/>
        </w:rPr>
        <w:t>移动麻醉随访系统</w:t>
      </w:r>
    </w:p>
    <w:tbl>
      <w:tblPr>
        <w:tblStyle w:val="12"/>
        <w:tblW w:w="10491" w:type="dxa"/>
        <w:tblInd w:w="-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7"/>
        <w:gridCol w:w="2126"/>
        <w:gridCol w:w="7088"/>
      </w:tblGrid>
      <w:tr w14:paraId="370B2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vAlign w:val="center"/>
          </w:tcPr>
          <w:p w14:paraId="1A630D8A">
            <w:pPr>
              <w:spacing w:line="360" w:lineRule="auto"/>
              <w:jc w:val="center"/>
              <w:rPr>
                <w:rFonts w:ascii="宋体" w:hAnsi="宋体" w:cs="仿宋"/>
                <w:b/>
                <w:bCs/>
                <w:sz w:val="24"/>
                <w:szCs w:val="24"/>
              </w:rPr>
            </w:pPr>
            <w:r>
              <w:rPr>
                <w:rFonts w:hint="eastAsia" w:ascii="宋体" w:hAnsi="宋体" w:cs="仿宋"/>
                <w:b/>
                <w:bCs/>
                <w:sz w:val="24"/>
                <w:szCs w:val="24"/>
              </w:rPr>
              <w:t>子系统</w:t>
            </w:r>
          </w:p>
        </w:tc>
        <w:tc>
          <w:tcPr>
            <w:tcW w:w="2126" w:type="dxa"/>
            <w:vAlign w:val="center"/>
          </w:tcPr>
          <w:p w14:paraId="5399B5F6">
            <w:pPr>
              <w:spacing w:line="360" w:lineRule="auto"/>
              <w:jc w:val="center"/>
              <w:rPr>
                <w:rFonts w:ascii="宋体" w:hAnsi="宋体" w:cs="仿宋"/>
                <w:b/>
                <w:bCs/>
                <w:sz w:val="24"/>
                <w:szCs w:val="24"/>
              </w:rPr>
            </w:pPr>
            <w:r>
              <w:rPr>
                <w:rFonts w:hint="eastAsia" w:ascii="宋体" w:hAnsi="宋体" w:cs="仿宋"/>
                <w:b/>
                <w:bCs/>
                <w:sz w:val="24"/>
                <w:szCs w:val="24"/>
              </w:rPr>
              <w:t>功能名称</w:t>
            </w:r>
          </w:p>
        </w:tc>
        <w:tc>
          <w:tcPr>
            <w:tcW w:w="7088" w:type="dxa"/>
          </w:tcPr>
          <w:p w14:paraId="74CB4EC5">
            <w:pPr>
              <w:spacing w:line="360" w:lineRule="auto"/>
              <w:jc w:val="center"/>
              <w:rPr>
                <w:rFonts w:ascii="宋体" w:hAnsi="宋体" w:cs="仿宋"/>
                <w:b/>
                <w:bCs/>
                <w:sz w:val="24"/>
                <w:szCs w:val="24"/>
              </w:rPr>
            </w:pPr>
            <w:r>
              <w:rPr>
                <w:rFonts w:hint="eastAsia" w:ascii="宋体" w:hAnsi="宋体" w:cs="仿宋"/>
                <w:b/>
                <w:bCs/>
                <w:sz w:val="24"/>
                <w:szCs w:val="24"/>
              </w:rPr>
              <w:t>功能描述</w:t>
            </w:r>
          </w:p>
        </w:tc>
      </w:tr>
      <w:tr w14:paraId="784E9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vMerge w:val="restart"/>
            <w:vAlign w:val="center"/>
          </w:tcPr>
          <w:p w14:paraId="03384F59">
            <w:pPr>
              <w:spacing w:line="360" w:lineRule="auto"/>
              <w:jc w:val="center"/>
              <w:rPr>
                <w:rFonts w:ascii="宋体" w:hAnsi="宋体" w:cs="仿宋"/>
                <w:sz w:val="24"/>
                <w:szCs w:val="24"/>
              </w:rPr>
            </w:pPr>
            <w:r>
              <w:rPr>
                <w:rFonts w:hint="eastAsia" w:ascii="宋体" w:hAnsi="宋体" w:cs="仿宋"/>
                <w:sz w:val="24"/>
                <w:szCs w:val="24"/>
              </w:rPr>
              <w:t>移动麻醉随访</w:t>
            </w:r>
          </w:p>
        </w:tc>
        <w:tc>
          <w:tcPr>
            <w:tcW w:w="2126" w:type="dxa"/>
            <w:vAlign w:val="center"/>
          </w:tcPr>
          <w:p w14:paraId="26888E01">
            <w:pPr>
              <w:spacing w:line="360" w:lineRule="auto"/>
              <w:jc w:val="center"/>
              <w:rPr>
                <w:rFonts w:ascii="宋体" w:hAnsi="宋体" w:cs="仿宋"/>
                <w:sz w:val="24"/>
                <w:szCs w:val="24"/>
              </w:rPr>
            </w:pPr>
            <w:r>
              <w:rPr>
                <w:rFonts w:hint="eastAsia" w:ascii="宋体" w:hAnsi="宋体" w:cs="仿宋"/>
                <w:sz w:val="24"/>
                <w:szCs w:val="24"/>
              </w:rPr>
              <w:t>用户登录</w:t>
            </w:r>
          </w:p>
        </w:tc>
        <w:tc>
          <w:tcPr>
            <w:tcW w:w="7088" w:type="dxa"/>
          </w:tcPr>
          <w:p w14:paraId="78D59DC6">
            <w:pPr>
              <w:spacing w:line="360" w:lineRule="auto"/>
              <w:rPr>
                <w:rFonts w:ascii="宋体" w:hAnsi="宋体" w:cs="仿宋"/>
                <w:sz w:val="24"/>
                <w:szCs w:val="24"/>
              </w:rPr>
            </w:pPr>
            <w:r>
              <w:rPr>
                <w:rFonts w:hint="eastAsia" w:ascii="宋体" w:hAnsi="宋体" w:cs="仿宋"/>
                <w:sz w:val="24"/>
                <w:szCs w:val="24"/>
              </w:rPr>
              <w:t>支持使用移动设备登录随访系统，可在病区使用院内wifi登录，支持离线登录。</w:t>
            </w:r>
          </w:p>
        </w:tc>
      </w:tr>
      <w:tr w14:paraId="7E6D1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vMerge w:val="continue"/>
          </w:tcPr>
          <w:p w14:paraId="13A8FDDB">
            <w:pPr>
              <w:spacing w:line="360" w:lineRule="auto"/>
              <w:rPr>
                <w:rFonts w:ascii="宋体" w:hAnsi="宋体" w:cs="仿宋"/>
                <w:sz w:val="24"/>
                <w:szCs w:val="24"/>
              </w:rPr>
            </w:pPr>
          </w:p>
        </w:tc>
        <w:tc>
          <w:tcPr>
            <w:tcW w:w="2126" w:type="dxa"/>
            <w:vAlign w:val="center"/>
          </w:tcPr>
          <w:p w14:paraId="48D7FF9B">
            <w:pPr>
              <w:spacing w:line="360" w:lineRule="auto"/>
              <w:jc w:val="center"/>
              <w:rPr>
                <w:rFonts w:ascii="宋体" w:hAnsi="宋体" w:cs="仿宋"/>
                <w:sz w:val="24"/>
                <w:szCs w:val="24"/>
              </w:rPr>
            </w:pPr>
            <w:r>
              <w:rPr>
                <w:rFonts w:hint="eastAsia" w:ascii="宋体" w:hAnsi="宋体" w:cs="仿宋"/>
                <w:sz w:val="24"/>
                <w:szCs w:val="24"/>
              </w:rPr>
              <w:t>患者床位列表</w:t>
            </w:r>
          </w:p>
        </w:tc>
        <w:tc>
          <w:tcPr>
            <w:tcW w:w="7088" w:type="dxa"/>
          </w:tcPr>
          <w:p w14:paraId="565A7A68">
            <w:pPr>
              <w:spacing w:line="360" w:lineRule="auto"/>
              <w:rPr>
                <w:rFonts w:ascii="宋体" w:hAnsi="宋体" w:cs="仿宋"/>
                <w:sz w:val="24"/>
                <w:szCs w:val="24"/>
              </w:rPr>
            </w:pPr>
            <w:r>
              <w:rPr>
                <w:rFonts w:hint="eastAsia" w:ascii="宋体" w:hAnsi="宋体" w:cs="仿宋"/>
                <w:sz w:val="24"/>
                <w:szCs w:val="24"/>
              </w:rPr>
              <w:t>支持使用移动平板查询显示患者的基本信息、手术信息、ASA分级、手术状态等内容。</w:t>
            </w:r>
          </w:p>
        </w:tc>
      </w:tr>
      <w:tr w14:paraId="29CE1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vMerge w:val="continue"/>
          </w:tcPr>
          <w:p w14:paraId="6F7CF384">
            <w:pPr>
              <w:spacing w:line="360" w:lineRule="auto"/>
              <w:rPr>
                <w:rFonts w:ascii="宋体" w:hAnsi="宋体" w:cs="仿宋"/>
                <w:sz w:val="24"/>
                <w:szCs w:val="24"/>
              </w:rPr>
            </w:pPr>
          </w:p>
        </w:tc>
        <w:tc>
          <w:tcPr>
            <w:tcW w:w="2126" w:type="dxa"/>
            <w:vAlign w:val="center"/>
          </w:tcPr>
          <w:p w14:paraId="6449DBAC">
            <w:pPr>
              <w:spacing w:line="360" w:lineRule="auto"/>
              <w:jc w:val="center"/>
              <w:rPr>
                <w:rFonts w:ascii="宋体" w:hAnsi="宋体" w:cs="仿宋"/>
                <w:sz w:val="24"/>
                <w:szCs w:val="24"/>
              </w:rPr>
            </w:pPr>
            <w:r>
              <w:rPr>
                <w:rFonts w:hint="eastAsia" w:ascii="宋体" w:hAnsi="宋体" w:cs="仿宋"/>
                <w:sz w:val="24"/>
                <w:szCs w:val="24"/>
              </w:rPr>
              <w:t>术前访视</w:t>
            </w:r>
          </w:p>
        </w:tc>
        <w:tc>
          <w:tcPr>
            <w:tcW w:w="7088" w:type="dxa"/>
          </w:tcPr>
          <w:p w14:paraId="5C0A1F75">
            <w:pPr>
              <w:spacing w:line="360" w:lineRule="auto"/>
              <w:rPr>
                <w:rFonts w:ascii="宋体" w:hAnsi="宋体" w:cs="仿宋"/>
                <w:sz w:val="24"/>
                <w:szCs w:val="24"/>
              </w:rPr>
            </w:pPr>
            <w:r>
              <w:rPr>
                <w:rFonts w:hint="eastAsia" w:ascii="宋体" w:hAnsi="宋体" w:cs="仿宋"/>
                <w:sz w:val="24"/>
                <w:szCs w:val="24"/>
              </w:rPr>
              <w:t>支持使用移动平板与手麻系统进行数据交换，快速完成麻醉术前评估及评分功能，根据手术患者实际情况记录相关术前访视评估单的内容，相关内容长期保存，可随时调阅，支持离线保存功能。</w:t>
            </w:r>
          </w:p>
        </w:tc>
      </w:tr>
      <w:tr w14:paraId="3C5DB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vMerge w:val="continue"/>
          </w:tcPr>
          <w:p w14:paraId="4A752A5A">
            <w:pPr>
              <w:spacing w:line="360" w:lineRule="auto"/>
              <w:rPr>
                <w:rFonts w:ascii="宋体" w:hAnsi="宋体" w:cs="仿宋"/>
                <w:sz w:val="24"/>
                <w:szCs w:val="24"/>
              </w:rPr>
            </w:pPr>
          </w:p>
        </w:tc>
        <w:tc>
          <w:tcPr>
            <w:tcW w:w="2126" w:type="dxa"/>
            <w:vAlign w:val="center"/>
          </w:tcPr>
          <w:p w14:paraId="3E61B1B9">
            <w:pPr>
              <w:spacing w:line="360" w:lineRule="auto"/>
              <w:jc w:val="center"/>
              <w:rPr>
                <w:rFonts w:ascii="宋体" w:hAnsi="宋体" w:cs="仿宋"/>
                <w:sz w:val="24"/>
                <w:szCs w:val="24"/>
              </w:rPr>
            </w:pPr>
            <w:r>
              <w:rPr>
                <w:rFonts w:hint="eastAsia" w:ascii="宋体" w:hAnsi="宋体" w:cs="仿宋"/>
                <w:sz w:val="24"/>
                <w:szCs w:val="24"/>
              </w:rPr>
              <w:t>信息同步</w:t>
            </w:r>
          </w:p>
        </w:tc>
        <w:tc>
          <w:tcPr>
            <w:tcW w:w="7088" w:type="dxa"/>
          </w:tcPr>
          <w:p w14:paraId="0258ECDF">
            <w:pPr>
              <w:spacing w:line="360" w:lineRule="auto"/>
              <w:rPr>
                <w:rFonts w:ascii="宋体" w:hAnsi="宋体" w:cs="仿宋"/>
                <w:sz w:val="24"/>
                <w:szCs w:val="24"/>
              </w:rPr>
            </w:pPr>
            <w:r>
              <w:rPr>
                <w:rFonts w:hint="eastAsia" w:ascii="宋体" w:hAnsi="宋体" w:cs="仿宋"/>
                <w:sz w:val="24"/>
                <w:szCs w:val="24"/>
              </w:rPr>
              <w:t>支持与LIS、PACS等系统对接，同步患者最近一次检验结果、检查结果、既往史自动填入术前访视单的对应项目。</w:t>
            </w:r>
          </w:p>
        </w:tc>
      </w:tr>
      <w:tr w14:paraId="415AD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vMerge w:val="continue"/>
          </w:tcPr>
          <w:p w14:paraId="716718AE">
            <w:pPr>
              <w:spacing w:line="360" w:lineRule="auto"/>
              <w:rPr>
                <w:rFonts w:ascii="宋体" w:hAnsi="宋体" w:cs="仿宋"/>
                <w:sz w:val="24"/>
                <w:szCs w:val="24"/>
              </w:rPr>
            </w:pPr>
          </w:p>
        </w:tc>
        <w:tc>
          <w:tcPr>
            <w:tcW w:w="2126" w:type="dxa"/>
            <w:vAlign w:val="center"/>
          </w:tcPr>
          <w:p w14:paraId="4BB67C71">
            <w:pPr>
              <w:spacing w:line="360" w:lineRule="auto"/>
              <w:jc w:val="center"/>
              <w:rPr>
                <w:rFonts w:ascii="宋体" w:hAnsi="宋体" w:cs="仿宋"/>
                <w:sz w:val="24"/>
                <w:szCs w:val="24"/>
              </w:rPr>
            </w:pPr>
            <w:r>
              <w:rPr>
                <w:rFonts w:hint="eastAsia" w:ascii="宋体" w:hAnsi="宋体" w:cs="仿宋"/>
                <w:sz w:val="24"/>
                <w:szCs w:val="24"/>
              </w:rPr>
              <w:t>麻醉知情同意书</w:t>
            </w:r>
          </w:p>
        </w:tc>
        <w:tc>
          <w:tcPr>
            <w:tcW w:w="7088" w:type="dxa"/>
          </w:tcPr>
          <w:p w14:paraId="7DBEEF77">
            <w:pPr>
              <w:spacing w:line="360" w:lineRule="auto"/>
              <w:rPr>
                <w:rFonts w:ascii="宋体" w:hAnsi="宋体" w:cs="仿宋"/>
                <w:sz w:val="24"/>
                <w:szCs w:val="24"/>
              </w:rPr>
            </w:pPr>
            <w:r>
              <w:rPr>
                <w:rFonts w:hint="eastAsia" w:ascii="宋体" w:hAnsi="宋体" w:cs="仿宋"/>
                <w:sz w:val="24"/>
                <w:szCs w:val="24"/>
              </w:rPr>
              <w:t>支持根据手术患者实际情况记录相关手术风险，相关内容长期保存，可随时调阅；</w:t>
            </w:r>
          </w:p>
        </w:tc>
      </w:tr>
      <w:tr w14:paraId="1163E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vMerge w:val="continue"/>
          </w:tcPr>
          <w:p w14:paraId="1882B8E3">
            <w:pPr>
              <w:spacing w:line="360" w:lineRule="auto"/>
              <w:rPr>
                <w:rFonts w:ascii="宋体" w:hAnsi="宋体" w:cs="仿宋"/>
                <w:sz w:val="24"/>
                <w:szCs w:val="24"/>
              </w:rPr>
            </w:pPr>
          </w:p>
        </w:tc>
        <w:tc>
          <w:tcPr>
            <w:tcW w:w="2126" w:type="dxa"/>
            <w:vAlign w:val="center"/>
          </w:tcPr>
          <w:p w14:paraId="2A6E654D">
            <w:pPr>
              <w:spacing w:line="360" w:lineRule="auto"/>
              <w:jc w:val="center"/>
              <w:rPr>
                <w:rFonts w:ascii="宋体" w:hAnsi="宋体" w:cs="仿宋"/>
                <w:sz w:val="24"/>
                <w:szCs w:val="24"/>
              </w:rPr>
            </w:pPr>
            <w:r>
              <w:rPr>
                <w:rFonts w:hint="eastAsia" w:ascii="宋体" w:hAnsi="宋体" w:cs="仿宋"/>
                <w:sz w:val="24"/>
                <w:szCs w:val="24"/>
              </w:rPr>
              <w:t>术后访视</w:t>
            </w:r>
          </w:p>
        </w:tc>
        <w:tc>
          <w:tcPr>
            <w:tcW w:w="7088" w:type="dxa"/>
          </w:tcPr>
          <w:p w14:paraId="04C7CA85">
            <w:pPr>
              <w:spacing w:line="360" w:lineRule="auto"/>
              <w:rPr>
                <w:rFonts w:ascii="宋体" w:hAnsi="宋体" w:cs="仿宋"/>
                <w:sz w:val="24"/>
                <w:szCs w:val="24"/>
              </w:rPr>
            </w:pPr>
            <w:r>
              <w:rPr>
                <w:rFonts w:hint="eastAsia" w:ascii="宋体" w:hAnsi="宋体" w:cs="仿宋"/>
                <w:sz w:val="24"/>
                <w:szCs w:val="24"/>
              </w:rPr>
              <w:t>支持根据手术患者实际情况记录相关术后访视评估单的内容，相关内容长期保存，可随时调阅。支持自定义如疼痛评分表单</w:t>
            </w:r>
          </w:p>
        </w:tc>
      </w:tr>
      <w:tr w14:paraId="4972B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vMerge w:val="continue"/>
          </w:tcPr>
          <w:p w14:paraId="0D1D4DE2">
            <w:pPr>
              <w:spacing w:line="360" w:lineRule="auto"/>
              <w:rPr>
                <w:rFonts w:ascii="宋体" w:hAnsi="宋体" w:cs="仿宋"/>
                <w:sz w:val="24"/>
                <w:szCs w:val="24"/>
              </w:rPr>
            </w:pPr>
          </w:p>
        </w:tc>
        <w:tc>
          <w:tcPr>
            <w:tcW w:w="2126" w:type="dxa"/>
            <w:vAlign w:val="center"/>
          </w:tcPr>
          <w:p w14:paraId="49E4FA89">
            <w:pPr>
              <w:spacing w:line="360" w:lineRule="auto"/>
              <w:jc w:val="center"/>
              <w:rPr>
                <w:rFonts w:ascii="宋体" w:hAnsi="宋体" w:cs="仿宋"/>
                <w:sz w:val="24"/>
                <w:szCs w:val="24"/>
              </w:rPr>
            </w:pPr>
            <w:r>
              <w:rPr>
                <w:rFonts w:hint="eastAsia" w:ascii="宋体" w:hAnsi="宋体" w:cs="仿宋"/>
                <w:sz w:val="24"/>
                <w:szCs w:val="24"/>
              </w:rPr>
              <w:t>联网同步</w:t>
            </w:r>
          </w:p>
        </w:tc>
        <w:tc>
          <w:tcPr>
            <w:tcW w:w="7088" w:type="dxa"/>
          </w:tcPr>
          <w:p w14:paraId="31E5CB15">
            <w:pPr>
              <w:spacing w:line="360" w:lineRule="auto"/>
              <w:rPr>
                <w:rFonts w:ascii="宋体" w:hAnsi="宋体" w:cs="仿宋"/>
                <w:sz w:val="24"/>
                <w:szCs w:val="24"/>
              </w:rPr>
            </w:pPr>
            <w:r>
              <w:rPr>
                <w:rFonts w:hint="eastAsia" w:ascii="宋体" w:hAnsi="宋体" w:cs="仿宋"/>
                <w:sz w:val="24"/>
                <w:szCs w:val="24"/>
              </w:rPr>
              <w:t>支持在联网状态下，登录系统时，系统自动进行数据同步，通过移动终端自动批量下载待访视患者的基本信息到本地保存。</w:t>
            </w:r>
          </w:p>
        </w:tc>
      </w:tr>
    </w:tbl>
    <w:p w14:paraId="148B805C">
      <w:pPr>
        <w:pStyle w:val="3"/>
        <w:rPr>
          <w:rFonts w:ascii="宋体" w:hAnsi="宋体" w:eastAsia="宋体"/>
        </w:rPr>
      </w:pPr>
      <w:r>
        <w:rPr>
          <w:rFonts w:ascii="宋体" w:hAnsi="宋体" w:eastAsia="宋体"/>
          <w:sz w:val="24"/>
          <w:szCs w:val="20"/>
        </w:rPr>
        <w:t>8、</w:t>
      </w:r>
      <w:r>
        <w:rPr>
          <w:rFonts w:hint="eastAsia" w:ascii="宋体" w:hAnsi="宋体" w:eastAsia="宋体"/>
          <w:sz w:val="24"/>
          <w:szCs w:val="20"/>
        </w:rPr>
        <w:t>消毒追溯系统</w:t>
      </w:r>
    </w:p>
    <w:tbl>
      <w:tblPr>
        <w:tblStyle w:val="12"/>
        <w:tblW w:w="10491" w:type="dxa"/>
        <w:tblInd w:w="-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7"/>
        <w:gridCol w:w="2126"/>
        <w:gridCol w:w="7088"/>
      </w:tblGrid>
      <w:tr w14:paraId="26CA8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vAlign w:val="center"/>
          </w:tcPr>
          <w:p w14:paraId="4DFDFEAF">
            <w:pPr>
              <w:spacing w:line="360" w:lineRule="auto"/>
              <w:jc w:val="center"/>
              <w:rPr>
                <w:rFonts w:ascii="宋体" w:hAnsi="宋体" w:cs="仿宋"/>
                <w:b/>
                <w:bCs/>
                <w:sz w:val="24"/>
                <w:szCs w:val="24"/>
              </w:rPr>
            </w:pPr>
            <w:r>
              <w:rPr>
                <w:rFonts w:hint="eastAsia" w:ascii="宋体" w:hAnsi="宋体" w:cs="仿宋"/>
                <w:b/>
                <w:bCs/>
                <w:sz w:val="24"/>
                <w:szCs w:val="24"/>
              </w:rPr>
              <w:t>子系统</w:t>
            </w:r>
          </w:p>
        </w:tc>
        <w:tc>
          <w:tcPr>
            <w:tcW w:w="2126" w:type="dxa"/>
            <w:vAlign w:val="center"/>
          </w:tcPr>
          <w:p w14:paraId="0F6F51CF">
            <w:pPr>
              <w:spacing w:line="360" w:lineRule="auto"/>
              <w:jc w:val="center"/>
              <w:rPr>
                <w:rFonts w:ascii="宋体" w:hAnsi="宋体" w:cs="仿宋"/>
                <w:b/>
                <w:bCs/>
                <w:sz w:val="24"/>
                <w:szCs w:val="24"/>
              </w:rPr>
            </w:pPr>
            <w:r>
              <w:rPr>
                <w:rFonts w:hint="eastAsia" w:ascii="宋体" w:hAnsi="宋体" w:cs="仿宋"/>
                <w:b/>
                <w:bCs/>
                <w:sz w:val="24"/>
                <w:szCs w:val="24"/>
              </w:rPr>
              <w:t>功能名称</w:t>
            </w:r>
          </w:p>
        </w:tc>
        <w:tc>
          <w:tcPr>
            <w:tcW w:w="7088" w:type="dxa"/>
          </w:tcPr>
          <w:p w14:paraId="6828FA1E">
            <w:pPr>
              <w:spacing w:line="360" w:lineRule="auto"/>
              <w:jc w:val="center"/>
              <w:rPr>
                <w:rFonts w:ascii="宋体" w:hAnsi="宋体" w:cs="仿宋"/>
                <w:b/>
                <w:bCs/>
                <w:sz w:val="24"/>
                <w:szCs w:val="24"/>
              </w:rPr>
            </w:pPr>
            <w:r>
              <w:rPr>
                <w:rFonts w:hint="eastAsia" w:ascii="宋体" w:hAnsi="宋体" w:cs="仿宋"/>
                <w:b/>
                <w:bCs/>
                <w:sz w:val="24"/>
                <w:szCs w:val="24"/>
              </w:rPr>
              <w:t>功能描述</w:t>
            </w:r>
          </w:p>
        </w:tc>
      </w:tr>
      <w:tr w14:paraId="6EFD7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1277" w:type="dxa"/>
            <w:vMerge w:val="restart"/>
            <w:noWrap/>
            <w:vAlign w:val="center"/>
          </w:tcPr>
          <w:p w14:paraId="10CEE1FA">
            <w:pPr>
              <w:spacing w:line="360" w:lineRule="auto"/>
              <w:jc w:val="center"/>
              <w:rPr>
                <w:rFonts w:ascii="宋体" w:hAnsi="宋体" w:cs="仿宋"/>
                <w:sz w:val="24"/>
                <w:szCs w:val="24"/>
              </w:rPr>
            </w:pPr>
            <w:r>
              <w:rPr>
                <w:rFonts w:hint="eastAsia" w:ascii="宋体" w:hAnsi="宋体" w:cs="仿宋"/>
                <w:sz w:val="24"/>
                <w:szCs w:val="24"/>
              </w:rPr>
              <w:t>消毒追溯</w:t>
            </w:r>
          </w:p>
        </w:tc>
        <w:tc>
          <w:tcPr>
            <w:tcW w:w="2126" w:type="dxa"/>
            <w:noWrap/>
            <w:vAlign w:val="center"/>
          </w:tcPr>
          <w:p w14:paraId="6FA55C0D">
            <w:pPr>
              <w:spacing w:line="360" w:lineRule="auto"/>
              <w:jc w:val="center"/>
              <w:rPr>
                <w:rFonts w:ascii="宋体" w:hAnsi="宋体" w:cs="仿宋"/>
                <w:sz w:val="24"/>
                <w:szCs w:val="24"/>
              </w:rPr>
            </w:pPr>
            <w:r>
              <w:rPr>
                <w:rFonts w:hint="eastAsia" w:ascii="宋体" w:hAnsi="宋体" w:cs="仿宋"/>
                <w:sz w:val="24"/>
                <w:szCs w:val="24"/>
              </w:rPr>
              <w:t>回收申领</w:t>
            </w:r>
          </w:p>
        </w:tc>
        <w:tc>
          <w:tcPr>
            <w:tcW w:w="7088" w:type="dxa"/>
          </w:tcPr>
          <w:p w14:paraId="290AE6F0">
            <w:pPr>
              <w:spacing w:line="360" w:lineRule="auto"/>
              <w:rPr>
                <w:rFonts w:ascii="宋体" w:hAnsi="宋体"/>
                <w:kern w:val="0"/>
                <w:sz w:val="24"/>
                <w:szCs w:val="24"/>
              </w:rPr>
            </w:pPr>
            <w:r>
              <w:rPr>
                <w:rFonts w:hint="eastAsia" w:ascii="宋体" w:hAnsi="宋体"/>
                <w:kern w:val="0"/>
                <w:sz w:val="24"/>
                <w:szCs w:val="24"/>
              </w:rPr>
              <w:t>（1）器械包、消毒物品、敷料包、一次性物品、自定义器械包等复用性物品的申领功能。</w:t>
            </w:r>
          </w:p>
          <w:p w14:paraId="7D5AD45D">
            <w:pPr>
              <w:spacing w:line="500" w:lineRule="exact"/>
              <w:rPr>
                <w:rFonts w:ascii="宋体" w:hAnsi="宋体"/>
                <w:b/>
                <w:bCs/>
                <w:sz w:val="24"/>
                <w:szCs w:val="24"/>
              </w:rPr>
            </w:pPr>
            <w:r>
              <w:rPr>
                <w:rFonts w:hint="eastAsia" w:ascii="宋体" w:hAnsi="宋体" w:cs="等线"/>
                <w:color w:val="000000"/>
                <w:sz w:val="24"/>
                <w:szCs w:val="24"/>
                <w:lang w:bidi="ar"/>
              </w:rPr>
              <w:t>（2）</w:t>
            </w:r>
            <w:r>
              <w:rPr>
                <w:rFonts w:hint="eastAsia" w:ascii="宋体" w:hAnsi="宋体" w:cs="等线"/>
                <w:color w:val="000000"/>
                <w:kern w:val="0"/>
                <w:sz w:val="24"/>
                <w:szCs w:val="24"/>
                <w:lang w:bidi="ar"/>
              </w:rPr>
              <w:t>▲</w:t>
            </w:r>
            <w:r>
              <w:rPr>
                <w:rFonts w:hint="eastAsia" w:ascii="宋体" w:hAnsi="宋体"/>
                <w:sz w:val="24"/>
                <w:szCs w:val="24"/>
              </w:rPr>
              <w:t>所有复用器械包（包括敷料包）、消毒物品可以在一张申请单中填写，不需要分开填写，减轻临床用户工作量。可限制一个科室只能填写一张申请单。</w:t>
            </w:r>
            <w:r>
              <w:rPr>
                <w:rFonts w:hint="eastAsia" w:ascii="宋体" w:hAnsi="宋体" w:cs="宋体"/>
                <w:b/>
                <w:kern w:val="0"/>
                <w:sz w:val="24"/>
                <w:szCs w:val="24"/>
              </w:rPr>
              <w:t>（</w:t>
            </w:r>
            <w:r>
              <w:rPr>
                <w:rFonts w:hint="eastAsia" w:asciiTheme="minorEastAsia" w:hAnsiTheme="minorEastAsia" w:eastAsiaTheme="minorEastAsia" w:cstheme="minorEastAsia"/>
                <w:b/>
                <w:bCs/>
                <w:color w:val="000000"/>
                <w:kern w:val="0"/>
                <w:sz w:val="24"/>
                <w:szCs w:val="24"/>
                <w:lang w:bidi="ar"/>
              </w:rPr>
              <w:t>提供系统功能截图</w:t>
            </w:r>
            <w:r>
              <w:rPr>
                <w:rFonts w:hint="eastAsia" w:asciiTheme="minorEastAsia" w:hAnsiTheme="minorEastAsia" w:eastAsiaTheme="minorEastAsia" w:cstheme="minorEastAsia"/>
                <w:b/>
                <w:bCs/>
                <w:iCs/>
                <w:color w:val="000000"/>
                <w:kern w:val="0"/>
                <w:sz w:val="24"/>
                <w:szCs w:val="24"/>
              </w:rPr>
              <w:t>，并加盖供应商公章</w:t>
            </w:r>
            <w:r>
              <w:rPr>
                <w:rFonts w:hint="eastAsia" w:asciiTheme="minorEastAsia" w:hAnsiTheme="minorEastAsia" w:eastAsiaTheme="minorEastAsia" w:cstheme="minorEastAsia"/>
                <w:b/>
                <w:bCs/>
                <w:sz w:val="24"/>
                <w:szCs w:val="24"/>
              </w:rPr>
              <w:t>，</w:t>
            </w:r>
            <w:r>
              <w:rPr>
                <w:rFonts w:hint="eastAsia" w:asciiTheme="minorEastAsia" w:hAnsiTheme="minorEastAsia" w:eastAsiaTheme="minorEastAsia" w:cstheme="minorEastAsia"/>
                <w:b/>
                <w:bCs/>
                <w:kern w:val="0"/>
                <w:sz w:val="24"/>
                <w:szCs w:val="24"/>
              </w:rPr>
              <w:t>在相应参数或功能处作出标记（例如用方框标记）。若未做标记影响评审结果的风险由供应商承担。</w:t>
            </w:r>
            <w:r>
              <w:rPr>
                <w:rFonts w:hint="eastAsia" w:ascii="宋体" w:hAnsi="宋体" w:cs="宋体"/>
                <w:b/>
                <w:kern w:val="0"/>
                <w:sz w:val="24"/>
                <w:szCs w:val="24"/>
              </w:rPr>
              <w:t>）</w:t>
            </w:r>
          </w:p>
          <w:p w14:paraId="090FAAD0">
            <w:pPr>
              <w:spacing w:line="360" w:lineRule="auto"/>
              <w:rPr>
                <w:rFonts w:ascii="宋体" w:hAnsi="宋体" w:cs="仿宋"/>
                <w:b/>
                <w:bCs/>
                <w:sz w:val="24"/>
                <w:szCs w:val="24"/>
              </w:rPr>
            </w:pPr>
            <w:r>
              <w:rPr>
                <w:rFonts w:hint="eastAsia" w:ascii="宋体" w:hAnsi="宋体" w:cs="仿宋"/>
                <w:sz w:val="24"/>
                <w:szCs w:val="24"/>
              </w:rPr>
              <w:t>（3）</w:t>
            </w:r>
            <w:bookmarkStart w:id="4" w:name="OLE_LINK18"/>
            <w:r>
              <w:rPr>
                <w:rFonts w:hint="eastAsia" w:ascii="宋体" w:hAnsi="宋体" w:cs="等线"/>
                <w:color w:val="000000"/>
                <w:kern w:val="0"/>
                <w:sz w:val="24"/>
                <w:szCs w:val="24"/>
                <w:lang w:bidi="ar"/>
              </w:rPr>
              <w:t>▲</w:t>
            </w:r>
            <w:bookmarkEnd w:id="4"/>
            <w:r>
              <w:rPr>
                <w:rFonts w:hint="eastAsia" w:ascii="宋体" w:hAnsi="宋体"/>
                <w:kern w:val="0"/>
                <w:sz w:val="24"/>
                <w:szCs w:val="24"/>
              </w:rPr>
              <w:t>支持建立各临床科室常用物品申领模板。</w:t>
            </w:r>
            <w:r>
              <w:rPr>
                <w:rFonts w:hint="eastAsia" w:ascii="宋体" w:hAnsi="宋体"/>
                <w:sz w:val="24"/>
                <w:szCs w:val="24"/>
              </w:rPr>
              <w:t>.可按物品种类、科室、物品分组建立不同模板。模板中的物品可设置默认申请数量。</w:t>
            </w:r>
            <w:r>
              <w:rPr>
                <w:rFonts w:hint="eastAsia" w:ascii="宋体" w:hAnsi="宋体" w:cs="宋体"/>
                <w:b/>
                <w:kern w:val="0"/>
                <w:sz w:val="24"/>
                <w:szCs w:val="24"/>
              </w:rPr>
              <w:t>（</w:t>
            </w:r>
            <w:r>
              <w:rPr>
                <w:rFonts w:hint="eastAsia" w:asciiTheme="minorEastAsia" w:hAnsiTheme="minorEastAsia" w:eastAsiaTheme="minorEastAsia" w:cstheme="minorEastAsia"/>
                <w:b/>
                <w:bCs/>
                <w:color w:val="000000"/>
                <w:kern w:val="0"/>
                <w:sz w:val="24"/>
                <w:szCs w:val="24"/>
                <w:lang w:bidi="ar"/>
              </w:rPr>
              <w:t>提供系统功能截图</w:t>
            </w:r>
            <w:r>
              <w:rPr>
                <w:rFonts w:hint="eastAsia" w:asciiTheme="minorEastAsia" w:hAnsiTheme="minorEastAsia" w:eastAsiaTheme="minorEastAsia" w:cstheme="minorEastAsia"/>
                <w:b/>
                <w:bCs/>
                <w:iCs/>
                <w:color w:val="000000"/>
                <w:kern w:val="0"/>
                <w:sz w:val="24"/>
                <w:szCs w:val="24"/>
              </w:rPr>
              <w:t>，并加盖供应商公章</w:t>
            </w:r>
            <w:r>
              <w:rPr>
                <w:rFonts w:hint="eastAsia" w:asciiTheme="minorEastAsia" w:hAnsiTheme="minorEastAsia" w:eastAsiaTheme="minorEastAsia" w:cstheme="minorEastAsia"/>
                <w:b/>
                <w:bCs/>
                <w:sz w:val="24"/>
                <w:szCs w:val="24"/>
              </w:rPr>
              <w:t>，</w:t>
            </w:r>
            <w:r>
              <w:rPr>
                <w:rFonts w:hint="eastAsia" w:asciiTheme="minorEastAsia" w:hAnsiTheme="minorEastAsia" w:eastAsiaTheme="minorEastAsia" w:cstheme="minorEastAsia"/>
                <w:b/>
                <w:bCs/>
                <w:kern w:val="0"/>
                <w:sz w:val="24"/>
                <w:szCs w:val="24"/>
              </w:rPr>
              <w:t>在相应参数或功能处作出标记（例如用方框标记）。若未做标记影响评审结果的风险由供应商承担。</w:t>
            </w:r>
            <w:r>
              <w:rPr>
                <w:rFonts w:hint="eastAsia" w:ascii="宋体" w:hAnsi="宋体" w:cs="宋体"/>
                <w:b/>
                <w:kern w:val="0"/>
                <w:sz w:val="24"/>
                <w:szCs w:val="24"/>
              </w:rPr>
              <w:t>）</w:t>
            </w:r>
          </w:p>
        </w:tc>
      </w:tr>
      <w:tr w14:paraId="04B4B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trPr>
        <w:tc>
          <w:tcPr>
            <w:tcW w:w="1277" w:type="dxa"/>
            <w:vMerge w:val="continue"/>
            <w:vAlign w:val="center"/>
          </w:tcPr>
          <w:p w14:paraId="291FC12B">
            <w:pPr>
              <w:widowControl/>
              <w:jc w:val="center"/>
              <w:rPr>
                <w:rFonts w:ascii="宋体" w:hAnsi="宋体" w:cs="宋体"/>
                <w:color w:val="000000"/>
                <w:kern w:val="0"/>
                <w:sz w:val="24"/>
                <w:szCs w:val="24"/>
              </w:rPr>
            </w:pPr>
          </w:p>
        </w:tc>
        <w:tc>
          <w:tcPr>
            <w:tcW w:w="2126" w:type="dxa"/>
            <w:noWrap/>
            <w:vAlign w:val="center"/>
          </w:tcPr>
          <w:p w14:paraId="1A6B14A1">
            <w:pPr>
              <w:spacing w:line="360" w:lineRule="auto"/>
              <w:jc w:val="center"/>
              <w:rPr>
                <w:rFonts w:ascii="宋体" w:hAnsi="宋体" w:cs="仿宋"/>
                <w:sz w:val="24"/>
                <w:szCs w:val="24"/>
              </w:rPr>
            </w:pPr>
            <w:r>
              <w:rPr>
                <w:rFonts w:hint="eastAsia" w:ascii="宋体" w:hAnsi="宋体" w:cs="仿宋"/>
                <w:sz w:val="24"/>
                <w:szCs w:val="24"/>
              </w:rPr>
              <w:t>回收清点</w:t>
            </w:r>
          </w:p>
        </w:tc>
        <w:tc>
          <w:tcPr>
            <w:tcW w:w="7088" w:type="dxa"/>
          </w:tcPr>
          <w:p w14:paraId="54935500">
            <w:pPr>
              <w:spacing w:line="360" w:lineRule="auto"/>
              <w:rPr>
                <w:rFonts w:ascii="宋体" w:hAnsi="宋体" w:cs="仿宋"/>
                <w:sz w:val="24"/>
                <w:szCs w:val="24"/>
              </w:rPr>
            </w:pPr>
            <w:r>
              <w:rPr>
                <w:rFonts w:hint="eastAsia" w:ascii="宋体" w:hAnsi="宋体" w:cs="仿宋"/>
                <w:sz w:val="24"/>
                <w:szCs w:val="24"/>
              </w:rPr>
              <w:t>（1）通过触摸屏进行回收清点的功能，包括器械图片查看、器械丢失报废记录等。在回收器械时，如有接台手术急用器械，有重点标记功能。</w:t>
            </w:r>
          </w:p>
          <w:p w14:paraId="4C957EB4">
            <w:pPr>
              <w:spacing w:line="360" w:lineRule="auto"/>
              <w:rPr>
                <w:rFonts w:ascii="宋体" w:hAnsi="宋体" w:cs="仿宋"/>
                <w:sz w:val="24"/>
                <w:szCs w:val="24"/>
              </w:rPr>
            </w:pPr>
            <w:r>
              <w:rPr>
                <w:rFonts w:hint="eastAsia" w:ascii="宋体" w:hAnsi="宋体" w:cs="仿宋"/>
                <w:sz w:val="24"/>
                <w:szCs w:val="24"/>
              </w:rPr>
              <w:t>（2）针对批量回收物品的快速回收功能（如：止血带、换药碗等）</w:t>
            </w:r>
          </w:p>
          <w:p w14:paraId="3E3AC7F8">
            <w:pPr>
              <w:spacing w:line="360" w:lineRule="auto"/>
              <w:rPr>
                <w:rFonts w:ascii="宋体" w:hAnsi="宋体" w:cs="仿宋"/>
                <w:b/>
                <w:bCs/>
                <w:sz w:val="24"/>
                <w:szCs w:val="24"/>
              </w:rPr>
            </w:pPr>
            <w:r>
              <w:rPr>
                <w:rFonts w:hint="eastAsia" w:ascii="宋体" w:hAnsi="宋体" w:cs="仿宋"/>
                <w:sz w:val="24"/>
                <w:szCs w:val="24"/>
              </w:rPr>
              <w:t>（3）</w:t>
            </w:r>
            <w:bookmarkStart w:id="5" w:name="OLE_LINK5"/>
            <w:r>
              <w:rPr>
                <w:rFonts w:hint="eastAsia" w:ascii="宋体" w:hAnsi="宋体" w:cs="仿宋"/>
                <w:sz w:val="24"/>
                <w:szCs w:val="24"/>
              </w:rPr>
              <w:t>▲</w:t>
            </w:r>
            <w:bookmarkEnd w:id="5"/>
            <w:r>
              <w:rPr>
                <w:rFonts w:hint="eastAsia" w:ascii="宋体" w:hAnsi="宋体" w:cs="仿宋"/>
                <w:sz w:val="24"/>
                <w:szCs w:val="24"/>
              </w:rPr>
              <w:t>针对分类清洗的器械包，回收时拆包分筐功能（如：多个器械包的轴节类器械和平面类器械分别放入不同的清洗筐进行清洗）</w:t>
            </w:r>
            <w:r>
              <w:rPr>
                <w:rFonts w:hint="eastAsia" w:ascii="宋体" w:hAnsi="宋体" w:cs="宋体"/>
                <w:b/>
                <w:kern w:val="0"/>
                <w:sz w:val="24"/>
                <w:szCs w:val="24"/>
              </w:rPr>
              <w:t>（</w:t>
            </w:r>
            <w:r>
              <w:rPr>
                <w:rFonts w:hint="eastAsia" w:asciiTheme="minorEastAsia" w:hAnsiTheme="minorEastAsia" w:eastAsiaTheme="minorEastAsia" w:cstheme="minorEastAsia"/>
                <w:b/>
                <w:bCs/>
                <w:color w:val="000000"/>
                <w:kern w:val="0"/>
                <w:sz w:val="24"/>
                <w:szCs w:val="24"/>
                <w:lang w:bidi="ar"/>
              </w:rPr>
              <w:t>提供系统功能截图</w:t>
            </w:r>
            <w:r>
              <w:rPr>
                <w:rFonts w:hint="eastAsia" w:asciiTheme="minorEastAsia" w:hAnsiTheme="minorEastAsia" w:eastAsiaTheme="minorEastAsia" w:cstheme="minorEastAsia"/>
                <w:b/>
                <w:bCs/>
                <w:iCs/>
                <w:color w:val="000000"/>
                <w:kern w:val="0"/>
                <w:sz w:val="24"/>
                <w:szCs w:val="24"/>
              </w:rPr>
              <w:t>，并加盖供应商公章</w:t>
            </w:r>
            <w:r>
              <w:rPr>
                <w:rFonts w:hint="eastAsia" w:asciiTheme="minorEastAsia" w:hAnsiTheme="minorEastAsia" w:eastAsiaTheme="minorEastAsia" w:cstheme="minorEastAsia"/>
                <w:b/>
                <w:bCs/>
                <w:sz w:val="24"/>
                <w:szCs w:val="24"/>
              </w:rPr>
              <w:t>，</w:t>
            </w:r>
            <w:r>
              <w:rPr>
                <w:rFonts w:hint="eastAsia" w:asciiTheme="minorEastAsia" w:hAnsiTheme="minorEastAsia" w:eastAsiaTheme="minorEastAsia" w:cstheme="minorEastAsia"/>
                <w:b/>
                <w:bCs/>
                <w:kern w:val="0"/>
                <w:sz w:val="24"/>
                <w:szCs w:val="24"/>
              </w:rPr>
              <w:t>在相应参数或功能处作出标记（例如用方框标记）。若未做标记影响评审结果的风险由供应商承担。</w:t>
            </w:r>
            <w:r>
              <w:rPr>
                <w:rFonts w:hint="eastAsia" w:ascii="宋体" w:hAnsi="宋体" w:cs="宋体"/>
                <w:b/>
                <w:kern w:val="0"/>
                <w:sz w:val="24"/>
                <w:szCs w:val="24"/>
              </w:rPr>
              <w:t>）</w:t>
            </w:r>
          </w:p>
        </w:tc>
      </w:tr>
      <w:tr w14:paraId="1DEB8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277" w:type="dxa"/>
            <w:vMerge w:val="continue"/>
            <w:vAlign w:val="center"/>
          </w:tcPr>
          <w:p w14:paraId="2AC471AF">
            <w:pPr>
              <w:widowControl/>
              <w:jc w:val="center"/>
              <w:rPr>
                <w:rFonts w:ascii="宋体" w:hAnsi="宋体" w:cs="宋体"/>
                <w:color w:val="000000"/>
                <w:kern w:val="0"/>
                <w:sz w:val="24"/>
                <w:szCs w:val="24"/>
              </w:rPr>
            </w:pPr>
          </w:p>
        </w:tc>
        <w:tc>
          <w:tcPr>
            <w:tcW w:w="2126" w:type="dxa"/>
            <w:noWrap/>
            <w:vAlign w:val="center"/>
          </w:tcPr>
          <w:p w14:paraId="4101299E">
            <w:pPr>
              <w:spacing w:line="360" w:lineRule="auto"/>
              <w:jc w:val="center"/>
              <w:rPr>
                <w:rFonts w:ascii="宋体" w:hAnsi="宋体" w:cs="仿宋"/>
                <w:sz w:val="24"/>
                <w:szCs w:val="24"/>
              </w:rPr>
            </w:pPr>
            <w:r>
              <w:rPr>
                <w:rFonts w:hint="eastAsia" w:ascii="宋体" w:hAnsi="宋体" w:cs="仿宋"/>
                <w:sz w:val="24"/>
                <w:szCs w:val="24"/>
              </w:rPr>
              <w:t>清洗消毒</w:t>
            </w:r>
          </w:p>
        </w:tc>
        <w:tc>
          <w:tcPr>
            <w:tcW w:w="7088" w:type="dxa"/>
          </w:tcPr>
          <w:p w14:paraId="5B18457F">
            <w:pPr>
              <w:spacing w:line="360" w:lineRule="auto"/>
              <w:rPr>
                <w:rFonts w:ascii="宋体" w:hAnsi="宋体" w:cs="仿宋"/>
                <w:sz w:val="24"/>
                <w:szCs w:val="24"/>
              </w:rPr>
            </w:pPr>
            <w:r>
              <w:rPr>
                <w:rFonts w:hint="eastAsia" w:ascii="宋体" w:hAnsi="宋体" w:cs="仿宋"/>
                <w:sz w:val="24"/>
                <w:szCs w:val="24"/>
              </w:rPr>
              <w:t>（1）通过扫描方式登记所有清洗记录（包括机洗、手洗）</w:t>
            </w:r>
          </w:p>
          <w:p w14:paraId="08364649">
            <w:pPr>
              <w:spacing w:line="360" w:lineRule="auto"/>
              <w:rPr>
                <w:rFonts w:ascii="宋体" w:hAnsi="宋体" w:cs="仿宋"/>
                <w:sz w:val="24"/>
                <w:szCs w:val="24"/>
              </w:rPr>
            </w:pPr>
            <w:r>
              <w:rPr>
                <w:rFonts w:hint="eastAsia" w:ascii="宋体" w:hAnsi="宋体" w:cs="仿宋"/>
                <w:sz w:val="24"/>
                <w:szCs w:val="24"/>
              </w:rPr>
              <w:t>（2）通过PDA扫描登记清洗记录</w:t>
            </w:r>
          </w:p>
          <w:p w14:paraId="08637478">
            <w:pPr>
              <w:spacing w:line="360" w:lineRule="auto"/>
              <w:rPr>
                <w:rFonts w:ascii="宋体" w:hAnsi="宋体" w:cs="仿宋"/>
                <w:sz w:val="24"/>
                <w:szCs w:val="24"/>
              </w:rPr>
            </w:pPr>
            <w:r>
              <w:rPr>
                <w:rFonts w:hint="eastAsia" w:ascii="宋体" w:hAnsi="宋体" w:cs="仿宋"/>
                <w:sz w:val="24"/>
                <w:szCs w:val="24"/>
              </w:rPr>
              <w:t>（3）与清洗机进行对接，获取运行参数</w:t>
            </w:r>
          </w:p>
        </w:tc>
      </w:tr>
      <w:tr w14:paraId="4C62F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7" w:type="dxa"/>
            <w:vMerge w:val="continue"/>
            <w:vAlign w:val="center"/>
          </w:tcPr>
          <w:p w14:paraId="005D1C0A">
            <w:pPr>
              <w:widowControl/>
              <w:jc w:val="center"/>
              <w:rPr>
                <w:rFonts w:ascii="宋体" w:hAnsi="宋体" w:cs="宋体"/>
                <w:color w:val="000000"/>
                <w:kern w:val="0"/>
                <w:sz w:val="24"/>
                <w:szCs w:val="24"/>
              </w:rPr>
            </w:pPr>
          </w:p>
        </w:tc>
        <w:tc>
          <w:tcPr>
            <w:tcW w:w="2126" w:type="dxa"/>
            <w:noWrap/>
            <w:vAlign w:val="center"/>
          </w:tcPr>
          <w:p w14:paraId="18E8DF5D">
            <w:pPr>
              <w:spacing w:line="360" w:lineRule="auto"/>
              <w:jc w:val="center"/>
              <w:rPr>
                <w:rFonts w:ascii="宋体" w:hAnsi="宋体" w:cs="仿宋"/>
                <w:sz w:val="24"/>
                <w:szCs w:val="24"/>
              </w:rPr>
            </w:pPr>
            <w:r>
              <w:rPr>
                <w:rFonts w:hint="eastAsia" w:ascii="宋体" w:hAnsi="宋体" w:cs="仿宋"/>
                <w:sz w:val="24"/>
                <w:szCs w:val="24"/>
              </w:rPr>
              <w:t>装配管理</w:t>
            </w:r>
          </w:p>
        </w:tc>
        <w:tc>
          <w:tcPr>
            <w:tcW w:w="7088" w:type="dxa"/>
          </w:tcPr>
          <w:p w14:paraId="09CB16A6">
            <w:pPr>
              <w:spacing w:line="360" w:lineRule="auto"/>
              <w:rPr>
                <w:rFonts w:ascii="宋体" w:hAnsi="宋体" w:cs="仿宋"/>
                <w:sz w:val="24"/>
                <w:szCs w:val="24"/>
              </w:rPr>
            </w:pPr>
            <w:r>
              <w:rPr>
                <w:rFonts w:hint="eastAsia" w:ascii="宋体" w:hAnsi="宋体" w:cs="仿宋"/>
                <w:sz w:val="24"/>
                <w:szCs w:val="24"/>
              </w:rPr>
              <w:t>（1）清洗完成后装配对应的器械包并打印标签，扫描配包人、审核人条码（可登记不良事件、补充丢失器械、故障维修更换等）</w:t>
            </w:r>
          </w:p>
          <w:p w14:paraId="0419E26C">
            <w:pPr>
              <w:spacing w:line="360" w:lineRule="auto"/>
              <w:rPr>
                <w:rFonts w:ascii="宋体" w:hAnsi="宋体" w:cs="仿宋"/>
                <w:sz w:val="24"/>
                <w:szCs w:val="24"/>
              </w:rPr>
            </w:pPr>
            <w:r>
              <w:rPr>
                <w:rFonts w:hint="eastAsia" w:ascii="宋体" w:hAnsi="宋体" w:cs="仿宋"/>
                <w:sz w:val="24"/>
                <w:szCs w:val="24"/>
              </w:rPr>
              <w:t>（2）针对特殊情况或增加基数的情况，可以自选包名称并打印标签</w:t>
            </w:r>
          </w:p>
          <w:p w14:paraId="142FFA0E">
            <w:pPr>
              <w:spacing w:line="360" w:lineRule="auto"/>
              <w:rPr>
                <w:rFonts w:ascii="宋体" w:hAnsi="宋体" w:cs="仿宋"/>
                <w:sz w:val="24"/>
                <w:szCs w:val="24"/>
              </w:rPr>
            </w:pPr>
            <w:r>
              <w:rPr>
                <w:rFonts w:hint="eastAsia" w:ascii="宋体" w:hAnsi="宋体" w:cs="仿宋"/>
                <w:sz w:val="24"/>
                <w:szCs w:val="24"/>
              </w:rPr>
              <w:t>（3）通过图片的方式展示器械包装配流程和特殊部位、注意事项等</w:t>
            </w:r>
          </w:p>
          <w:p w14:paraId="2A51F4C9">
            <w:pPr>
              <w:spacing w:line="360" w:lineRule="auto"/>
              <w:rPr>
                <w:rFonts w:ascii="宋体" w:hAnsi="宋体" w:cs="仿宋"/>
                <w:sz w:val="24"/>
                <w:szCs w:val="24"/>
              </w:rPr>
            </w:pPr>
            <w:r>
              <w:rPr>
                <w:rFonts w:hint="eastAsia" w:ascii="宋体" w:hAnsi="宋体" w:cs="仿宋"/>
                <w:sz w:val="24"/>
                <w:szCs w:val="24"/>
              </w:rPr>
              <w:t>（4）通过视频的方式展示器械包装配流程和特殊部位、注意事项等</w:t>
            </w:r>
          </w:p>
        </w:tc>
      </w:tr>
      <w:tr w14:paraId="6B2E3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trPr>
        <w:tc>
          <w:tcPr>
            <w:tcW w:w="1277" w:type="dxa"/>
            <w:vMerge w:val="continue"/>
            <w:vAlign w:val="center"/>
          </w:tcPr>
          <w:p w14:paraId="792072DF">
            <w:pPr>
              <w:widowControl/>
              <w:jc w:val="center"/>
              <w:rPr>
                <w:rFonts w:ascii="宋体" w:hAnsi="宋体" w:cs="宋体"/>
                <w:color w:val="000000"/>
                <w:kern w:val="0"/>
                <w:sz w:val="24"/>
                <w:szCs w:val="24"/>
              </w:rPr>
            </w:pPr>
          </w:p>
        </w:tc>
        <w:tc>
          <w:tcPr>
            <w:tcW w:w="2126" w:type="dxa"/>
            <w:noWrap/>
            <w:vAlign w:val="center"/>
          </w:tcPr>
          <w:p w14:paraId="05FFF8AE">
            <w:pPr>
              <w:spacing w:line="360" w:lineRule="auto"/>
              <w:jc w:val="center"/>
              <w:rPr>
                <w:rFonts w:ascii="宋体" w:hAnsi="宋体" w:cs="仿宋"/>
                <w:sz w:val="24"/>
                <w:szCs w:val="24"/>
              </w:rPr>
            </w:pPr>
            <w:r>
              <w:rPr>
                <w:rFonts w:hint="eastAsia" w:ascii="宋体" w:hAnsi="宋体" w:cs="仿宋"/>
                <w:sz w:val="24"/>
                <w:szCs w:val="24"/>
              </w:rPr>
              <w:t>审核管理</w:t>
            </w:r>
          </w:p>
        </w:tc>
        <w:tc>
          <w:tcPr>
            <w:tcW w:w="7088" w:type="dxa"/>
          </w:tcPr>
          <w:p w14:paraId="1EE45DB3">
            <w:pPr>
              <w:spacing w:line="360" w:lineRule="auto"/>
              <w:rPr>
                <w:rFonts w:ascii="宋体" w:hAnsi="宋体" w:cs="仿宋"/>
                <w:sz w:val="24"/>
                <w:szCs w:val="24"/>
              </w:rPr>
            </w:pPr>
            <w:r>
              <w:rPr>
                <w:rFonts w:hint="eastAsia" w:ascii="宋体" w:hAnsi="宋体" w:cs="仿宋"/>
                <w:sz w:val="24"/>
                <w:szCs w:val="24"/>
              </w:rPr>
              <w:t>（1）对已装配的器械包进行审核，可放入灭菌筐优化后续步骤扫描</w:t>
            </w:r>
          </w:p>
          <w:p w14:paraId="0D0AFBD0">
            <w:pPr>
              <w:spacing w:line="360" w:lineRule="auto"/>
              <w:rPr>
                <w:rFonts w:ascii="宋体" w:hAnsi="宋体" w:cs="仿宋"/>
                <w:sz w:val="24"/>
                <w:szCs w:val="24"/>
              </w:rPr>
            </w:pPr>
            <w:r>
              <w:rPr>
                <w:rFonts w:hint="eastAsia" w:ascii="宋体" w:hAnsi="宋体" w:cs="仿宋"/>
                <w:sz w:val="24"/>
                <w:szCs w:val="24"/>
              </w:rPr>
              <w:t>（2）通过PDA进行审核动作</w:t>
            </w:r>
          </w:p>
        </w:tc>
      </w:tr>
      <w:tr w14:paraId="08FBF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9" w:hRule="atLeast"/>
        </w:trPr>
        <w:tc>
          <w:tcPr>
            <w:tcW w:w="1277" w:type="dxa"/>
            <w:vMerge w:val="continue"/>
            <w:vAlign w:val="center"/>
          </w:tcPr>
          <w:p w14:paraId="2273776C">
            <w:pPr>
              <w:widowControl/>
              <w:jc w:val="center"/>
              <w:rPr>
                <w:rFonts w:ascii="宋体" w:hAnsi="宋体" w:cs="宋体"/>
                <w:color w:val="000000"/>
                <w:kern w:val="0"/>
                <w:sz w:val="24"/>
                <w:szCs w:val="24"/>
              </w:rPr>
            </w:pPr>
          </w:p>
        </w:tc>
        <w:tc>
          <w:tcPr>
            <w:tcW w:w="2126" w:type="dxa"/>
            <w:noWrap/>
            <w:vAlign w:val="center"/>
          </w:tcPr>
          <w:p w14:paraId="484EB630">
            <w:pPr>
              <w:spacing w:line="360" w:lineRule="auto"/>
              <w:jc w:val="center"/>
              <w:rPr>
                <w:rFonts w:ascii="宋体" w:hAnsi="宋体" w:cs="仿宋"/>
                <w:sz w:val="24"/>
                <w:szCs w:val="24"/>
              </w:rPr>
            </w:pPr>
            <w:r>
              <w:rPr>
                <w:rFonts w:hint="eastAsia" w:ascii="宋体" w:hAnsi="宋体" w:cs="仿宋"/>
                <w:sz w:val="24"/>
                <w:szCs w:val="24"/>
              </w:rPr>
              <w:t>灭菌管理</w:t>
            </w:r>
          </w:p>
        </w:tc>
        <w:tc>
          <w:tcPr>
            <w:tcW w:w="7088" w:type="dxa"/>
          </w:tcPr>
          <w:p w14:paraId="0D6DB9B2">
            <w:pPr>
              <w:spacing w:line="360" w:lineRule="auto"/>
              <w:rPr>
                <w:rFonts w:ascii="宋体" w:hAnsi="宋体" w:cs="仿宋"/>
                <w:sz w:val="24"/>
                <w:szCs w:val="24"/>
              </w:rPr>
            </w:pPr>
            <w:r>
              <w:rPr>
                <w:rFonts w:hint="eastAsia" w:ascii="宋体" w:hAnsi="宋体" w:cs="仿宋"/>
                <w:sz w:val="24"/>
                <w:szCs w:val="24"/>
              </w:rPr>
              <w:t>（1）通过扫描方式登记灭菌记录，记录对应的物理检测、化学检测结果</w:t>
            </w:r>
          </w:p>
          <w:p w14:paraId="29A1EE24">
            <w:pPr>
              <w:spacing w:line="360" w:lineRule="auto"/>
              <w:rPr>
                <w:rFonts w:ascii="宋体" w:hAnsi="宋体" w:cs="仿宋"/>
                <w:sz w:val="24"/>
                <w:szCs w:val="24"/>
              </w:rPr>
            </w:pPr>
            <w:r>
              <w:rPr>
                <w:rFonts w:hint="eastAsia" w:ascii="宋体" w:hAnsi="宋体" w:cs="仿宋"/>
                <w:sz w:val="24"/>
                <w:szCs w:val="24"/>
              </w:rPr>
              <w:t>（2）其他科室包装并打印标签的器械包，手术室代灭菌的物品灭菌功能</w:t>
            </w:r>
          </w:p>
          <w:p w14:paraId="398E6637">
            <w:pPr>
              <w:spacing w:line="360" w:lineRule="auto"/>
              <w:rPr>
                <w:rFonts w:ascii="宋体" w:hAnsi="宋体" w:cs="仿宋"/>
                <w:sz w:val="24"/>
                <w:szCs w:val="24"/>
              </w:rPr>
            </w:pPr>
            <w:r>
              <w:rPr>
                <w:rFonts w:hint="eastAsia" w:ascii="宋体" w:hAnsi="宋体" w:cs="仿宋"/>
                <w:sz w:val="24"/>
                <w:szCs w:val="24"/>
              </w:rPr>
              <w:t>（3）其他科室包装但不打印标签的器械包，手术室代灭菌的物品灭菌功能</w:t>
            </w:r>
          </w:p>
          <w:p w14:paraId="2EF059A5">
            <w:pPr>
              <w:spacing w:line="360" w:lineRule="auto"/>
              <w:rPr>
                <w:rFonts w:ascii="宋体" w:hAnsi="宋体" w:cs="仿宋"/>
                <w:sz w:val="24"/>
                <w:szCs w:val="24"/>
              </w:rPr>
            </w:pPr>
            <w:r>
              <w:rPr>
                <w:rFonts w:hint="eastAsia" w:ascii="宋体" w:hAnsi="宋体" w:cs="仿宋"/>
                <w:sz w:val="24"/>
                <w:szCs w:val="24"/>
              </w:rPr>
              <w:t>（4）已审核器械包装载到篮筐或灭菌架功能</w:t>
            </w:r>
          </w:p>
          <w:p w14:paraId="6741A620">
            <w:pPr>
              <w:spacing w:line="360" w:lineRule="auto"/>
              <w:rPr>
                <w:rFonts w:ascii="宋体" w:hAnsi="宋体" w:cs="仿宋"/>
                <w:sz w:val="24"/>
                <w:szCs w:val="24"/>
              </w:rPr>
            </w:pPr>
            <w:r>
              <w:rPr>
                <w:rFonts w:hint="eastAsia" w:ascii="宋体" w:hAnsi="宋体" w:cs="仿宋"/>
                <w:sz w:val="24"/>
                <w:szCs w:val="24"/>
              </w:rPr>
              <w:t>灭菌装载、灭菌管理、代理灭菌、灭菌后拍照</w:t>
            </w:r>
          </w:p>
          <w:p w14:paraId="2BF023A5">
            <w:pPr>
              <w:spacing w:line="360" w:lineRule="auto"/>
              <w:rPr>
                <w:rFonts w:ascii="宋体" w:hAnsi="宋体" w:cs="仿宋"/>
                <w:sz w:val="24"/>
                <w:szCs w:val="24"/>
              </w:rPr>
            </w:pPr>
            <w:r>
              <w:rPr>
                <w:rFonts w:hint="eastAsia" w:ascii="宋体" w:hAnsi="宋体" w:cs="仿宋"/>
                <w:sz w:val="24"/>
                <w:szCs w:val="24"/>
              </w:rPr>
              <w:t>（</w:t>
            </w:r>
            <w:r>
              <w:rPr>
                <w:rFonts w:ascii="宋体" w:hAnsi="宋体" w:cs="仿宋"/>
                <w:sz w:val="24"/>
                <w:szCs w:val="24"/>
              </w:rPr>
              <w:t>5</w:t>
            </w:r>
            <w:r>
              <w:rPr>
                <w:rFonts w:hint="eastAsia" w:ascii="宋体" w:hAnsi="宋体" w:cs="仿宋"/>
                <w:sz w:val="24"/>
                <w:szCs w:val="24"/>
              </w:rPr>
              <w:t>）与灭菌炉进行对接，获取运行参数</w:t>
            </w:r>
          </w:p>
          <w:p w14:paraId="0EC6FE95">
            <w:pPr>
              <w:spacing w:line="360" w:lineRule="auto"/>
              <w:rPr>
                <w:rFonts w:ascii="宋体" w:hAnsi="宋体" w:cs="仿宋"/>
                <w:sz w:val="24"/>
                <w:szCs w:val="24"/>
              </w:rPr>
            </w:pPr>
            <w:r>
              <w:rPr>
                <w:rFonts w:hint="eastAsia" w:ascii="宋体" w:hAnsi="宋体" w:cs="仿宋"/>
                <w:sz w:val="24"/>
                <w:szCs w:val="24"/>
              </w:rPr>
              <w:t>（6）灭菌合格审核后取消自动默认发放，需要用PDA注意扫码核对发放。</w:t>
            </w:r>
          </w:p>
        </w:tc>
      </w:tr>
      <w:tr w14:paraId="76878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6" w:hRule="atLeast"/>
        </w:trPr>
        <w:tc>
          <w:tcPr>
            <w:tcW w:w="1277" w:type="dxa"/>
            <w:vMerge w:val="continue"/>
            <w:vAlign w:val="center"/>
          </w:tcPr>
          <w:p w14:paraId="0D7D3C92">
            <w:pPr>
              <w:widowControl/>
              <w:jc w:val="center"/>
              <w:rPr>
                <w:rFonts w:ascii="宋体" w:hAnsi="宋体" w:cs="宋体"/>
                <w:color w:val="000000"/>
                <w:kern w:val="0"/>
                <w:sz w:val="24"/>
                <w:szCs w:val="24"/>
              </w:rPr>
            </w:pPr>
          </w:p>
        </w:tc>
        <w:tc>
          <w:tcPr>
            <w:tcW w:w="2126" w:type="dxa"/>
            <w:noWrap/>
            <w:vAlign w:val="center"/>
          </w:tcPr>
          <w:p w14:paraId="79089389">
            <w:pPr>
              <w:spacing w:line="360" w:lineRule="auto"/>
              <w:jc w:val="center"/>
              <w:rPr>
                <w:rFonts w:ascii="宋体" w:hAnsi="宋体" w:cs="仿宋"/>
                <w:sz w:val="24"/>
                <w:szCs w:val="24"/>
              </w:rPr>
            </w:pPr>
            <w:r>
              <w:rPr>
                <w:rFonts w:hint="eastAsia" w:ascii="宋体" w:hAnsi="宋体" w:cs="仿宋"/>
                <w:sz w:val="24"/>
                <w:szCs w:val="24"/>
              </w:rPr>
              <w:t>发货管理</w:t>
            </w:r>
          </w:p>
        </w:tc>
        <w:tc>
          <w:tcPr>
            <w:tcW w:w="7088" w:type="dxa"/>
          </w:tcPr>
          <w:p w14:paraId="11370936">
            <w:pPr>
              <w:spacing w:line="360" w:lineRule="auto"/>
              <w:rPr>
                <w:rFonts w:ascii="宋体" w:hAnsi="宋体" w:cs="仿宋"/>
                <w:b/>
                <w:bCs/>
                <w:sz w:val="24"/>
                <w:szCs w:val="24"/>
              </w:rPr>
            </w:pPr>
            <w:bookmarkStart w:id="6" w:name="OLE_LINK9"/>
            <w:r>
              <w:rPr>
                <w:rFonts w:hint="eastAsia" w:ascii="宋体" w:hAnsi="宋体" w:cs="仿宋"/>
                <w:b/>
                <w:bCs/>
                <w:sz w:val="24"/>
                <w:szCs w:val="24"/>
              </w:rPr>
              <w:t>（1）</w:t>
            </w:r>
            <w:r>
              <w:rPr>
                <w:rFonts w:hint="eastAsia" w:ascii="宋体" w:hAnsi="宋体" w:cs="等线"/>
                <w:color w:val="000000"/>
                <w:kern w:val="0"/>
                <w:sz w:val="24"/>
                <w:szCs w:val="24"/>
                <w:lang w:bidi="ar"/>
              </w:rPr>
              <w:t>▲</w:t>
            </w:r>
            <w:r>
              <w:rPr>
                <w:rFonts w:hint="eastAsia" w:ascii="宋体" w:hAnsi="宋体" w:cs="仿宋"/>
                <w:sz w:val="24"/>
                <w:szCs w:val="24"/>
              </w:rPr>
              <w:t>各科室申领物品清单，通过扫描物品条码进行发货;</w:t>
            </w:r>
            <w:r>
              <w:rPr>
                <w:rFonts w:hint="eastAsia" w:ascii="宋体" w:hAnsi="宋体"/>
                <w:sz w:val="24"/>
                <w:szCs w:val="24"/>
              </w:rPr>
              <w:t xml:space="preserve"> 发放扫描物品条码与申请物品不一致时，将发出警报声音并有错误提示，防止错误发放。</w:t>
            </w:r>
            <w:r>
              <w:rPr>
                <w:rFonts w:hint="eastAsia" w:ascii="宋体" w:hAnsi="宋体" w:cs="宋体"/>
                <w:b/>
                <w:kern w:val="0"/>
                <w:sz w:val="24"/>
                <w:szCs w:val="24"/>
              </w:rPr>
              <w:t>（</w:t>
            </w:r>
            <w:r>
              <w:rPr>
                <w:rFonts w:hint="eastAsia" w:asciiTheme="minorEastAsia" w:hAnsiTheme="minorEastAsia" w:eastAsiaTheme="minorEastAsia" w:cstheme="minorEastAsia"/>
                <w:b/>
                <w:bCs/>
                <w:color w:val="000000"/>
                <w:kern w:val="0"/>
                <w:sz w:val="24"/>
                <w:szCs w:val="24"/>
                <w:lang w:bidi="ar"/>
              </w:rPr>
              <w:t>提供系统功能截图</w:t>
            </w:r>
            <w:r>
              <w:rPr>
                <w:rFonts w:hint="eastAsia" w:asciiTheme="minorEastAsia" w:hAnsiTheme="minorEastAsia" w:eastAsiaTheme="minorEastAsia" w:cstheme="minorEastAsia"/>
                <w:b/>
                <w:bCs/>
                <w:iCs/>
                <w:color w:val="000000"/>
                <w:kern w:val="0"/>
                <w:sz w:val="24"/>
                <w:szCs w:val="24"/>
              </w:rPr>
              <w:t>，并加盖供应商公章</w:t>
            </w:r>
            <w:r>
              <w:rPr>
                <w:rFonts w:hint="eastAsia" w:asciiTheme="minorEastAsia" w:hAnsiTheme="minorEastAsia" w:eastAsiaTheme="minorEastAsia" w:cstheme="minorEastAsia"/>
                <w:b/>
                <w:bCs/>
                <w:sz w:val="24"/>
                <w:szCs w:val="24"/>
              </w:rPr>
              <w:t>，</w:t>
            </w:r>
            <w:r>
              <w:rPr>
                <w:rFonts w:hint="eastAsia" w:asciiTheme="minorEastAsia" w:hAnsiTheme="minorEastAsia" w:eastAsiaTheme="minorEastAsia" w:cstheme="minorEastAsia"/>
                <w:b/>
                <w:bCs/>
                <w:kern w:val="0"/>
                <w:sz w:val="24"/>
                <w:szCs w:val="24"/>
              </w:rPr>
              <w:t>在相应参数或功能处作出标记（例如用方框标记）。若未做标记影响评审结果的风险由供应商承担。</w:t>
            </w:r>
            <w:r>
              <w:rPr>
                <w:rFonts w:hint="eastAsia" w:ascii="宋体" w:hAnsi="宋体" w:cs="宋体"/>
                <w:b/>
                <w:kern w:val="0"/>
                <w:sz w:val="24"/>
                <w:szCs w:val="24"/>
              </w:rPr>
              <w:t>）</w:t>
            </w:r>
          </w:p>
          <w:p w14:paraId="61C2A0CC">
            <w:pPr>
              <w:spacing w:line="360" w:lineRule="auto"/>
              <w:rPr>
                <w:rFonts w:ascii="宋体" w:hAnsi="宋体" w:cs="仿宋"/>
                <w:sz w:val="24"/>
                <w:szCs w:val="24"/>
              </w:rPr>
            </w:pPr>
            <w:r>
              <w:rPr>
                <w:rFonts w:hint="eastAsia" w:ascii="宋体" w:hAnsi="宋体" w:cs="仿宋"/>
                <w:sz w:val="24"/>
                <w:szCs w:val="24"/>
              </w:rPr>
              <w:t>（2）不通过申请，由手术供应部主动发货功能</w:t>
            </w:r>
          </w:p>
          <w:p w14:paraId="25802404">
            <w:pPr>
              <w:spacing w:line="360" w:lineRule="auto"/>
              <w:rPr>
                <w:rFonts w:ascii="宋体" w:hAnsi="宋体" w:cs="仿宋"/>
                <w:b/>
                <w:bCs/>
                <w:sz w:val="24"/>
                <w:szCs w:val="24"/>
              </w:rPr>
            </w:pPr>
            <w:bookmarkStart w:id="7" w:name="OLE_LINK17"/>
            <w:r>
              <w:rPr>
                <w:rFonts w:hint="eastAsia" w:ascii="宋体" w:hAnsi="宋体" w:cs="仿宋"/>
                <w:sz w:val="24"/>
                <w:szCs w:val="24"/>
              </w:rPr>
              <w:t>（3）</w:t>
            </w:r>
            <w:bookmarkStart w:id="8" w:name="OLE_LINK12"/>
            <w:r>
              <w:rPr>
                <w:rFonts w:hint="eastAsia" w:ascii="宋体" w:hAnsi="宋体" w:cs="仿宋"/>
                <w:sz w:val="24"/>
                <w:szCs w:val="24"/>
              </w:rPr>
              <w:t>▲</w:t>
            </w:r>
            <w:bookmarkEnd w:id="8"/>
            <w:r>
              <w:rPr>
                <w:rFonts w:hint="eastAsia" w:ascii="宋体" w:hAnsi="宋体" w:cs="仿宋"/>
                <w:sz w:val="24"/>
                <w:szCs w:val="24"/>
              </w:rPr>
              <w:t>根据回收数量及器械包库存情况，产生相应的发货计划。</w:t>
            </w:r>
            <w:r>
              <w:rPr>
                <w:rFonts w:hint="eastAsia" w:ascii="宋体" w:hAnsi="宋体" w:cs="宋体"/>
                <w:b/>
                <w:kern w:val="0"/>
                <w:sz w:val="24"/>
                <w:szCs w:val="24"/>
              </w:rPr>
              <w:t>（</w:t>
            </w:r>
            <w:r>
              <w:rPr>
                <w:rFonts w:hint="eastAsia" w:asciiTheme="minorEastAsia" w:hAnsiTheme="minorEastAsia" w:eastAsiaTheme="minorEastAsia" w:cstheme="minorEastAsia"/>
                <w:b/>
                <w:bCs/>
                <w:color w:val="000000"/>
                <w:kern w:val="0"/>
                <w:sz w:val="24"/>
                <w:szCs w:val="24"/>
                <w:lang w:bidi="ar"/>
              </w:rPr>
              <w:t>提供系统功能截图</w:t>
            </w:r>
            <w:r>
              <w:rPr>
                <w:rFonts w:hint="eastAsia" w:asciiTheme="minorEastAsia" w:hAnsiTheme="minorEastAsia" w:eastAsiaTheme="minorEastAsia" w:cstheme="minorEastAsia"/>
                <w:b/>
                <w:bCs/>
                <w:iCs/>
                <w:color w:val="000000"/>
                <w:kern w:val="0"/>
                <w:sz w:val="24"/>
                <w:szCs w:val="24"/>
              </w:rPr>
              <w:t>，并加盖供应商公章</w:t>
            </w:r>
            <w:r>
              <w:rPr>
                <w:rFonts w:hint="eastAsia" w:asciiTheme="minorEastAsia" w:hAnsiTheme="minorEastAsia" w:eastAsiaTheme="minorEastAsia" w:cstheme="minorEastAsia"/>
                <w:b/>
                <w:bCs/>
                <w:sz w:val="24"/>
                <w:szCs w:val="24"/>
              </w:rPr>
              <w:t>，</w:t>
            </w:r>
            <w:r>
              <w:rPr>
                <w:rFonts w:hint="eastAsia" w:asciiTheme="minorEastAsia" w:hAnsiTheme="minorEastAsia" w:eastAsiaTheme="minorEastAsia" w:cstheme="minorEastAsia"/>
                <w:b/>
                <w:bCs/>
                <w:kern w:val="0"/>
                <w:sz w:val="24"/>
                <w:szCs w:val="24"/>
              </w:rPr>
              <w:t>在相应参数或功能处作出标记（例如用方框标记）。若未做标记影响评审结果的风险由供应商承担。</w:t>
            </w:r>
            <w:r>
              <w:rPr>
                <w:rFonts w:hint="eastAsia" w:ascii="宋体" w:hAnsi="宋体" w:cs="宋体"/>
                <w:b/>
                <w:kern w:val="0"/>
                <w:sz w:val="24"/>
                <w:szCs w:val="24"/>
              </w:rPr>
              <w:t>）</w:t>
            </w:r>
          </w:p>
          <w:bookmarkEnd w:id="6"/>
          <w:bookmarkEnd w:id="7"/>
          <w:p w14:paraId="78664A8F">
            <w:pPr>
              <w:spacing w:line="360" w:lineRule="auto"/>
              <w:rPr>
                <w:rFonts w:ascii="宋体" w:hAnsi="宋体" w:cs="仿宋"/>
                <w:sz w:val="24"/>
                <w:szCs w:val="24"/>
              </w:rPr>
            </w:pPr>
            <w:r>
              <w:rPr>
                <w:rFonts w:hint="eastAsia" w:ascii="宋体" w:hAnsi="宋体" w:cs="仿宋"/>
                <w:sz w:val="24"/>
                <w:szCs w:val="24"/>
              </w:rPr>
              <w:t>（4）通过PDA进行各种不同类型的发货功能</w:t>
            </w:r>
          </w:p>
        </w:tc>
      </w:tr>
      <w:tr w14:paraId="4D77A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7" w:hRule="atLeast"/>
        </w:trPr>
        <w:tc>
          <w:tcPr>
            <w:tcW w:w="1277" w:type="dxa"/>
            <w:vMerge w:val="continue"/>
            <w:vAlign w:val="center"/>
          </w:tcPr>
          <w:p w14:paraId="0AD06623">
            <w:pPr>
              <w:widowControl/>
              <w:jc w:val="center"/>
              <w:rPr>
                <w:rFonts w:ascii="宋体" w:hAnsi="宋体" w:cs="宋体"/>
                <w:color w:val="000000"/>
                <w:kern w:val="0"/>
                <w:sz w:val="24"/>
                <w:szCs w:val="24"/>
              </w:rPr>
            </w:pPr>
          </w:p>
        </w:tc>
        <w:tc>
          <w:tcPr>
            <w:tcW w:w="2126" w:type="dxa"/>
            <w:noWrap/>
            <w:vAlign w:val="center"/>
          </w:tcPr>
          <w:p w14:paraId="5CF8BBB7">
            <w:pPr>
              <w:spacing w:line="360" w:lineRule="auto"/>
              <w:jc w:val="center"/>
              <w:rPr>
                <w:rFonts w:ascii="宋体" w:hAnsi="宋体" w:cs="仿宋"/>
                <w:sz w:val="24"/>
                <w:szCs w:val="24"/>
              </w:rPr>
            </w:pPr>
            <w:r>
              <w:rPr>
                <w:rFonts w:hint="eastAsia" w:ascii="宋体" w:hAnsi="宋体" w:cs="仿宋"/>
                <w:sz w:val="24"/>
                <w:szCs w:val="24"/>
              </w:rPr>
              <w:t>使用记录</w:t>
            </w:r>
          </w:p>
        </w:tc>
        <w:tc>
          <w:tcPr>
            <w:tcW w:w="7088" w:type="dxa"/>
          </w:tcPr>
          <w:p w14:paraId="3C5D10CC">
            <w:pPr>
              <w:spacing w:line="360" w:lineRule="auto"/>
              <w:rPr>
                <w:rFonts w:ascii="宋体" w:hAnsi="宋体" w:cs="仿宋"/>
                <w:sz w:val="24"/>
                <w:szCs w:val="24"/>
              </w:rPr>
            </w:pPr>
            <w:r>
              <w:rPr>
                <w:rFonts w:hint="eastAsia" w:ascii="宋体" w:hAnsi="宋体" w:cs="仿宋"/>
                <w:sz w:val="24"/>
                <w:szCs w:val="24"/>
              </w:rPr>
              <w:t>（1）登记病人使用器械包信息</w:t>
            </w:r>
          </w:p>
          <w:p w14:paraId="20F38EC6">
            <w:pPr>
              <w:spacing w:line="360" w:lineRule="auto"/>
              <w:rPr>
                <w:rFonts w:ascii="宋体" w:hAnsi="宋体" w:cs="仿宋"/>
                <w:sz w:val="24"/>
                <w:szCs w:val="24"/>
              </w:rPr>
            </w:pPr>
            <w:r>
              <w:rPr>
                <w:rFonts w:hint="eastAsia" w:ascii="宋体" w:hAnsi="宋体" w:cs="仿宋"/>
                <w:sz w:val="24"/>
                <w:szCs w:val="24"/>
              </w:rPr>
              <w:t>（2）根据病人住院号、诊疗号查询病人相关信息</w:t>
            </w:r>
          </w:p>
          <w:p w14:paraId="7FB3C16D">
            <w:pPr>
              <w:spacing w:line="360" w:lineRule="auto"/>
              <w:rPr>
                <w:rFonts w:ascii="宋体" w:hAnsi="宋体" w:cs="仿宋"/>
                <w:sz w:val="24"/>
                <w:szCs w:val="24"/>
              </w:rPr>
            </w:pPr>
            <w:r>
              <w:rPr>
                <w:rFonts w:hint="eastAsia" w:ascii="宋体" w:hAnsi="宋体" w:cs="仿宋"/>
                <w:sz w:val="24"/>
                <w:szCs w:val="24"/>
              </w:rPr>
              <w:t>与手麻系统进行对接，可通过手麻系统进行器械包的使用记录登记</w:t>
            </w:r>
          </w:p>
          <w:p w14:paraId="25CC0E84">
            <w:pPr>
              <w:spacing w:line="360" w:lineRule="auto"/>
              <w:rPr>
                <w:rFonts w:ascii="宋体" w:hAnsi="宋体" w:cs="仿宋"/>
                <w:sz w:val="24"/>
                <w:szCs w:val="24"/>
              </w:rPr>
            </w:pPr>
            <w:r>
              <w:rPr>
                <w:rFonts w:hint="eastAsia" w:ascii="宋体" w:hAnsi="宋体" w:cs="仿宋"/>
                <w:sz w:val="24"/>
                <w:szCs w:val="24"/>
              </w:rPr>
              <w:t>（3）通过PDA进行器械包使用记录登记</w:t>
            </w:r>
          </w:p>
        </w:tc>
      </w:tr>
      <w:tr w14:paraId="48BC9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7" w:type="dxa"/>
            <w:vMerge w:val="continue"/>
            <w:vAlign w:val="center"/>
          </w:tcPr>
          <w:p w14:paraId="0216FC94">
            <w:pPr>
              <w:widowControl/>
              <w:jc w:val="center"/>
              <w:rPr>
                <w:rFonts w:ascii="宋体" w:hAnsi="宋体" w:cs="宋体"/>
                <w:color w:val="000000"/>
                <w:kern w:val="0"/>
                <w:sz w:val="24"/>
                <w:szCs w:val="24"/>
              </w:rPr>
            </w:pPr>
          </w:p>
        </w:tc>
        <w:tc>
          <w:tcPr>
            <w:tcW w:w="2126" w:type="dxa"/>
            <w:vAlign w:val="center"/>
          </w:tcPr>
          <w:p w14:paraId="7A08A822">
            <w:pPr>
              <w:spacing w:line="360" w:lineRule="auto"/>
              <w:jc w:val="center"/>
              <w:rPr>
                <w:rFonts w:ascii="宋体" w:hAnsi="宋体" w:cs="仿宋"/>
                <w:sz w:val="24"/>
                <w:szCs w:val="24"/>
              </w:rPr>
            </w:pPr>
            <w:r>
              <w:rPr>
                <w:rFonts w:hint="eastAsia" w:ascii="宋体" w:hAnsi="宋体" w:cs="仿宋"/>
                <w:sz w:val="24"/>
                <w:szCs w:val="24"/>
              </w:rPr>
              <w:t>外来器械管理</w:t>
            </w:r>
          </w:p>
        </w:tc>
        <w:tc>
          <w:tcPr>
            <w:tcW w:w="7088" w:type="dxa"/>
          </w:tcPr>
          <w:p w14:paraId="049F980D">
            <w:pPr>
              <w:spacing w:line="360" w:lineRule="auto"/>
              <w:rPr>
                <w:rFonts w:ascii="宋体" w:hAnsi="宋体" w:cs="仿宋"/>
                <w:sz w:val="24"/>
                <w:szCs w:val="24"/>
              </w:rPr>
            </w:pPr>
            <w:r>
              <w:rPr>
                <w:rFonts w:hint="eastAsia" w:ascii="宋体" w:hAnsi="宋体" w:cs="仿宋"/>
                <w:sz w:val="24"/>
                <w:szCs w:val="24"/>
              </w:rPr>
              <w:t>（1）第三方厂家进入医院的植入物及对应工具的器械包流程管理（首次灭菌验证登记</w:t>
            </w:r>
            <w:r>
              <w:rPr>
                <w:rFonts w:ascii="宋体" w:hAnsi="宋体" w:cs="仿宋"/>
                <w:sz w:val="24"/>
                <w:szCs w:val="24"/>
              </w:rPr>
              <w:t>）</w:t>
            </w:r>
            <w:r>
              <w:rPr>
                <w:rFonts w:hint="eastAsia" w:ascii="宋体" w:hAnsi="宋体" w:cs="仿宋"/>
                <w:sz w:val="24"/>
                <w:szCs w:val="24"/>
              </w:rPr>
              <w:t>。</w:t>
            </w:r>
          </w:p>
          <w:p w14:paraId="363C13D0">
            <w:pPr>
              <w:spacing w:line="360" w:lineRule="auto"/>
              <w:rPr>
                <w:rFonts w:ascii="宋体" w:hAnsi="宋体" w:cs="仿宋"/>
                <w:sz w:val="24"/>
                <w:szCs w:val="24"/>
              </w:rPr>
            </w:pPr>
            <w:r>
              <w:rPr>
                <w:rFonts w:hint="eastAsia" w:ascii="宋体" w:hAnsi="宋体" w:cs="仿宋"/>
                <w:sz w:val="24"/>
                <w:szCs w:val="24"/>
              </w:rPr>
              <w:t>(2)新规范中针对外来器械说明书的管理功能.</w:t>
            </w:r>
          </w:p>
          <w:p w14:paraId="12E78F35">
            <w:pPr>
              <w:spacing w:line="360" w:lineRule="auto"/>
              <w:rPr>
                <w:rFonts w:ascii="宋体" w:hAnsi="宋体" w:cs="仿宋"/>
                <w:sz w:val="24"/>
                <w:szCs w:val="24"/>
              </w:rPr>
            </w:pPr>
            <w:r>
              <w:rPr>
                <w:rFonts w:hint="eastAsia" w:ascii="宋体" w:hAnsi="宋体" w:cs="仿宋"/>
                <w:sz w:val="24"/>
                <w:szCs w:val="24"/>
              </w:rPr>
              <w:t>针对带植入物的外来器械，系统对生物监测时间进行预警，并对提前放行进行统计</w:t>
            </w:r>
          </w:p>
          <w:p w14:paraId="4921431A">
            <w:pPr>
              <w:spacing w:line="360" w:lineRule="auto"/>
              <w:rPr>
                <w:rFonts w:ascii="宋体" w:hAnsi="宋体" w:cs="仿宋"/>
                <w:sz w:val="24"/>
                <w:szCs w:val="24"/>
              </w:rPr>
            </w:pPr>
            <w:r>
              <w:rPr>
                <w:rFonts w:hint="eastAsia" w:ascii="宋体" w:hAnsi="宋体" w:cs="仿宋"/>
                <w:sz w:val="24"/>
                <w:szCs w:val="24"/>
              </w:rPr>
              <w:t>(3)使用外来器械时，可针对植入物的使用数量进行登记</w:t>
            </w:r>
          </w:p>
        </w:tc>
      </w:tr>
      <w:tr w14:paraId="4DF4A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2" w:hRule="atLeast"/>
        </w:trPr>
        <w:tc>
          <w:tcPr>
            <w:tcW w:w="1277" w:type="dxa"/>
            <w:vMerge w:val="continue"/>
            <w:vAlign w:val="center"/>
          </w:tcPr>
          <w:p w14:paraId="519A0457">
            <w:pPr>
              <w:widowControl/>
              <w:jc w:val="center"/>
              <w:rPr>
                <w:rFonts w:ascii="宋体" w:hAnsi="宋体" w:cs="宋体"/>
                <w:color w:val="000000"/>
                <w:kern w:val="0"/>
                <w:sz w:val="24"/>
                <w:szCs w:val="24"/>
              </w:rPr>
            </w:pPr>
          </w:p>
        </w:tc>
        <w:tc>
          <w:tcPr>
            <w:tcW w:w="2126" w:type="dxa"/>
            <w:vAlign w:val="center"/>
          </w:tcPr>
          <w:p w14:paraId="460EFDDA">
            <w:pPr>
              <w:spacing w:line="360" w:lineRule="auto"/>
              <w:jc w:val="center"/>
              <w:rPr>
                <w:rFonts w:ascii="宋体" w:hAnsi="宋体" w:cs="仿宋"/>
                <w:sz w:val="24"/>
                <w:szCs w:val="24"/>
              </w:rPr>
            </w:pPr>
            <w:r>
              <w:rPr>
                <w:rFonts w:hint="eastAsia" w:ascii="宋体" w:hAnsi="宋体" w:cs="仿宋"/>
                <w:sz w:val="24"/>
                <w:szCs w:val="24"/>
              </w:rPr>
              <w:t>一次性物品管理</w:t>
            </w:r>
          </w:p>
        </w:tc>
        <w:tc>
          <w:tcPr>
            <w:tcW w:w="7088" w:type="dxa"/>
          </w:tcPr>
          <w:p w14:paraId="11E774C5">
            <w:pPr>
              <w:spacing w:line="360" w:lineRule="auto"/>
              <w:rPr>
                <w:rFonts w:ascii="宋体" w:hAnsi="宋体" w:cs="仿宋"/>
                <w:sz w:val="24"/>
                <w:szCs w:val="24"/>
              </w:rPr>
            </w:pPr>
            <w:r>
              <w:rPr>
                <w:rFonts w:hint="eastAsia" w:ascii="宋体" w:hAnsi="宋体" w:cs="仿宋"/>
                <w:sz w:val="24"/>
                <w:szCs w:val="24"/>
              </w:rPr>
              <w:t>(1)一次性物品分批次管理功能</w:t>
            </w:r>
          </w:p>
          <w:p w14:paraId="1E67F08D">
            <w:pPr>
              <w:spacing w:line="360" w:lineRule="auto"/>
              <w:rPr>
                <w:rFonts w:ascii="宋体" w:hAnsi="宋体" w:cs="仿宋"/>
                <w:sz w:val="24"/>
                <w:szCs w:val="24"/>
              </w:rPr>
            </w:pPr>
            <w:r>
              <w:rPr>
                <w:rFonts w:hint="eastAsia" w:ascii="宋体" w:hAnsi="宋体" w:cs="仿宋"/>
                <w:sz w:val="24"/>
                <w:szCs w:val="24"/>
              </w:rPr>
              <w:t>(2)一次性物品盘点、月结等管理功能</w:t>
            </w:r>
          </w:p>
          <w:p w14:paraId="1149C233">
            <w:pPr>
              <w:spacing w:line="360" w:lineRule="auto"/>
              <w:rPr>
                <w:rFonts w:ascii="宋体" w:hAnsi="宋体" w:cs="仿宋"/>
                <w:sz w:val="24"/>
                <w:szCs w:val="24"/>
              </w:rPr>
            </w:pPr>
            <w:r>
              <w:rPr>
                <w:rFonts w:hint="eastAsia" w:ascii="宋体" w:hAnsi="宋体" w:cs="仿宋"/>
                <w:sz w:val="24"/>
                <w:szCs w:val="24"/>
              </w:rPr>
              <w:t>(3)与医院原有物资管理系统对接，物资系统的出库单直接转换成本系统的入库单</w:t>
            </w:r>
          </w:p>
        </w:tc>
      </w:tr>
      <w:tr w14:paraId="14659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8" w:hRule="atLeast"/>
        </w:trPr>
        <w:tc>
          <w:tcPr>
            <w:tcW w:w="1277" w:type="dxa"/>
            <w:vMerge w:val="continue"/>
            <w:vAlign w:val="center"/>
          </w:tcPr>
          <w:p w14:paraId="00747E38">
            <w:pPr>
              <w:widowControl/>
              <w:jc w:val="center"/>
              <w:rPr>
                <w:rFonts w:ascii="宋体" w:hAnsi="宋体" w:cs="宋体"/>
                <w:color w:val="000000"/>
                <w:kern w:val="0"/>
                <w:sz w:val="24"/>
                <w:szCs w:val="24"/>
              </w:rPr>
            </w:pPr>
          </w:p>
        </w:tc>
        <w:tc>
          <w:tcPr>
            <w:tcW w:w="2126" w:type="dxa"/>
            <w:vAlign w:val="center"/>
          </w:tcPr>
          <w:p w14:paraId="64B392A0">
            <w:pPr>
              <w:spacing w:line="360" w:lineRule="auto"/>
              <w:jc w:val="center"/>
              <w:rPr>
                <w:rFonts w:ascii="宋体" w:hAnsi="宋体" w:cs="仿宋"/>
                <w:sz w:val="24"/>
                <w:szCs w:val="24"/>
              </w:rPr>
            </w:pPr>
            <w:r>
              <w:rPr>
                <w:rFonts w:hint="eastAsia" w:ascii="宋体" w:hAnsi="宋体" w:cs="仿宋"/>
                <w:sz w:val="24"/>
                <w:szCs w:val="24"/>
              </w:rPr>
              <w:t>器械包管理</w:t>
            </w:r>
          </w:p>
        </w:tc>
        <w:tc>
          <w:tcPr>
            <w:tcW w:w="7088" w:type="dxa"/>
          </w:tcPr>
          <w:p w14:paraId="6BF5B70F">
            <w:pPr>
              <w:spacing w:line="360" w:lineRule="auto"/>
              <w:rPr>
                <w:rFonts w:ascii="宋体" w:hAnsi="宋体" w:cs="仿宋"/>
                <w:sz w:val="24"/>
                <w:szCs w:val="24"/>
              </w:rPr>
            </w:pPr>
            <w:r>
              <w:rPr>
                <w:rFonts w:hint="eastAsia" w:ascii="宋体" w:hAnsi="宋体" w:cs="仿宋"/>
                <w:sz w:val="24"/>
                <w:szCs w:val="24"/>
              </w:rPr>
              <w:t>(1)无菌器械包库存及器械包基数管理功能</w:t>
            </w:r>
          </w:p>
          <w:p w14:paraId="691935E5">
            <w:pPr>
              <w:spacing w:line="360" w:lineRule="auto"/>
              <w:rPr>
                <w:rFonts w:ascii="宋体" w:hAnsi="宋体" w:cs="仿宋"/>
                <w:sz w:val="24"/>
                <w:szCs w:val="24"/>
              </w:rPr>
            </w:pPr>
            <w:r>
              <w:rPr>
                <w:rFonts w:hint="eastAsia" w:ascii="宋体" w:hAnsi="宋体" w:cs="仿宋"/>
                <w:sz w:val="24"/>
                <w:szCs w:val="24"/>
              </w:rPr>
              <w:t>针对急用器械包，可在申领时设置该器械包为加急状态。</w:t>
            </w:r>
          </w:p>
          <w:p w14:paraId="1BACCAC6">
            <w:pPr>
              <w:spacing w:line="360" w:lineRule="auto"/>
              <w:rPr>
                <w:rFonts w:ascii="宋体" w:hAnsi="宋体" w:cs="仿宋"/>
                <w:sz w:val="24"/>
                <w:szCs w:val="24"/>
              </w:rPr>
            </w:pPr>
            <w:r>
              <w:rPr>
                <w:rFonts w:hint="eastAsia" w:ascii="宋体" w:hAnsi="宋体" w:cs="仿宋"/>
                <w:sz w:val="24"/>
                <w:szCs w:val="24"/>
              </w:rPr>
              <w:t>（2）无菌包的效期预警功能</w:t>
            </w:r>
          </w:p>
        </w:tc>
      </w:tr>
      <w:tr w14:paraId="351E4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trPr>
        <w:tc>
          <w:tcPr>
            <w:tcW w:w="1277" w:type="dxa"/>
            <w:vMerge w:val="continue"/>
            <w:vAlign w:val="center"/>
          </w:tcPr>
          <w:p w14:paraId="2F7FBCD5">
            <w:pPr>
              <w:widowControl/>
              <w:jc w:val="center"/>
              <w:rPr>
                <w:rFonts w:ascii="宋体" w:hAnsi="宋体" w:cs="宋体"/>
                <w:color w:val="000000"/>
                <w:kern w:val="0"/>
                <w:sz w:val="24"/>
                <w:szCs w:val="24"/>
              </w:rPr>
            </w:pPr>
          </w:p>
        </w:tc>
        <w:tc>
          <w:tcPr>
            <w:tcW w:w="2126" w:type="dxa"/>
            <w:vAlign w:val="center"/>
          </w:tcPr>
          <w:p w14:paraId="143B7598">
            <w:pPr>
              <w:spacing w:line="360" w:lineRule="auto"/>
              <w:jc w:val="center"/>
              <w:rPr>
                <w:rFonts w:ascii="宋体" w:hAnsi="宋体" w:cs="仿宋"/>
                <w:sz w:val="24"/>
                <w:szCs w:val="24"/>
              </w:rPr>
            </w:pPr>
            <w:r>
              <w:rPr>
                <w:rFonts w:hint="eastAsia" w:ascii="宋体" w:hAnsi="宋体" w:cs="仿宋"/>
                <w:sz w:val="24"/>
                <w:szCs w:val="24"/>
              </w:rPr>
              <w:t>手术供应部管理</w:t>
            </w:r>
          </w:p>
        </w:tc>
        <w:tc>
          <w:tcPr>
            <w:tcW w:w="7088" w:type="dxa"/>
          </w:tcPr>
          <w:p w14:paraId="69BE0901">
            <w:pPr>
              <w:spacing w:line="360" w:lineRule="auto"/>
              <w:rPr>
                <w:rFonts w:ascii="宋体" w:hAnsi="宋体" w:cs="仿宋"/>
                <w:sz w:val="24"/>
                <w:szCs w:val="24"/>
              </w:rPr>
            </w:pPr>
            <w:r>
              <w:rPr>
                <w:rFonts w:hint="eastAsia" w:ascii="宋体" w:hAnsi="宋体" w:cs="仿宋"/>
                <w:sz w:val="24"/>
                <w:szCs w:val="24"/>
              </w:rPr>
              <w:t>(1)若供应室只为一个科室服务（如：手术室供应部）则器械包自动发货至该科室</w:t>
            </w:r>
          </w:p>
        </w:tc>
      </w:tr>
      <w:tr w14:paraId="1E644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3" w:hRule="atLeast"/>
        </w:trPr>
        <w:tc>
          <w:tcPr>
            <w:tcW w:w="1277" w:type="dxa"/>
            <w:vMerge w:val="continue"/>
            <w:vAlign w:val="center"/>
          </w:tcPr>
          <w:p w14:paraId="0F1734D5">
            <w:pPr>
              <w:widowControl/>
              <w:jc w:val="center"/>
              <w:rPr>
                <w:rFonts w:ascii="宋体" w:hAnsi="宋体" w:cs="宋体"/>
                <w:color w:val="000000"/>
                <w:kern w:val="0"/>
                <w:sz w:val="24"/>
                <w:szCs w:val="24"/>
              </w:rPr>
            </w:pPr>
          </w:p>
        </w:tc>
        <w:tc>
          <w:tcPr>
            <w:tcW w:w="2126" w:type="dxa"/>
            <w:noWrap/>
            <w:vAlign w:val="center"/>
          </w:tcPr>
          <w:p w14:paraId="5FFD06A4">
            <w:pPr>
              <w:spacing w:line="360" w:lineRule="auto"/>
              <w:jc w:val="center"/>
              <w:rPr>
                <w:rFonts w:ascii="宋体" w:hAnsi="宋体" w:cs="仿宋"/>
                <w:sz w:val="24"/>
                <w:szCs w:val="24"/>
              </w:rPr>
            </w:pPr>
            <w:r>
              <w:rPr>
                <w:rFonts w:hint="eastAsia" w:ascii="宋体" w:hAnsi="宋体" w:cs="仿宋"/>
                <w:sz w:val="24"/>
                <w:szCs w:val="24"/>
              </w:rPr>
              <w:t>报表中心</w:t>
            </w:r>
          </w:p>
        </w:tc>
        <w:tc>
          <w:tcPr>
            <w:tcW w:w="7088" w:type="dxa"/>
          </w:tcPr>
          <w:p w14:paraId="26AB8F9D">
            <w:pPr>
              <w:spacing w:line="360" w:lineRule="auto"/>
              <w:rPr>
                <w:rFonts w:ascii="宋体" w:hAnsi="宋体" w:cs="仿宋"/>
                <w:sz w:val="24"/>
                <w:szCs w:val="24"/>
              </w:rPr>
            </w:pPr>
            <w:r>
              <w:rPr>
                <w:rFonts w:hint="eastAsia" w:ascii="宋体" w:hAnsi="宋体" w:cs="仿宋"/>
                <w:sz w:val="24"/>
                <w:szCs w:val="24"/>
              </w:rPr>
              <w:t>(1)手术室内部工作量、员工工作量等工作量相关报表功能</w:t>
            </w:r>
          </w:p>
          <w:p w14:paraId="2681A0F3">
            <w:pPr>
              <w:spacing w:line="360" w:lineRule="auto"/>
              <w:rPr>
                <w:rFonts w:ascii="宋体" w:hAnsi="宋体" w:cs="仿宋"/>
                <w:sz w:val="24"/>
                <w:szCs w:val="24"/>
              </w:rPr>
            </w:pPr>
            <w:r>
              <w:rPr>
                <w:rFonts w:hint="eastAsia" w:ascii="宋体" w:hAnsi="宋体" w:cs="仿宋"/>
                <w:sz w:val="24"/>
                <w:szCs w:val="24"/>
              </w:rPr>
              <w:t>（2）质量监测（如：器械清洗不合格率、包装合格率、湿包发生率、无菌包合格率等）相关统计报表</w:t>
            </w:r>
          </w:p>
          <w:p w14:paraId="37B2B349">
            <w:pPr>
              <w:spacing w:line="360" w:lineRule="auto"/>
              <w:rPr>
                <w:rFonts w:ascii="宋体" w:hAnsi="宋体" w:cs="仿宋"/>
                <w:sz w:val="24"/>
                <w:szCs w:val="24"/>
              </w:rPr>
            </w:pPr>
            <w:r>
              <w:rPr>
                <w:rFonts w:hint="eastAsia" w:ascii="宋体" w:hAnsi="宋体" w:cs="仿宋"/>
                <w:sz w:val="24"/>
                <w:szCs w:val="24"/>
              </w:rPr>
              <w:t>（3）根据医院管理需求，定制开发的报表</w:t>
            </w:r>
          </w:p>
        </w:tc>
      </w:tr>
      <w:tr w14:paraId="4C77E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7" w:type="dxa"/>
            <w:vMerge w:val="continue"/>
            <w:vAlign w:val="center"/>
          </w:tcPr>
          <w:p w14:paraId="402A4422">
            <w:pPr>
              <w:widowControl/>
              <w:jc w:val="center"/>
              <w:rPr>
                <w:rFonts w:ascii="宋体" w:hAnsi="宋体" w:cs="宋体"/>
                <w:color w:val="000000"/>
                <w:kern w:val="0"/>
                <w:sz w:val="24"/>
                <w:szCs w:val="24"/>
              </w:rPr>
            </w:pPr>
          </w:p>
        </w:tc>
        <w:tc>
          <w:tcPr>
            <w:tcW w:w="2126" w:type="dxa"/>
            <w:noWrap/>
            <w:vAlign w:val="center"/>
          </w:tcPr>
          <w:p w14:paraId="6C0A06DE">
            <w:pPr>
              <w:spacing w:line="360" w:lineRule="auto"/>
              <w:jc w:val="center"/>
              <w:rPr>
                <w:rFonts w:ascii="宋体" w:hAnsi="宋体" w:cs="仿宋"/>
                <w:sz w:val="24"/>
                <w:szCs w:val="24"/>
              </w:rPr>
            </w:pPr>
            <w:r>
              <w:rPr>
                <w:rFonts w:hint="eastAsia" w:ascii="宋体" w:hAnsi="宋体" w:cs="仿宋"/>
                <w:sz w:val="24"/>
                <w:szCs w:val="24"/>
              </w:rPr>
              <w:t>器械包标识牌管理</w:t>
            </w:r>
          </w:p>
        </w:tc>
        <w:tc>
          <w:tcPr>
            <w:tcW w:w="7088" w:type="dxa"/>
          </w:tcPr>
          <w:p w14:paraId="7C311E84">
            <w:pPr>
              <w:spacing w:line="360" w:lineRule="auto"/>
              <w:rPr>
                <w:rFonts w:ascii="宋体" w:hAnsi="宋体" w:cs="仿宋"/>
                <w:sz w:val="24"/>
                <w:szCs w:val="24"/>
              </w:rPr>
            </w:pPr>
            <w:r>
              <w:rPr>
                <w:rFonts w:hint="eastAsia" w:ascii="宋体" w:hAnsi="宋体" w:cs="仿宋"/>
                <w:sz w:val="24"/>
                <w:szCs w:val="24"/>
              </w:rPr>
              <w:t>（1）器械包包内标识牌，可追溯每个器械包的使用次数。</w:t>
            </w:r>
          </w:p>
        </w:tc>
      </w:tr>
      <w:tr w14:paraId="1767B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277" w:type="dxa"/>
            <w:vMerge w:val="continue"/>
            <w:vAlign w:val="center"/>
          </w:tcPr>
          <w:p w14:paraId="37AA6D17">
            <w:pPr>
              <w:widowControl/>
              <w:jc w:val="center"/>
              <w:rPr>
                <w:rFonts w:ascii="宋体" w:hAnsi="宋体" w:cs="宋体"/>
                <w:color w:val="000000"/>
                <w:kern w:val="0"/>
                <w:sz w:val="24"/>
                <w:szCs w:val="24"/>
              </w:rPr>
            </w:pPr>
          </w:p>
        </w:tc>
        <w:tc>
          <w:tcPr>
            <w:tcW w:w="2126" w:type="dxa"/>
            <w:noWrap/>
            <w:vAlign w:val="center"/>
          </w:tcPr>
          <w:p w14:paraId="346256AA">
            <w:pPr>
              <w:spacing w:line="360" w:lineRule="auto"/>
              <w:jc w:val="center"/>
              <w:rPr>
                <w:rFonts w:ascii="宋体" w:hAnsi="宋体" w:cs="仿宋"/>
                <w:sz w:val="24"/>
                <w:szCs w:val="24"/>
              </w:rPr>
            </w:pPr>
            <w:r>
              <w:rPr>
                <w:rFonts w:hint="eastAsia" w:ascii="宋体" w:hAnsi="宋体" w:cs="仿宋"/>
                <w:sz w:val="24"/>
                <w:szCs w:val="24"/>
              </w:rPr>
              <w:t>系统告警功能</w:t>
            </w:r>
          </w:p>
        </w:tc>
        <w:tc>
          <w:tcPr>
            <w:tcW w:w="7088" w:type="dxa"/>
          </w:tcPr>
          <w:p w14:paraId="402C2348">
            <w:pPr>
              <w:spacing w:line="360" w:lineRule="auto"/>
              <w:rPr>
                <w:rFonts w:ascii="宋体" w:hAnsi="宋体" w:cs="仿宋"/>
                <w:sz w:val="24"/>
                <w:szCs w:val="24"/>
              </w:rPr>
            </w:pPr>
            <w:r>
              <w:rPr>
                <w:rFonts w:hint="eastAsia" w:ascii="宋体" w:hAnsi="宋体" w:cs="仿宋"/>
                <w:sz w:val="24"/>
                <w:szCs w:val="24"/>
              </w:rPr>
              <w:t>（1）系统针对各种异常情况进行告警的功能</w:t>
            </w:r>
          </w:p>
        </w:tc>
      </w:tr>
      <w:tr w14:paraId="18B86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277" w:type="dxa"/>
            <w:vMerge w:val="continue"/>
            <w:vAlign w:val="center"/>
          </w:tcPr>
          <w:p w14:paraId="228EB761">
            <w:pPr>
              <w:widowControl/>
              <w:jc w:val="center"/>
              <w:rPr>
                <w:rFonts w:ascii="宋体" w:hAnsi="宋体" w:cs="宋体"/>
                <w:color w:val="000000"/>
                <w:kern w:val="0"/>
                <w:sz w:val="24"/>
                <w:szCs w:val="24"/>
              </w:rPr>
            </w:pPr>
          </w:p>
        </w:tc>
        <w:tc>
          <w:tcPr>
            <w:tcW w:w="2126" w:type="dxa"/>
            <w:noWrap/>
            <w:vAlign w:val="center"/>
          </w:tcPr>
          <w:p w14:paraId="1452DC21">
            <w:pPr>
              <w:spacing w:line="360" w:lineRule="auto"/>
              <w:jc w:val="center"/>
              <w:rPr>
                <w:rFonts w:ascii="宋体" w:hAnsi="宋体" w:cs="仿宋"/>
                <w:sz w:val="24"/>
                <w:szCs w:val="24"/>
              </w:rPr>
            </w:pPr>
            <w:r>
              <w:rPr>
                <w:rFonts w:hint="eastAsia" w:ascii="宋体" w:hAnsi="宋体" w:cs="仿宋"/>
                <w:sz w:val="24"/>
                <w:szCs w:val="24"/>
              </w:rPr>
              <w:t>质量监测</w:t>
            </w:r>
          </w:p>
        </w:tc>
        <w:tc>
          <w:tcPr>
            <w:tcW w:w="7088" w:type="dxa"/>
          </w:tcPr>
          <w:p w14:paraId="41DE3EF8">
            <w:pPr>
              <w:spacing w:line="360" w:lineRule="auto"/>
              <w:rPr>
                <w:rFonts w:ascii="宋体" w:hAnsi="宋体" w:cs="仿宋"/>
                <w:sz w:val="24"/>
                <w:szCs w:val="24"/>
              </w:rPr>
            </w:pPr>
            <w:r>
              <w:rPr>
                <w:rFonts w:hint="eastAsia" w:ascii="宋体" w:hAnsi="宋体" w:cs="仿宋"/>
                <w:sz w:val="24"/>
                <w:szCs w:val="24"/>
              </w:rPr>
              <w:t>（1）</w:t>
            </w:r>
            <w:bookmarkStart w:id="9" w:name="OLE_LINK13"/>
            <w:r>
              <w:rPr>
                <w:rFonts w:hint="eastAsia" w:ascii="宋体" w:hAnsi="宋体" w:cs="仿宋"/>
                <w:sz w:val="24"/>
                <w:szCs w:val="24"/>
              </w:rPr>
              <w:t>▲</w:t>
            </w:r>
            <w:bookmarkEnd w:id="9"/>
            <w:r>
              <w:rPr>
                <w:rFonts w:hint="eastAsia" w:ascii="宋体" w:hAnsi="宋体" w:cs="仿宋"/>
                <w:sz w:val="24"/>
                <w:szCs w:val="24"/>
              </w:rPr>
              <w:t>针对不良事件的登记。登记表单可自定义设置。同时支持定期监测事件</w:t>
            </w:r>
            <w:bookmarkStart w:id="10" w:name="OLE_LINK14"/>
            <w:r>
              <w:rPr>
                <w:rFonts w:hint="eastAsia" w:ascii="宋体" w:hAnsi="宋体" w:cs="仿宋"/>
                <w:sz w:val="24"/>
                <w:szCs w:val="24"/>
              </w:rPr>
              <w:t>。</w:t>
            </w:r>
            <w:bookmarkEnd w:id="10"/>
            <w:r>
              <w:rPr>
                <w:rFonts w:hint="eastAsia" w:ascii="宋体" w:hAnsi="宋体" w:cs="宋体"/>
                <w:b/>
                <w:kern w:val="0"/>
                <w:sz w:val="24"/>
                <w:szCs w:val="24"/>
              </w:rPr>
              <w:t>（</w:t>
            </w:r>
            <w:r>
              <w:rPr>
                <w:rFonts w:hint="eastAsia" w:asciiTheme="minorEastAsia" w:hAnsiTheme="minorEastAsia" w:eastAsiaTheme="minorEastAsia" w:cstheme="minorEastAsia"/>
                <w:b/>
                <w:bCs/>
                <w:color w:val="000000"/>
                <w:kern w:val="0"/>
                <w:sz w:val="24"/>
                <w:szCs w:val="24"/>
                <w:lang w:bidi="ar"/>
              </w:rPr>
              <w:t>提供系统功能截图</w:t>
            </w:r>
            <w:r>
              <w:rPr>
                <w:rFonts w:hint="eastAsia" w:asciiTheme="minorEastAsia" w:hAnsiTheme="minorEastAsia" w:eastAsiaTheme="minorEastAsia" w:cstheme="minorEastAsia"/>
                <w:b/>
                <w:bCs/>
                <w:iCs/>
                <w:color w:val="000000"/>
                <w:kern w:val="0"/>
                <w:sz w:val="24"/>
                <w:szCs w:val="24"/>
              </w:rPr>
              <w:t>，并加盖供应商公章</w:t>
            </w:r>
            <w:r>
              <w:rPr>
                <w:rFonts w:hint="eastAsia" w:asciiTheme="minorEastAsia" w:hAnsiTheme="minorEastAsia" w:eastAsiaTheme="minorEastAsia" w:cstheme="minorEastAsia"/>
                <w:b/>
                <w:bCs/>
                <w:sz w:val="24"/>
                <w:szCs w:val="24"/>
              </w:rPr>
              <w:t>，</w:t>
            </w:r>
            <w:r>
              <w:rPr>
                <w:rFonts w:hint="eastAsia" w:asciiTheme="minorEastAsia" w:hAnsiTheme="minorEastAsia" w:eastAsiaTheme="minorEastAsia" w:cstheme="minorEastAsia"/>
                <w:b/>
                <w:bCs/>
                <w:kern w:val="0"/>
                <w:sz w:val="24"/>
                <w:szCs w:val="24"/>
              </w:rPr>
              <w:t>在相应参数或功能处作出标记（例如用方框标记）。若未做标记影响评审结果的风险由供应商承担。</w:t>
            </w:r>
            <w:r>
              <w:rPr>
                <w:rFonts w:hint="eastAsia" w:ascii="宋体" w:hAnsi="宋体" w:cs="宋体"/>
                <w:b/>
                <w:kern w:val="0"/>
                <w:sz w:val="24"/>
                <w:szCs w:val="24"/>
              </w:rPr>
              <w:t>）</w:t>
            </w:r>
          </w:p>
        </w:tc>
      </w:tr>
      <w:tr w14:paraId="6926E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277" w:type="dxa"/>
            <w:vMerge w:val="continue"/>
            <w:vAlign w:val="center"/>
          </w:tcPr>
          <w:p w14:paraId="05D6829B">
            <w:pPr>
              <w:widowControl/>
              <w:jc w:val="center"/>
              <w:rPr>
                <w:rFonts w:ascii="宋体" w:hAnsi="宋体" w:cs="宋体"/>
                <w:color w:val="000000"/>
                <w:kern w:val="0"/>
                <w:sz w:val="24"/>
                <w:szCs w:val="24"/>
              </w:rPr>
            </w:pPr>
          </w:p>
        </w:tc>
        <w:tc>
          <w:tcPr>
            <w:tcW w:w="2126" w:type="dxa"/>
            <w:noWrap/>
            <w:vAlign w:val="center"/>
          </w:tcPr>
          <w:p w14:paraId="7188D9B2">
            <w:pPr>
              <w:spacing w:line="360" w:lineRule="auto"/>
              <w:jc w:val="center"/>
              <w:rPr>
                <w:rFonts w:ascii="宋体" w:hAnsi="宋体" w:cs="仿宋"/>
                <w:sz w:val="24"/>
                <w:szCs w:val="24"/>
              </w:rPr>
            </w:pPr>
            <w:r>
              <w:rPr>
                <w:rFonts w:hint="eastAsia" w:ascii="宋体" w:hAnsi="宋体" w:cs="仿宋"/>
                <w:sz w:val="24"/>
                <w:szCs w:val="24"/>
              </w:rPr>
              <w:t>追溯管理</w:t>
            </w:r>
          </w:p>
        </w:tc>
        <w:tc>
          <w:tcPr>
            <w:tcW w:w="7088" w:type="dxa"/>
          </w:tcPr>
          <w:p w14:paraId="0B9862CF">
            <w:pPr>
              <w:spacing w:line="360" w:lineRule="auto"/>
              <w:rPr>
                <w:rFonts w:ascii="宋体" w:hAnsi="宋体" w:cs="仿宋"/>
                <w:sz w:val="24"/>
                <w:szCs w:val="24"/>
              </w:rPr>
            </w:pPr>
            <w:r>
              <w:rPr>
                <w:rFonts w:hint="eastAsia" w:ascii="宋体" w:hAnsi="宋体" w:cs="仿宋"/>
                <w:sz w:val="24"/>
                <w:szCs w:val="24"/>
              </w:rPr>
              <w:t>（1）具备数据智能支持的全链路数据关联能力，可对所有进入系统的物品实现全面追溯，并支持组合不同条件进行查询。</w:t>
            </w:r>
          </w:p>
        </w:tc>
      </w:tr>
      <w:tr w14:paraId="43117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1277" w:type="dxa"/>
            <w:vMerge w:val="continue"/>
            <w:vAlign w:val="center"/>
          </w:tcPr>
          <w:p w14:paraId="1F7B0F10">
            <w:pPr>
              <w:widowControl/>
              <w:jc w:val="center"/>
              <w:rPr>
                <w:rFonts w:ascii="宋体" w:hAnsi="宋体" w:cs="宋体"/>
                <w:color w:val="000000"/>
                <w:kern w:val="0"/>
                <w:sz w:val="24"/>
                <w:szCs w:val="24"/>
              </w:rPr>
            </w:pPr>
          </w:p>
        </w:tc>
        <w:tc>
          <w:tcPr>
            <w:tcW w:w="2126" w:type="dxa"/>
            <w:noWrap/>
            <w:vAlign w:val="center"/>
          </w:tcPr>
          <w:p w14:paraId="6F4F16A2">
            <w:pPr>
              <w:spacing w:line="360" w:lineRule="auto"/>
              <w:jc w:val="center"/>
              <w:rPr>
                <w:rFonts w:ascii="宋体" w:hAnsi="宋体" w:cs="仿宋"/>
                <w:sz w:val="24"/>
                <w:szCs w:val="24"/>
              </w:rPr>
            </w:pPr>
            <w:r>
              <w:rPr>
                <w:rFonts w:hint="eastAsia" w:ascii="宋体" w:hAnsi="宋体" w:cs="仿宋"/>
                <w:sz w:val="24"/>
                <w:szCs w:val="24"/>
              </w:rPr>
              <w:t>召回管理</w:t>
            </w:r>
          </w:p>
        </w:tc>
        <w:tc>
          <w:tcPr>
            <w:tcW w:w="7088" w:type="dxa"/>
          </w:tcPr>
          <w:p w14:paraId="1D0D0EE7">
            <w:pPr>
              <w:spacing w:line="360" w:lineRule="auto"/>
              <w:rPr>
                <w:rFonts w:ascii="宋体" w:hAnsi="宋体" w:cs="仿宋"/>
                <w:sz w:val="24"/>
                <w:szCs w:val="24"/>
              </w:rPr>
            </w:pPr>
            <w:r>
              <w:rPr>
                <w:rFonts w:hint="eastAsia" w:ascii="宋体" w:hAnsi="宋体" w:cs="仿宋"/>
                <w:sz w:val="24"/>
                <w:szCs w:val="24"/>
              </w:rPr>
              <w:t>（1）</w:t>
            </w:r>
            <w:r>
              <w:rPr>
                <w:rFonts w:hint="eastAsia" w:cs="等线"/>
                <w:color w:val="000000"/>
                <w:sz w:val="24"/>
                <w:szCs w:val="24"/>
                <w:lang w:bidi="ar"/>
              </w:rPr>
              <w:t>▲</w:t>
            </w:r>
            <w:r>
              <w:rPr>
                <w:rFonts w:hint="eastAsia" w:ascii="宋体" w:hAnsi="宋体" w:cs="仿宋"/>
                <w:sz w:val="24"/>
                <w:szCs w:val="24"/>
              </w:rPr>
              <w:t>针对异常事件需要召回物品的功能。自动查询待召回物品所在位置，并给出提示。</w:t>
            </w:r>
            <w:r>
              <w:rPr>
                <w:rFonts w:hint="eastAsia" w:ascii="宋体" w:hAnsi="宋体" w:cs="宋体"/>
                <w:b/>
                <w:kern w:val="0"/>
                <w:sz w:val="24"/>
                <w:szCs w:val="24"/>
              </w:rPr>
              <w:t>（</w:t>
            </w:r>
            <w:r>
              <w:rPr>
                <w:rFonts w:hint="eastAsia" w:asciiTheme="minorEastAsia" w:hAnsiTheme="minorEastAsia" w:eastAsiaTheme="minorEastAsia" w:cstheme="minorEastAsia"/>
                <w:b/>
                <w:bCs/>
                <w:color w:val="000000"/>
                <w:kern w:val="0"/>
                <w:sz w:val="24"/>
                <w:szCs w:val="24"/>
                <w:lang w:bidi="ar"/>
              </w:rPr>
              <w:t>提供系统功能截图</w:t>
            </w:r>
            <w:r>
              <w:rPr>
                <w:rFonts w:hint="eastAsia" w:asciiTheme="minorEastAsia" w:hAnsiTheme="minorEastAsia" w:eastAsiaTheme="minorEastAsia" w:cstheme="minorEastAsia"/>
                <w:b/>
                <w:bCs/>
                <w:iCs/>
                <w:color w:val="000000"/>
                <w:kern w:val="0"/>
                <w:sz w:val="24"/>
                <w:szCs w:val="24"/>
              </w:rPr>
              <w:t>，并加盖供应商公章</w:t>
            </w:r>
            <w:r>
              <w:rPr>
                <w:rFonts w:hint="eastAsia" w:asciiTheme="minorEastAsia" w:hAnsiTheme="minorEastAsia" w:eastAsiaTheme="minorEastAsia" w:cstheme="minorEastAsia"/>
                <w:b/>
                <w:bCs/>
                <w:sz w:val="24"/>
                <w:szCs w:val="24"/>
              </w:rPr>
              <w:t>，</w:t>
            </w:r>
            <w:r>
              <w:rPr>
                <w:rFonts w:hint="eastAsia" w:asciiTheme="minorEastAsia" w:hAnsiTheme="minorEastAsia" w:eastAsiaTheme="minorEastAsia" w:cstheme="minorEastAsia"/>
                <w:b/>
                <w:bCs/>
                <w:kern w:val="0"/>
                <w:sz w:val="24"/>
                <w:szCs w:val="24"/>
              </w:rPr>
              <w:t>在相应参数或功能处作出标记（例如用方框标记）。若未做标记影响评审结果的风险由供应商承担。</w:t>
            </w:r>
            <w:r>
              <w:rPr>
                <w:rFonts w:hint="eastAsia" w:ascii="宋体" w:hAnsi="宋体" w:cs="宋体"/>
                <w:b/>
                <w:kern w:val="0"/>
                <w:sz w:val="24"/>
                <w:szCs w:val="24"/>
              </w:rPr>
              <w:t>）</w:t>
            </w:r>
          </w:p>
        </w:tc>
      </w:tr>
      <w:tr w14:paraId="73DBB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277" w:type="dxa"/>
            <w:vMerge w:val="continue"/>
            <w:vAlign w:val="center"/>
          </w:tcPr>
          <w:p w14:paraId="7986BA35">
            <w:pPr>
              <w:widowControl/>
              <w:jc w:val="center"/>
              <w:rPr>
                <w:rFonts w:ascii="宋体" w:hAnsi="宋体" w:cs="宋体"/>
                <w:color w:val="000000"/>
                <w:kern w:val="0"/>
                <w:sz w:val="24"/>
                <w:szCs w:val="24"/>
              </w:rPr>
            </w:pPr>
            <w:bookmarkStart w:id="11" w:name="_Hlk218865000"/>
          </w:p>
        </w:tc>
        <w:tc>
          <w:tcPr>
            <w:tcW w:w="2126" w:type="dxa"/>
            <w:noWrap/>
            <w:vAlign w:val="center"/>
          </w:tcPr>
          <w:p w14:paraId="1C129B0C">
            <w:pPr>
              <w:spacing w:line="360" w:lineRule="auto"/>
              <w:jc w:val="center"/>
              <w:rPr>
                <w:rFonts w:ascii="宋体" w:hAnsi="宋体" w:cs="仿宋"/>
                <w:sz w:val="24"/>
                <w:szCs w:val="24"/>
              </w:rPr>
            </w:pPr>
            <w:r>
              <w:rPr>
                <w:rFonts w:hint="eastAsia" w:ascii="宋体" w:hAnsi="宋体" w:cs="仿宋"/>
                <w:sz w:val="24"/>
                <w:szCs w:val="24"/>
              </w:rPr>
              <w:t>运作监控管理</w:t>
            </w:r>
          </w:p>
        </w:tc>
        <w:tc>
          <w:tcPr>
            <w:tcW w:w="7088" w:type="dxa"/>
          </w:tcPr>
          <w:p w14:paraId="1B6C5699">
            <w:pPr>
              <w:spacing w:line="360" w:lineRule="auto"/>
              <w:rPr>
                <w:rFonts w:ascii="宋体" w:hAnsi="宋体" w:cs="仿宋"/>
                <w:sz w:val="24"/>
                <w:szCs w:val="24"/>
              </w:rPr>
            </w:pPr>
            <w:bookmarkStart w:id="12" w:name="OLE_LINK24"/>
            <w:r>
              <w:rPr>
                <w:rFonts w:hint="eastAsia" w:ascii="宋体" w:hAnsi="宋体" w:cs="仿宋"/>
                <w:sz w:val="24"/>
                <w:szCs w:val="24"/>
              </w:rPr>
              <w:t>（1）</w:t>
            </w:r>
            <w:r>
              <w:rPr>
                <w:rFonts w:ascii="宋体" w:hAnsi="宋体" w:cs="仿宋"/>
                <w:sz w:val="24"/>
                <w:szCs w:val="24"/>
              </w:rPr>
              <w:t>手术室内部消毒追溯各环节运作的监控功能，参照数据引擎的全链路数据管理逻辑，实现各消毒环节状态的实时追踪</w:t>
            </w:r>
            <w:r>
              <w:rPr>
                <w:rFonts w:hint="eastAsia" w:ascii="宋体" w:hAnsi="宋体" w:cs="仿宋"/>
                <w:sz w:val="24"/>
                <w:szCs w:val="24"/>
              </w:rPr>
              <w:t>，</w:t>
            </w:r>
            <w:r>
              <w:rPr>
                <w:rFonts w:ascii="宋体" w:hAnsi="宋体" w:cs="仿宋"/>
                <w:sz w:val="24"/>
                <w:szCs w:val="24"/>
              </w:rPr>
              <w:t>可全程跟踪消毒追溯各节点的运作情况。</w:t>
            </w:r>
            <w:bookmarkEnd w:id="12"/>
          </w:p>
        </w:tc>
      </w:tr>
      <w:bookmarkEnd w:id="11"/>
      <w:tr w14:paraId="64052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277" w:type="dxa"/>
            <w:vMerge w:val="continue"/>
            <w:vAlign w:val="center"/>
          </w:tcPr>
          <w:p w14:paraId="24884CF4">
            <w:pPr>
              <w:widowControl/>
              <w:jc w:val="center"/>
              <w:rPr>
                <w:rFonts w:ascii="宋体" w:hAnsi="宋体" w:cs="宋体"/>
                <w:color w:val="000000"/>
                <w:kern w:val="0"/>
                <w:sz w:val="24"/>
                <w:szCs w:val="24"/>
              </w:rPr>
            </w:pPr>
          </w:p>
        </w:tc>
        <w:tc>
          <w:tcPr>
            <w:tcW w:w="2126" w:type="dxa"/>
            <w:noWrap/>
            <w:vAlign w:val="center"/>
          </w:tcPr>
          <w:p w14:paraId="2897759B">
            <w:pPr>
              <w:spacing w:line="360" w:lineRule="auto"/>
              <w:jc w:val="center"/>
              <w:rPr>
                <w:rFonts w:ascii="宋体" w:hAnsi="宋体" w:cs="仿宋"/>
                <w:sz w:val="24"/>
                <w:szCs w:val="24"/>
              </w:rPr>
            </w:pPr>
            <w:r>
              <w:rPr>
                <w:rFonts w:hint="eastAsia" w:ascii="宋体" w:hAnsi="宋体" w:cs="仿宋"/>
                <w:sz w:val="24"/>
                <w:szCs w:val="24"/>
              </w:rPr>
              <w:t>器械仓库管理</w:t>
            </w:r>
          </w:p>
        </w:tc>
        <w:tc>
          <w:tcPr>
            <w:tcW w:w="7088" w:type="dxa"/>
          </w:tcPr>
          <w:p w14:paraId="3E0CB3D6">
            <w:pPr>
              <w:spacing w:line="360" w:lineRule="auto"/>
              <w:rPr>
                <w:rFonts w:ascii="宋体" w:hAnsi="宋体" w:cs="仿宋"/>
                <w:sz w:val="24"/>
                <w:szCs w:val="24"/>
              </w:rPr>
            </w:pPr>
            <w:r>
              <w:rPr>
                <w:rFonts w:hint="eastAsia" w:ascii="宋体" w:hAnsi="宋体" w:cs="仿宋"/>
                <w:sz w:val="24"/>
                <w:szCs w:val="24"/>
              </w:rPr>
              <w:t>（1）单把器械（如：剪刀）的库存管理（单件器械基数、最低基数预警功能，出入库管理）。</w:t>
            </w:r>
          </w:p>
        </w:tc>
      </w:tr>
      <w:tr w14:paraId="7E762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1277" w:type="dxa"/>
            <w:vMerge w:val="continue"/>
            <w:vAlign w:val="center"/>
          </w:tcPr>
          <w:p w14:paraId="26080D83">
            <w:pPr>
              <w:widowControl/>
              <w:jc w:val="center"/>
              <w:rPr>
                <w:rFonts w:ascii="宋体" w:hAnsi="宋体" w:cs="宋体"/>
                <w:color w:val="000000"/>
                <w:kern w:val="0"/>
                <w:sz w:val="24"/>
                <w:szCs w:val="24"/>
              </w:rPr>
            </w:pPr>
          </w:p>
        </w:tc>
        <w:tc>
          <w:tcPr>
            <w:tcW w:w="2126" w:type="dxa"/>
            <w:noWrap/>
            <w:vAlign w:val="center"/>
          </w:tcPr>
          <w:p w14:paraId="6A52A44F">
            <w:pPr>
              <w:spacing w:line="360" w:lineRule="auto"/>
              <w:jc w:val="center"/>
              <w:rPr>
                <w:rFonts w:ascii="宋体" w:hAnsi="宋体" w:cs="仿宋"/>
                <w:sz w:val="24"/>
                <w:szCs w:val="24"/>
              </w:rPr>
            </w:pPr>
            <w:r>
              <w:rPr>
                <w:rFonts w:hint="eastAsia" w:ascii="宋体" w:hAnsi="宋体" w:cs="仿宋"/>
                <w:sz w:val="24"/>
                <w:szCs w:val="24"/>
              </w:rPr>
              <w:t>器械保养管理</w:t>
            </w:r>
          </w:p>
        </w:tc>
        <w:tc>
          <w:tcPr>
            <w:tcW w:w="7088" w:type="dxa"/>
          </w:tcPr>
          <w:p w14:paraId="43B5B17B">
            <w:pPr>
              <w:spacing w:line="360" w:lineRule="auto"/>
              <w:rPr>
                <w:rFonts w:ascii="宋体" w:hAnsi="宋体" w:cs="仿宋"/>
                <w:sz w:val="24"/>
                <w:szCs w:val="24"/>
              </w:rPr>
            </w:pPr>
            <w:r>
              <w:rPr>
                <w:rFonts w:hint="eastAsia" w:ascii="宋体" w:hAnsi="宋体" w:cs="仿宋"/>
                <w:sz w:val="24"/>
                <w:szCs w:val="24"/>
              </w:rPr>
              <w:t>（1）▲针对带身份牌的器械包，可设置器械的保养规则，根据规则提示操作人员进行器械保养，并记录保养信息。</w:t>
            </w:r>
            <w:r>
              <w:rPr>
                <w:rFonts w:hint="eastAsia" w:ascii="宋体" w:hAnsi="宋体" w:cs="宋体"/>
                <w:b/>
                <w:kern w:val="0"/>
                <w:sz w:val="24"/>
                <w:szCs w:val="24"/>
              </w:rPr>
              <w:t>（</w:t>
            </w:r>
            <w:r>
              <w:rPr>
                <w:rFonts w:hint="eastAsia" w:asciiTheme="minorEastAsia" w:hAnsiTheme="minorEastAsia" w:eastAsiaTheme="minorEastAsia" w:cstheme="minorEastAsia"/>
                <w:b/>
                <w:bCs/>
                <w:color w:val="000000"/>
                <w:kern w:val="0"/>
                <w:sz w:val="24"/>
                <w:szCs w:val="24"/>
                <w:lang w:bidi="ar"/>
              </w:rPr>
              <w:t>提供系统功能截图</w:t>
            </w:r>
            <w:r>
              <w:rPr>
                <w:rFonts w:hint="eastAsia" w:asciiTheme="minorEastAsia" w:hAnsiTheme="minorEastAsia" w:eastAsiaTheme="minorEastAsia" w:cstheme="minorEastAsia"/>
                <w:b/>
                <w:bCs/>
                <w:iCs/>
                <w:color w:val="000000"/>
                <w:kern w:val="0"/>
                <w:sz w:val="24"/>
                <w:szCs w:val="24"/>
              </w:rPr>
              <w:t>，并加盖供应商公章</w:t>
            </w:r>
            <w:r>
              <w:rPr>
                <w:rFonts w:hint="eastAsia" w:asciiTheme="minorEastAsia" w:hAnsiTheme="minorEastAsia" w:eastAsiaTheme="minorEastAsia" w:cstheme="minorEastAsia"/>
                <w:b/>
                <w:bCs/>
                <w:sz w:val="24"/>
                <w:szCs w:val="24"/>
              </w:rPr>
              <w:t>，</w:t>
            </w:r>
            <w:r>
              <w:rPr>
                <w:rFonts w:hint="eastAsia" w:asciiTheme="minorEastAsia" w:hAnsiTheme="minorEastAsia" w:eastAsiaTheme="minorEastAsia" w:cstheme="minorEastAsia"/>
                <w:b/>
                <w:bCs/>
                <w:kern w:val="0"/>
                <w:sz w:val="24"/>
                <w:szCs w:val="24"/>
              </w:rPr>
              <w:t>在相应参数或功能处作出标记（例如用方框标记）。若未做标记影响评审结果的风险由供应商承担。</w:t>
            </w:r>
            <w:r>
              <w:rPr>
                <w:rFonts w:hint="eastAsia" w:ascii="宋体" w:hAnsi="宋体" w:cs="宋体"/>
                <w:b/>
                <w:kern w:val="0"/>
                <w:sz w:val="24"/>
                <w:szCs w:val="24"/>
              </w:rPr>
              <w:t>）</w:t>
            </w:r>
          </w:p>
        </w:tc>
      </w:tr>
      <w:tr w14:paraId="7EC1C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277" w:type="dxa"/>
            <w:vMerge w:val="continue"/>
            <w:vAlign w:val="center"/>
          </w:tcPr>
          <w:p w14:paraId="5D0E6029">
            <w:pPr>
              <w:widowControl/>
              <w:jc w:val="center"/>
              <w:rPr>
                <w:rFonts w:ascii="宋体" w:hAnsi="宋体" w:cs="宋体"/>
                <w:color w:val="000000"/>
                <w:kern w:val="0"/>
                <w:sz w:val="24"/>
                <w:szCs w:val="24"/>
              </w:rPr>
            </w:pPr>
          </w:p>
        </w:tc>
        <w:tc>
          <w:tcPr>
            <w:tcW w:w="2126" w:type="dxa"/>
            <w:noWrap/>
            <w:vAlign w:val="center"/>
          </w:tcPr>
          <w:p w14:paraId="00DACC62">
            <w:pPr>
              <w:spacing w:line="360" w:lineRule="auto"/>
              <w:jc w:val="center"/>
              <w:rPr>
                <w:rFonts w:ascii="宋体" w:hAnsi="宋体" w:cs="仿宋"/>
                <w:sz w:val="24"/>
                <w:szCs w:val="24"/>
              </w:rPr>
            </w:pPr>
            <w:r>
              <w:rPr>
                <w:rFonts w:hint="eastAsia" w:ascii="宋体" w:hAnsi="宋体" w:cs="仿宋"/>
                <w:sz w:val="24"/>
                <w:szCs w:val="24"/>
              </w:rPr>
              <w:t>器械包过期返消</w:t>
            </w:r>
          </w:p>
        </w:tc>
        <w:tc>
          <w:tcPr>
            <w:tcW w:w="7088" w:type="dxa"/>
          </w:tcPr>
          <w:p w14:paraId="4760DBEE">
            <w:pPr>
              <w:spacing w:line="360" w:lineRule="auto"/>
              <w:rPr>
                <w:rFonts w:ascii="宋体" w:hAnsi="宋体" w:cs="仿宋"/>
                <w:sz w:val="24"/>
                <w:szCs w:val="24"/>
              </w:rPr>
            </w:pPr>
            <w:r>
              <w:rPr>
                <w:rFonts w:hint="eastAsia" w:ascii="宋体" w:hAnsi="宋体" w:cs="仿宋"/>
                <w:sz w:val="24"/>
                <w:szCs w:val="24"/>
              </w:rPr>
              <w:t>（1）器械包过期后处理流程</w:t>
            </w:r>
          </w:p>
        </w:tc>
      </w:tr>
      <w:tr w14:paraId="10C37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277" w:type="dxa"/>
            <w:vMerge w:val="continue"/>
            <w:vAlign w:val="center"/>
          </w:tcPr>
          <w:p w14:paraId="5A217E21">
            <w:pPr>
              <w:widowControl/>
              <w:jc w:val="center"/>
              <w:rPr>
                <w:rFonts w:ascii="宋体" w:hAnsi="宋体" w:cs="宋体"/>
                <w:color w:val="000000"/>
                <w:kern w:val="0"/>
                <w:sz w:val="24"/>
                <w:szCs w:val="24"/>
              </w:rPr>
            </w:pPr>
          </w:p>
        </w:tc>
        <w:tc>
          <w:tcPr>
            <w:tcW w:w="2126" w:type="dxa"/>
            <w:noWrap/>
            <w:vAlign w:val="center"/>
          </w:tcPr>
          <w:p w14:paraId="42695286">
            <w:pPr>
              <w:spacing w:line="360" w:lineRule="auto"/>
              <w:jc w:val="center"/>
              <w:rPr>
                <w:rFonts w:ascii="宋体" w:hAnsi="宋体" w:cs="仿宋"/>
                <w:sz w:val="24"/>
                <w:szCs w:val="24"/>
              </w:rPr>
            </w:pPr>
            <w:r>
              <w:rPr>
                <w:rFonts w:hint="eastAsia" w:ascii="宋体" w:hAnsi="宋体" w:cs="仿宋"/>
                <w:sz w:val="24"/>
                <w:szCs w:val="24"/>
              </w:rPr>
              <w:t>设备维护与监测跟踪记录</w:t>
            </w:r>
          </w:p>
        </w:tc>
        <w:tc>
          <w:tcPr>
            <w:tcW w:w="7088" w:type="dxa"/>
          </w:tcPr>
          <w:p w14:paraId="0766119F">
            <w:pPr>
              <w:spacing w:line="360" w:lineRule="auto"/>
              <w:rPr>
                <w:rFonts w:ascii="宋体" w:hAnsi="宋体" w:cs="仿宋"/>
                <w:sz w:val="24"/>
                <w:szCs w:val="24"/>
              </w:rPr>
            </w:pPr>
            <w:r>
              <w:rPr>
                <w:rFonts w:hint="eastAsia" w:ascii="宋体" w:hAnsi="宋体" w:cs="仿宋"/>
                <w:sz w:val="24"/>
                <w:szCs w:val="24"/>
              </w:rPr>
              <w:t>（1）手术室内部设备的管理，包括：保养、维修等记录</w:t>
            </w:r>
          </w:p>
        </w:tc>
      </w:tr>
      <w:tr w14:paraId="0B8B0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1277" w:type="dxa"/>
            <w:vMerge w:val="continue"/>
            <w:vAlign w:val="center"/>
          </w:tcPr>
          <w:p w14:paraId="0CE720E0">
            <w:pPr>
              <w:widowControl/>
              <w:jc w:val="center"/>
              <w:rPr>
                <w:rFonts w:ascii="宋体" w:hAnsi="宋体" w:cs="宋体"/>
                <w:color w:val="000000"/>
                <w:kern w:val="0"/>
                <w:sz w:val="24"/>
                <w:szCs w:val="24"/>
              </w:rPr>
            </w:pPr>
          </w:p>
        </w:tc>
        <w:tc>
          <w:tcPr>
            <w:tcW w:w="2126" w:type="dxa"/>
            <w:noWrap/>
            <w:vAlign w:val="center"/>
          </w:tcPr>
          <w:p w14:paraId="63F4F077">
            <w:pPr>
              <w:spacing w:line="360" w:lineRule="auto"/>
              <w:jc w:val="center"/>
              <w:rPr>
                <w:rFonts w:ascii="宋体" w:hAnsi="宋体" w:cs="仿宋"/>
                <w:sz w:val="24"/>
                <w:szCs w:val="24"/>
              </w:rPr>
            </w:pPr>
            <w:r>
              <w:rPr>
                <w:rFonts w:hint="eastAsia" w:ascii="宋体" w:hAnsi="宋体" w:cs="仿宋"/>
                <w:sz w:val="24"/>
                <w:szCs w:val="24"/>
              </w:rPr>
              <w:t>培训管理</w:t>
            </w:r>
          </w:p>
        </w:tc>
        <w:tc>
          <w:tcPr>
            <w:tcW w:w="7088" w:type="dxa"/>
          </w:tcPr>
          <w:p w14:paraId="097622EB">
            <w:pPr>
              <w:spacing w:line="360" w:lineRule="auto"/>
              <w:rPr>
                <w:rFonts w:ascii="宋体" w:hAnsi="宋体" w:cs="仿宋"/>
                <w:sz w:val="24"/>
                <w:szCs w:val="24"/>
              </w:rPr>
            </w:pPr>
            <w:r>
              <w:rPr>
                <w:rFonts w:hint="eastAsia" w:ascii="宋体" w:hAnsi="宋体" w:cs="仿宋"/>
                <w:sz w:val="24"/>
                <w:szCs w:val="24"/>
              </w:rPr>
              <w:t>（1）手术室人员培训管理功能</w:t>
            </w:r>
          </w:p>
        </w:tc>
      </w:tr>
      <w:tr w14:paraId="75987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277" w:type="dxa"/>
            <w:vMerge w:val="continue"/>
            <w:vAlign w:val="center"/>
          </w:tcPr>
          <w:p w14:paraId="3592840F">
            <w:pPr>
              <w:widowControl/>
              <w:jc w:val="center"/>
              <w:rPr>
                <w:rFonts w:ascii="宋体" w:hAnsi="宋体" w:cs="宋体"/>
                <w:color w:val="000000"/>
                <w:kern w:val="0"/>
                <w:sz w:val="24"/>
                <w:szCs w:val="24"/>
              </w:rPr>
            </w:pPr>
          </w:p>
        </w:tc>
        <w:tc>
          <w:tcPr>
            <w:tcW w:w="2126" w:type="dxa"/>
            <w:noWrap/>
            <w:vAlign w:val="center"/>
          </w:tcPr>
          <w:p w14:paraId="5E3D86E9">
            <w:pPr>
              <w:spacing w:line="360" w:lineRule="auto"/>
              <w:jc w:val="center"/>
              <w:rPr>
                <w:rFonts w:ascii="宋体" w:hAnsi="宋体" w:cs="仿宋"/>
                <w:sz w:val="24"/>
                <w:szCs w:val="24"/>
              </w:rPr>
            </w:pPr>
            <w:r>
              <w:rPr>
                <w:rFonts w:hint="eastAsia" w:ascii="宋体" w:hAnsi="宋体" w:cs="仿宋"/>
                <w:sz w:val="24"/>
                <w:szCs w:val="24"/>
              </w:rPr>
              <w:t>干预管理</w:t>
            </w:r>
          </w:p>
        </w:tc>
        <w:tc>
          <w:tcPr>
            <w:tcW w:w="7088" w:type="dxa"/>
          </w:tcPr>
          <w:p w14:paraId="0D1EF269">
            <w:pPr>
              <w:spacing w:line="360" w:lineRule="auto"/>
              <w:rPr>
                <w:rFonts w:ascii="宋体" w:hAnsi="宋体" w:cs="仿宋"/>
                <w:sz w:val="24"/>
                <w:szCs w:val="24"/>
              </w:rPr>
            </w:pPr>
            <w:r>
              <w:rPr>
                <w:rFonts w:hint="eastAsia" w:ascii="宋体" w:hAnsi="宋体" w:cs="仿宋"/>
                <w:sz w:val="24"/>
                <w:szCs w:val="24"/>
              </w:rPr>
              <w:t>（1）管理人员针对日常运作中异常数据的修改功能</w:t>
            </w:r>
          </w:p>
        </w:tc>
      </w:tr>
      <w:tr w14:paraId="50324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277" w:type="dxa"/>
            <w:vMerge w:val="continue"/>
            <w:vAlign w:val="center"/>
          </w:tcPr>
          <w:p w14:paraId="721C31BF">
            <w:pPr>
              <w:widowControl/>
              <w:jc w:val="center"/>
              <w:rPr>
                <w:rFonts w:ascii="宋体" w:hAnsi="宋体" w:cs="宋体"/>
                <w:color w:val="000000"/>
                <w:kern w:val="0"/>
                <w:sz w:val="24"/>
                <w:szCs w:val="24"/>
              </w:rPr>
            </w:pPr>
          </w:p>
        </w:tc>
        <w:tc>
          <w:tcPr>
            <w:tcW w:w="2126" w:type="dxa"/>
            <w:noWrap/>
            <w:vAlign w:val="center"/>
          </w:tcPr>
          <w:p w14:paraId="6689FEDD">
            <w:pPr>
              <w:spacing w:line="360" w:lineRule="auto"/>
              <w:jc w:val="center"/>
              <w:rPr>
                <w:rFonts w:ascii="宋体" w:hAnsi="宋体" w:cs="仿宋"/>
                <w:sz w:val="24"/>
                <w:szCs w:val="24"/>
              </w:rPr>
            </w:pPr>
            <w:r>
              <w:rPr>
                <w:rFonts w:hint="eastAsia" w:ascii="宋体" w:hAnsi="宋体" w:cs="仿宋"/>
                <w:sz w:val="24"/>
                <w:szCs w:val="24"/>
              </w:rPr>
              <w:t>用户权限管理</w:t>
            </w:r>
          </w:p>
        </w:tc>
        <w:tc>
          <w:tcPr>
            <w:tcW w:w="7088" w:type="dxa"/>
          </w:tcPr>
          <w:p w14:paraId="395A9A3A">
            <w:pPr>
              <w:spacing w:line="360" w:lineRule="auto"/>
              <w:rPr>
                <w:rFonts w:ascii="宋体" w:hAnsi="宋体" w:cs="仿宋"/>
                <w:sz w:val="24"/>
                <w:szCs w:val="24"/>
              </w:rPr>
            </w:pPr>
            <w:r>
              <w:rPr>
                <w:rFonts w:hint="eastAsia" w:ascii="宋体" w:hAnsi="宋体" w:cs="仿宋"/>
                <w:sz w:val="24"/>
                <w:szCs w:val="24"/>
              </w:rPr>
              <w:t>（1）医院内部科室及相关操作人员信息管理</w:t>
            </w:r>
          </w:p>
          <w:p w14:paraId="485B6578">
            <w:pPr>
              <w:spacing w:line="360" w:lineRule="auto"/>
              <w:rPr>
                <w:rFonts w:ascii="宋体" w:hAnsi="宋体" w:cs="仿宋"/>
                <w:sz w:val="24"/>
                <w:szCs w:val="24"/>
              </w:rPr>
            </w:pPr>
            <w:r>
              <w:rPr>
                <w:rFonts w:hint="eastAsia" w:ascii="宋体" w:hAnsi="宋体" w:cs="仿宋"/>
                <w:sz w:val="24"/>
                <w:szCs w:val="24"/>
              </w:rPr>
              <w:t>（2）与医院HIS系统对接，同步科室及人员信息</w:t>
            </w:r>
          </w:p>
        </w:tc>
      </w:tr>
      <w:tr w14:paraId="29A61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277" w:type="dxa"/>
            <w:vMerge w:val="continue"/>
            <w:vAlign w:val="center"/>
          </w:tcPr>
          <w:p w14:paraId="6BF7F8FC">
            <w:pPr>
              <w:widowControl/>
              <w:jc w:val="center"/>
              <w:rPr>
                <w:rFonts w:ascii="宋体" w:hAnsi="宋体" w:cs="宋体"/>
                <w:color w:val="000000"/>
                <w:kern w:val="0"/>
                <w:sz w:val="24"/>
                <w:szCs w:val="24"/>
              </w:rPr>
            </w:pPr>
          </w:p>
        </w:tc>
        <w:tc>
          <w:tcPr>
            <w:tcW w:w="2126" w:type="dxa"/>
            <w:vAlign w:val="center"/>
          </w:tcPr>
          <w:p w14:paraId="2BD82B07">
            <w:pPr>
              <w:spacing w:line="360" w:lineRule="auto"/>
              <w:jc w:val="center"/>
              <w:rPr>
                <w:rFonts w:ascii="宋体" w:hAnsi="宋体" w:cs="仿宋"/>
                <w:sz w:val="24"/>
                <w:szCs w:val="24"/>
              </w:rPr>
            </w:pPr>
            <w:r>
              <w:rPr>
                <w:rFonts w:hint="eastAsia" w:ascii="宋体" w:hAnsi="宋体" w:cs="仿宋"/>
                <w:sz w:val="24"/>
                <w:szCs w:val="24"/>
              </w:rPr>
              <w:t>基础数据管理</w:t>
            </w:r>
          </w:p>
        </w:tc>
        <w:tc>
          <w:tcPr>
            <w:tcW w:w="7088" w:type="dxa"/>
          </w:tcPr>
          <w:p w14:paraId="56404516">
            <w:pPr>
              <w:spacing w:line="360" w:lineRule="auto"/>
              <w:rPr>
                <w:rFonts w:ascii="宋体" w:hAnsi="宋体" w:cs="仿宋"/>
                <w:sz w:val="24"/>
                <w:szCs w:val="24"/>
              </w:rPr>
            </w:pPr>
            <w:r>
              <w:rPr>
                <w:rFonts w:hint="eastAsia" w:ascii="宋体" w:hAnsi="宋体" w:cs="仿宋"/>
                <w:sz w:val="24"/>
                <w:szCs w:val="24"/>
              </w:rPr>
              <w:t>（1）追溯系统所用到的基础数据的管理</w:t>
            </w:r>
          </w:p>
        </w:tc>
      </w:tr>
    </w:tbl>
    <w:p w14:paraId="51F1AF49">
      <w:pPr>
        <w:spacing w:line="360" w:lineRule="auto"/>
        <w:rPr>
          <w:rFonts w:ascii="宋体" w:hAnsi="宋体"/>
          <w:sz w:val="24"/>
          <w:szCs w:val="24"/>
        </w:rPr>
      </w:pPr>
    </w:p>
    <w:p w14:paraId="61D75FFB">
      <w:pPr>
        <w:spacing w:line="400" w:lineRule="exact"/>
        <w:rPr>
          <w:rFonts w:ascii="宋体" w:hAnsi="宋体" w:cs="宋体"/>
          <w:color w:val="FF0000"/>
          <w:kern w:val="0"/>
          <w:sz w:val="28"/>
          <w:szCs w:val="28"/>
        </w:rPr>
      </w:pPr>
    </w:p>
    <w:p w14:paraId="560546A9">
      <w:pPr>
        <w:numPr>
          <w:ilvl w:val="0"/>
          <w:numId w:val="1"/>
        </w:numPr>
        <w:spacing w:line="500" w:lineRule="exact"/>
        <w:rPr>
          <w:rFonts w:ascii="宋体" w:hAnsi="宋体" w:cs="宋体"/>
          <w:b/>
          <w:bCs/>
          <w:sz w:val="28"/>
          <w:szCs w:val="28"/>
          <w:lang w:bidi="ar"/>
        </w:rPr>
      </w:pPr>
      <w:r>
        <w:rPr>
          <w:rFonts w:hint="eastAsia" w:ascii="宋体" w:hAnsi="宋体" w:cs="宋体"/>
          <w:b/>
          <w:bCs/>
          <w:sz w:val="28"/>
          <w:szCs w:val="28"/>
          <w:lang w:bidi="ar"/>
        </w:rPr>
        <w:t>商务要求：</w:t>
      </w:r>
    </w:p>
    <w:tbl>
      <w:tblPr>
        <w:tblStyle w:val="12"/>
        <w:tblW w:w="595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598"/>
        <w:gridCol w:w="1885"/>
        <w:gridCol w:w="7272"/>
      </w:tblGrid>
      <w:tr w14:paraId="04258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1" w:hRule="atLeast"/>
          <w:jc w:val="center"/>
        </w:trPr>
        <w:tc>
          <w:tcPr>
            <w:tcW w:w="743" w:type="pct"/>
            <w:tcMar>
              <w:top w:w="0" w:type="dxa"/>
              <w:left w:w="108" w:type="dxa"/>
              <w:bottom w:w="0" w:type="dxa"/>
              <w:right w:w="108" w:type="dxa"/>
            </w:tcMar>
            <w:vAlign w:val="center"/>
          </w:tcPr>
          <w:p w14:paraId="16B13BCB">
            <w:pPr>
              <w:shd w:val="clear" w:color="auto" w:fill="FFFFFF"/>
              <w:tabs>
                <w:tab w:val="left" w:pos="312"/>
              </w:tabs>
              <w:spacing w:line="360" w:lineRule="exact"/>
              <w:jc w:val="center"/>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序号</w:t>
            </w:r>
          </w:p>
        </w:tc>
        <w:tc>
          <w:tcPr>
            <w:tcW w:w="876" w:type="pct"/>
            <w:tcMar>
              <w:top w:w="0" w:type="dxa"/>
              <w:left w:w="108" w:type="dxa"/>
              <w:bottom w:w="0" w:type="dxa"/>
              <w:right w:w="108" w:type="dxa"/>
            </w:tcMar>
            <w:vAlign w:val="center"/>
          </w:tcPr>
          <w:p w14:paraId="367B8A01">
            <w:pPr>
              <w:shd w:val="clear" w:color="auto" w:fill="FFFFFF"/>
              <w:tabs>
                <w:tab w:val="left" w:pos="312"/>
              </w:tabs>
              <w:spacing w:line="360" w:lineRule="exact"/>
              <w:jc w:val="center"/>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商务条款</w:t>
            </w:r>
          </w:p>
        </w:tc>
        <w:tc>
          <w:tcPr>
            <w:tcW w:w="3380" w:type="pct"/>
            <w:tcMar>
              <w:top w:w="0" w:type="dxa"/>
              <w:left w:w="108" w:type="dxa"/>
              <w:bottom w:w="0" w:type="dxa"/>
              <w:right w:w="108" w:type="dxa"/>
            </w:tcMar>
            <w:vAlign w:val="center"/>
          </w:tcPr>
          <w:p w14:paraId="5A9F7C8A">
            <w:pPr>
              <w:shd w:val="clear" w:color="auto" w:fill="FFFFFF"/>
              <w:tabs>
                <w:tab w:val="left" w:pos="312"/>
              </w:tabs>
              <w:spacing w:line="360" w:lineRule="exact"/>
              <w:jc w:val="center"/>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要求</w:t>
            </w:r>
          </w:p>
        </w:tc>
      </w:tr>
      <w:tr w14:paraId="401DD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1" w:hRule="atLeast"/>
          <w:jc w:val="center"/>
        </w:trPr>
        <w:tc>
          <w:tcPr>
            <w:tcW w:w="743" w:type="pct"/>
            <w:tcMar>
              <w:top w:w="0" w:type="dxa"/>
              <w:left w:w="108" w:type="dxa"/>
              <w:bottom w:w="0" w:type="dxa"/>
              <w:right w:w="108" w:type="dxa"/>
            </w:tcMar>
            <w:vAlign w:val="center"/>
          </w:tcPr>
          <w:p w14:paraId="3EC11602">
            <w:pPr>
              <w:shd w:val="clear" w:color="auto" w:fill="FFFFFF"/>
              <w:tabs>
                <w:tab w:val="left" w:pos="312"/>
              </w:tabs>
              <w:spacing w:line="360" w:lineRule="exac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w:t>
            </w:r>
          </w:p>
        </w:tc>
        <w:tc>
          <w:tcPr>
            <w:tcW w:w="876" w:type="pct"/>
            <w:tcMar>
              <w:top w:w="0" w:type="dxa"/>
              <w:left w:w="108" w:type="dxa"/>
              <w:bottom w:w="0" w:type="dxa"/>
              <w:right w:w="108" w:type="dxa"/>
            </w:tcMar>
            <w:vAlign w:val="center"/>
          </w:tcPr>
          <w:p w14:paraId="634FD1D3">
            <w:pPr>
              <w:shd w:val="clear" w:color="auto" w:fill="FFFFFF"/>
              <w:tabs>
                <w:tab w:val="left" w:pos="312"/>
              </w:tabs>
              <w:spacing w:line="360" w:lineRule="exact"/>
              <w:jc w:val="center"/>
              <w:rPr>
                <w:rFonts w:ascii="宋体" w:hAnsi="宋体" w:cs="宋体"/>
                <w:b/>
                <w:bCs/>
                <w:kern w:val="0"/>
                <w:sz w:val="24"/>
                <w:szCs w:val="24"/>
              </w:rPr>
            </w:pPr>
            <w:r>
              <w:rPr>
                <w:rFonts w:hint="eastAsia" w:ascii="宋体" w:hAnsi="宋体" w:cs="宋体"/>
                <w:b/>
                <w:bCs/>
                <w:kern w:val="0"/>
                <w:sz w:val="24"/>
                <w:szCs w:val="24"/>
              </w:rPr>
              <w:t>供货渠道</w:t>
            </w:r>
          </w:p>
        </w:tc>
        <w:tc>
          <w:tcPr>
            <w:tcW w:w="3380" w:type="pct"/>
            <w:tcMar>
              <w:top w:w="0" w:type="dxa"/>
              <w:left w:w="108" w:type="dxa"/>
              <w:bottom w:w="0" w:type="dxa"/>
              <w:right w:w="108" w:type="dxa"/>
            </w:tcMar>
            <w:vAlign w:val="center"/>
          </w:tcPr>
          <w:p w14:paraId="1BB567A3">
            <w:pPr>
              <w:spacing w:line="360" w:lineRule="exact"/>
              <w:rPr>
                <w:rFonts w:ascii="宋体" w:hAnsi="宋体"/>
                <w:color w:val="000000" w:themeColor="text1"/>
                <w:sz w:val="24"/>
                <w:szCs w:val="24"/>
                <w14:textFill>
                  <w14:solidFill>
                    <w14:schemeClr w14:val="tx1"/>
                  </w14:solidFill>
                </w14:textFill>
              </w:rPr>
            </w:pPr>
            <w:r>
              <w:rPr>
                <w:rFonts w:hint="eastAsia" w:ascii="宋体" w:hAnsi="宋体" w:cs="宋体"/>
                <w:kern w:val="0"/>
                <w:sz w:val="24"/>
                <w:szCs w:val="24"/>
              </w:rPr>
              <w:t>1、所有产品均由制造商或其授权的分销机构所提供，具有合法透明的供货渠道，成交供应商及制造商须提供其产品品质和一切售后服务保障。</w:t>
            </w:r>
          </w:p>
        </w:tc>
      </w:tr>
      <w:tr w14:paraId="2839F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1" w:hRule="atLeast"/>
          <w:jc w:val="center"/>
        </w:trPr>
        <w:tc>
          <w:tcPr>
            <w:tcW w:w="743" w:type="pct"/>
            <w:tcMar>
              <w:top w:w="0" w:type="dxa"/>
              <w:left w:w="108" w:type="dxa"/>
              <w:bottom w:w="0" w:type="dxa"/>
              <w:right w:w="108" w:type="dxa"/>
            </w:tcMar>
            <w:vAlign w:val="center"/>
          </w:tcPr>
          <w:p w14:paraId="26BF3EA6">
            <w:pPr>
              <w:shd w:val="clear" w:color="auto" w:fill="FFFFFF"/>
              <w:tabs>
                <w:tab w:val="left" w:pos="312"/>
              </w:tabs>
              <w:spacing w:line="360" w:lineRule="exac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w:t>
            </w:r>
          </w:p>
        </w:tc>
        <w:tc>
          <w:tcPr>
            <w:tcW w:w="876" w:type="pct"/>
            <w:tcMar>
              <w:top w:w="0" w:type="dxa"/>
              <w:left w:w="108" w:type="dxa"/>
              <w:bottom w:w="0" w:type="dxa"/>
              <w:right w:w="108" w:type="dxa"/>
            </w:tcMar>
            <w:vAlign w:val="center"/>
          </w:tcPr>
          <w:p w14:paraId="13FE9F98">
            <w:pPr>
              <w:shd w:val="clear" w:color="auto" w:fill="FFFFFF"/>
              <w:tabs>
                <w:tab w:val="left" w:pos="312"/>
              </w:tabs>
              <w:spacing w:line="360" w:lineRule="exact"/>
              <w:jc w:val="center"/>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报价要求</w:t>
            </w:r>
          </w:p>
        </w:tc>
        <w:tc>
          <w:tcPr>
            <w:tcW w:w="3380" w:type="pct"/>
            <w:tcMar>
              <w:top w:w="0" w:type="dxa"/>
              <w:left w:w="108" w:type="dxa"/>
              <w:bottom w:w="0" w:type="dxa"/>
              <w:right w:w="108" w:type="dxa"/>
            </w:tcMar>
            <w:vAlign w:val="center"/>
          </w:tcPr>
          <w:p w14:paraId="14D62C68">
            <w:pPr>
              <w:spacing w:line="360" w:lineRule="exact"/>
              <w:rPr>
                <w:rFonts w:ascii="宋体" w:hAnsi="宋体" w:cs="宋体"/>
                <w:kern w:val="0"/>
                <w:sz w:val="24"/>
                <w:szCs w:val="24"/>
              </w:rPr>
            </w:pPr>
            <w:r>
              <w:rPr>
                <w:rFonts w:hint="eastAsia" w:ascii="宋体" w:hAnsi="宋体" w:cs="宋体"/>
                <w:kern w:val="0"/>
                <w:sz w:val="24"/>
                <w:szCs w:val="24"/>
              </w:rPr>
              <w:t>1、报价不高于本项目的预算金额。</w:t>
            </w:r>
          </w:p>
          <w:p w14:paraId="704C7651">
            <w:pPr>
              <w:spacing w:line="360" w:lineRule="exact"/>
              <w:rPr>
                <w:rFonts w:ascii="宋体" w:hAnsi="宋体" w:cs="宋体"/>
                <w:kern w:val="0"/>
                <w:sz w:val="24"/>
                <w:szCs w:val="24"/>
              </w:rPr>
            </w:pPr>
            <w:r>
              <w:rPr>
                <w:rFonts w:hint="eastAsia" w:ascii="宋体" w:hAnsi="宋体" w:cs="宋体"/>
                <w:kern w:val="0"/>
                <w:sz w:val="24"/>
                <w:szCs w:val="24"/>
              </w:rPr>
              <w:t>2、报价方式为广东省佛山市目的地竣工验收交付价。</w:t>
            </w:r>
          </w:p>
          <w:p w14:paraId="0E094AAF">
            <w:pPr>
              <w:spacing w:line="360" w:lineRule="exact"/>
              <w:rPr>
                <w:rFonts w:ascii="宋体" w:hAnsi="宋体" w:cs="宋体"/>
                <w:color w:val="FF0000"/>
                <w:kern w:val="0"/>
                <w:sz w:val="24"/>
                <w:szCs w:val="24"/>
              </w:rPr>
            </w:pPr>
            <w:r>
              <w:rPr>
                <w:rFonts w:hint="eastAsia" w:ascii="宋体" w:hAnsi="宋体" w:cs="宋体"/>
                <w:kern w:val="0"/>
                <w:sz w:val="24"/>
                <w:szCs w:val="24"/>
              </w:rPr>
              <w:t>3、报价中须包含整个项目的货物购置、安装、调试、培训辅导、质保期售后服务、全额含税发票等合同实施过程中的应预见和不可预见所有费用。</w:t>
            </w:r>
          </w:p>
        </w:tc>
      </w:tr>
      <w:tr w14:paraId="624CF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1" w:hRule="atLeast"/>
          <w:jc w:val="center"/>
        </w:trPr>
        <w:tc>
          <w:tcPr>
            <w:tcW w:w="743" w:type="pct"/>
            <w:tcMar>
              <w:top w:w="0" w:type="dxa"/>
              <w:left w:w="108" w:type="dxa"/>
              <w:bottom w:w="0" w:type="dxa"/>
              <w:right w:w="108" w:type="dxa"/>
            </w:tcMar>
            <w:vAlign w:val="center"/>
          </w:tcPr>
          <w:p w14:paraId="29A79E5E">
            <w:pPr>
              <w:shd w:val="clear" w:color="auto" w:fill="FFFFFF"/>
              <w:tabs>
                <w:tab w:val="left" w:pos="312"/>
              </w:tabs>
              <w:spacing w:line="360" w:lineRule="exac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w:t>
            </w:r>
          </w:p>
        </w:tc>
        <w:tc>
          <w:tcPr>
            <w:tcW w:w="876" w:type="pct"/>
            <w:tcMar>
              <w:top w:w="0" w:type="dxa"/>
              <w:left w:w="108" w:type="dxa"/>
              <w:bottom w:w="0" w:type="dxa"/>
              <w:right w:w="108" w:type="dxa"/>
            </w:tcMar>
            <w:vAlign w:val="center"/>
          </w:tcPr>
          <w:p w14:paraId="549F0F91">
            <w:pPr>
              <w:shd w:val="clear" w:color="auto" w:fill="FFFFFF"/>
              <w:tabs>
                <w:tab w:val="left" w:pos="312"/>
              </w:tabs>
              <w:spacing w:line="360" w:lineRule="exact"/>
              <w:jc w:val="center"/>
              <w:rPr>
                <w:rFonts w:ascii="宋体" w:hAnsi="宋体"/>
                <w:b/>
                <w:color w:val="000000" w:themeColor="text1"/>
                <w:sz w:val="24"/>
                <w:szCs w:val="24"/>
                <w14:textFill>
                  <w14:solidFill>
                    <w14:schemeClr w14:val="tx1"/>
                  </w14:solidFill>
                </w14:textFill>
              </w:rPr>
            </w:pPr>
            <w:r>
              <w:rPr>
                <w:rFonts w:hint="eastAsia" w:ascii="宋体" w:hAnsi="宋体"/>
                <w:b/>
                <w:bCs/>
                <w:color w:val="000000"/>
                <w:sz w:val="24"/>
                <w:szCs w:val="24"/>
              </w:rPr>
              <w:t>知识产权</w:t>
            </w:r>
          </w:p>
        </w:tc>
        <w:tc>
          <w:tcPr>
            <w:tcW w:w="3380" w:type="pct"/>
            <w:tcMar>
              <w:top w:w="0" w:type="dxa"/>
              <w:left w:w="108" w:type="dxa"/>
              <w:bottom w:w="0" w:type="dxa"/>
              <w:right w:w="108" w:type="dxa"/>
            </w:tcMar>
            <w:vAlign w:val="center"/>
          </w:tcPr>
          <w:p w14:paraId="299BD417">
            <w:pPr>
              <w:widowControl/>
              <w:shd w:val="clear" w:color="auto" w:fill="FFFFFF"/>
              <w:spacing w:line="360" w:lineRule="atLeast"/>
              <w:jc w:val="left"/>
              <w:rPr>
                <w:rFonts w:ascii="宋体" w:hAnsi="宋体" w:cs="宋体"/>
                <w:color w:val="000000"/>
                <w:kern w:val="0"/>
                <w:sz w:val="18"/>
                <w:szCs w:val="18"/>
              </w:rPr>
            </w:pPr>
            <w:r>
              <w:rPr>
                <w:rFonts w:hint="eastAsia" w:ascii="宋体" w:hAnsi="宋体" w:cs="宋体"/>
                <w:color w:val="000000"/>
                <w:kern w:val="0"/>
                <w:sz w:val="24"/>
                <w:szCs w:val="24"/>
              </w:rPr>
              <w:t>1、供应商必须保证，我院在中华人民共和国境内使用标的货物、资料、技术、服务或其任何一部分时，享有不受限制的无偿使用权，如有第三方向我院提出侵犯其专利权、商标权或其它知识产权的主张，该责任应由供应商承担。</w:t>
            </w:r>
          </w:p>
          <w:p w14:paraId="531C783A">
            <w:pPr>
              <w:widowControl/>
              <w:shd w:val="clear" w:color="auto" w:fill="FFFFFF"/>
              <w:spacing w:line="360" w:lineRule="atLeast"/>
              <w:jc w:val="left"/>
              <w:rPr>
                <w:rFonts w:ascii="宋体" w:hAnsi="宋体" w:cs="宋体"/>
                <w:color w:val="000000"/>
                <w:kern w:val="0"/>
                <w:sz w:val="18"/>
                <w:szCs w:val="18"/>
              </w:rPr>
            </w:pPr>
            <w:r>
              <w:rPr>
                <w:rFonts w:hint="eastAsia" w:ascii="宋体" w:hAnsi="宋体" w:cs="宋体"/>
                <w:color w:val="000000"/>
                <w:kern w:val="0"/>
                <w:sz w:val="24"/>
                <w:szCs w:val="24"/>
              </w:rPr>
              <w:t>2、报价应包含所有应向所有权人支付的专利权、商标权或其它知识产权的一切相关费用。</w:t>
            </w:r>
          </w:p>
        </w:tc>
      </w:tr>
      <w:tr w14:paraId="2FCF3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jc w:val="center"/>
        </w:trPr>
        <w:tc>
          <w:tcPr>
            <w:tcW w:w="743" w:type="pct"/>
            <w:tcMar>
              <w:top w:w="0" w:type="dxa"/>
              <w:left w:w="108" w:type="dxa"/>
              <w:bottom w:w="0" w:type="dxa"/>
              <w:right w:w="108" w:type="dxa"/>
            </w:tcMar>
            <w:vAlign w:val="center"/>
          </w:tcPr>
          <w:p w14:paraId="4C09B0E4">
            <w:pPr>
              <w:shd w:val="clear" w:color="auto" w:fill="FFFFFF"/>
              <w:tabs>
                <w:tab w:val="left" w:pos="312"/>
              </w:tabs>
              <w:spacing w:line="360" w:lineRule="exact"/>
              <w:jc w:val="center"/>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4</w:t>
            </w:r>
          </w:p>
        </w:tc>
        <w:tc>
          <w:tcPr>
            <w:tcW w:w="876" w:type="pct"/>
            <w:tcMar>
              <w:top w:w="0" w:type="dxa"/>
              <w:left w:w="108" w:type="dxa"/>
              <w:bottom w:w="0" w:type="dxa"/>
              <w:right w:w="108" w:type="dxa"/>
            </w:tcMar>
            <w:vAlign w:val="center"/>
          </w:tcPr>
          <w:p w14:paraId="25B0D8DE">
            <w:pPr>
              <w:shd w:val="clear" w:color="auto" w:fill="FFFFFF"/>
              <w:tabs>
                <w:tab w:val="left" w:pos="312"/>
              </w:tabs>
              <w:spacing w:line="360" w:lineRule="exact"/>
              <w:jc w:val="center"/>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服务地点</w:t>
            </w:r>
          </w:p>
        </w:tc>
        <w:tc>
          <w:tcPr>
            <w:tcW w:w="3380" w:type="pct"/>
            <w:tcMar>
              <w:top w:w="0" w:type="dxa"/>
              <w:left w:w="108" w:type="dxa"/>
              <w:bottom w:w="0" w:type="dxa"/>
              <w:right w:w="108" w:type="dxa"/>
            </w:tcMar>
            <w:vAlign w:val="center"/>
          </w:tcPr>
          <w:p w14:paraId="11E434B7">
            <w:pPr>
              <w:shd w:val="clear" w:color="auto" w:fill="FFFFFF"/>
              <w:tabs>
                <w:tab w:val="left" w:pos="312"/>
              </w:tabs>
              <w:spacing w:line="360" w:lineRule="exac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我院（用户）指定地点。</w:t>
            </w:r>
          </w:p>
        </w:tc>
      </w:tr>
      <w:tr w14:paraId="4384F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1" w:hRule="atLeast"/>
          <w:jc w:val="center"/>
        </w:trPr>
        <w:tc>
          <w:tcPr>
            <w:tcW w:w="743" w:type="pct"/>
            <w:tcMar>
              <w:top w:w="0" w:type="dxa"/>
              <w:left w:w="108" w:type="dxa"/>
              <w:bottom w:w="0" w:type="dxa"/>
              <w:right w:w="108" w:type="dxa"/>
            </w:tcMar>
            <w:vAlign w:val="center"/>
          </w:tcPr>
          <w:p w14:paraId="2F7F5AAD">
            <w:pPr>
              <w:shd w:val="clear" w:color="auto" w:fill="FFFFFF"/>
              <w:tabs>
                <w:tab w:val="left" w:pos="312"/>
              </w:tabs>
              <w:spacing w:line="360" w:lineRule="exact"/>
              <w:jc w:val="center"/>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5</w:t>
            </w:r>
          </w:p>
        </w:tc>
        <w:tc>
          <w:tcPr>
            <w:tcW w:w="876" w:type="pct"/>
            <w:tcMar>
              <w:top w:w="0" w:type="dxa"/>
              <w:left w:w="108" w:type="dxa"/>
              <w:bottom w:w="0" w:type="dxa"/>
              <w:right w:w="108" w:type="dxa"/>
            </w:tcMar>
            <w:vAlign w:val="center"/>
          </w:tcPr>
          <w:p w14:paraId="46D96E4F">
            <w:pPr>
              <w:widowControl/>
              <w:spacing w:before="240" w:after="240" w:line="320" w:lineRule="atLeast"/>
              <w:jc w:val="center"/>
              <w:rPr>
                <w:rFonts w:ascii="宋体" w:hAnsi="宋体" w:cs="宋体"/>
                <w:b/>
                <w:bCs/>
                <w:kern w:val="0"/>
                <w:sz w:val="24"/>
                <w:szCs w:val="24"/>
              </w:rPr>
            </w:pPr>
            <w:r>
              <w:rPr>
                <w:rFonts w:hint="eastAsia" w:ascii="宋体" w:hAnsi="宋体" w:cs="宋体"/>
                <w:b/>
                <w:bCs/>
                <w:kern w:val="0"/>
                <w:sz w:val="24"/>
                <w:szCs w:val="24"/>
              </w:rPr>
              <w:t>项目实施要求</w:t>
            </w:r>
          </w:p>
        </w:tc>
        <w:tc>
          <w:tcPr>
            <w:tcW w:w="3380" w:type="pct"/>
            <w:tcMar>
              <w:top w:w="0" w:type="dxa"/>
              <w:left w:w="108" w:type="dxa"/>
              <w:bottom w:w="0" w:type="dxa"/>
              <w:right w:w="108" w:type="dxa"/>
            </w:tcMar>
            <w:vAlign w:val="center"/>
          </w:tcPr>
          <w:p w14:paraId="4BAE467A">
            <w:pPr>
              <w:shd w:val="clear" w:color="auto" w:fill="FFFFFF"/>
              <w:tabs>
                <w:tab w:val="left" w:pos="312"/>
              </w:tabs>
              <w:spacing w:line="360" w:lineRule="exact"/>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1、供应商须向我院提供详细的项目实施计划，包括实施进度、任务分工、管理及风险控制措施等。</w:t>
            </w:r>
          </w:p>
          <w:p w14:paraId="24257F98">
            <w:pPr>
              <w:shd w:val="clear" w:color="auto" w:fill="FFFFFF"/>
              <w:tabs>
                <w:tab w:val="left" w:pos="312"/>
              </w:tabs>
              <w:spacing w:line="360" w:lineRule="exact"/>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2、在项目实施过程中，供应商需服从我院的组织、协调、监督、管理。</w:t>
            </w:r>
          </w:p>
          <w:p w14:paraId="383468BC">
            <w:pPr>
              <w:shd w:val="clear" w:color="auto" w:fill="FFFFFF"/>
              <w:tabs>
                <w:tab w:val="left" w:pos="312"/>
              </w:tabs>
              <w:spacing w:line="360" w:lineRule="exact"/>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3、供应商需根据项目进展及时向我院报告。</w:t>
            </w:r>
          </w:p>
        </w:tc>
      </w:tr>
      <w:tr w14:paraId="296C5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1" w:hRule="atLeast"/>
          <w:jc w:val="center"/>
        </w:trPr>
        <w:tc>
          <w:tcPr>
            <w:tcW w:w="743" w:type="pct"/>
            <w:tcMar>
              <w:top w:w="0" w:type="dxa"/>
              <w:left w:w="108" w:type="dxa"/>
              <w:bottom w:w="0" w:type="dxa"/>
              <w:right w:w="108" w:type="dxa"/>
            </w:tcMar>
            <w:vAlign w:val="center"/>
          </w:tcPr>
          <w:p w14:paraId="56FC7124">
            <w:pPr>
              <w:shd w:val="clear" w:color="auto" w:fill="FFFFFF"/>
              <w:tabs>
                <w:tab w:val="left" w:pos="312"/>
              </w:tabs>
              <w:spacing w:line="360" w:lineRule="exact"/>
              <w:jc w:val="center"/>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6</w:t>
            </w:r>
          </w:p>
        </w:tc>
        <w:tc>
          <w:tcPr>
            <w:tcW w:w="876" w:type="pct"/>
            <w:tcMar>
              <w:top w:w="0" w:type="dxa"/>
              <w:left w:w="108" w:type="dxa"/>
              <w:bottom w:w="0" w:type="dxa"/>
              <w:right w:w="108" w:type="dxa"/>
            </w:tcMar>
            <w:vAlign w:val="center"/>
          </w:tcPr>
          <w:p w14:paraId="7BDF242D">
            <w:pPr>
              <w:shd w:val="clear" w:color="auto" w:fill="FFFFFF"/>
              <w:tabs>
                <w:tab w:val="left" w:pos="312"/>
              </w:tabs>
              <w:spacing w:line="360" w:lineRule="exact"/>
              <w:jc w:val="center"/>
              <w:rPr>
                <w:rFonts w:ascii="宋体" w:hAnsi="宋体"/>
                <w:b/>
                <w:color w:val="000000" w:themeColor="text1"/>
                <w:sz w:val="24"/>
                <w:szCs w:val="24"/>
                <w14:textFill>
                  <w14:solidFill>
                    <w14:schemeClr w14:val="tx1"/>
                  </w14:solidFill>
                </w14:textFill>
              </w:rPr>
            </w:pPr>
            <w:r>
              <w:rPr>
                <w:rFonts w:hint="eastAsia" w:ascii="宋体" w:hAnsi="宋体"/>
                <w:b/>
                <w:bCs/>
                <w:color w:val="000000"/>
                <w:sz w:val="24"/>
                <w:szCs w:val="24"/>
              </w:rPr>
              <w:t>工期</w:t>
            </w:r>
          </w:p>
        </w:tc>
        <w:tc>
          <w:tcPr>
            <w:tcW w:w="3380" w:type="pct"/>
            <w:tcMar>
              <w:top w:w="0" w:type="dxa"/>
              <w:left w:w="108" w:type="dxa"/>
              <w:bottom w:w="0" w:type="dxa"/>
              <w:right w:w="108" w:type="dxa"/>
            </w:tcMar>
            <w:vAlign w:val="center"/>
          </w:tcPr>
          <w:p w14:paraId="0406071B">
            <w:pPr>
              <w:shd w:val="clear" w:color="auto" w:fill="FFFFFF"/>
              <w:tabs>
                <w:tab w:val="left" w:pos="312"/>
              </w:tabs>
              <w:spacing w:line="360" w:lineRule="exact"/>
              <w:rPr>
                <w:rFonts w:ascii="宋体" w:hAnsi="宋体"/>
                <w:color w:val="000000" w:themeColor="text1"/>
                <w:sz w:val="24"/>
                <w:szCs w:val="24"/>
                <w14:textFill>
                  <w14:solidFill>
                    <w14:schemeClr w14:val="tx1"/>
                  </w14:solidFill>
                </w14:textFill>
              </w:rPr>
            </w:pPr>
            <w:r>
              <w:rPr>
                <w:rFonts w:hint="eastAsia" w:ascii="宋体" w:hAnsi="宋体"/>
                <w:color w:val="000000"/>
                <w:sz w:val="24"/>
                <w:szCs w:val="24"/>
              </w:rPr>
              <w:t>建设期限：自合同签署生效之日起180天（日历天）内提供及安装调试完毕并交付我院使用。</w:t>
            </w:r>
          </w:p>
        </w:tc>
      </w:tr>
      <w:tr w14:paraId="05F93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743" w:type="pct"/>
            <w:tcMar>
              <w:top w:w="0" w:type="dxa"/>
              <w:left w:w="108" w:type="dxa"/>
              <w:bottom w:w="0" w:type="dxa"/>
              <w:right w:w="108" w:type="dxa"/>
            </w:tcMar>
            <w:vAlign w:val="center"/>
          </w:tcPr>
          <w:p w14:paraId="16E076A5">
            <w:pPr>
              <w:shd w:val="clear" w:color="auto" w:fill="FFFFFF"/>
              <w:tabs>
                <w:tab w:val="left" w:pos="312"/>
              </w:tabs>
              <w:spacing w:line="360" w:lineRule="exac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7</w:t>
            </w:r>
          </w:p>
        </w:tc>
        <w:tc>
          <w:tcPr>
            <w:tcW w:w="876" w:type="pct"/>
            <w:tcMar>
              <w:top w:w="0" w:type="dxa"/>
              <w:left w:w="108" w:type="dxa"/>
              <w:bottom w:w="0" w:type="dxa"/>
              <w:right w:w="108" w:type="dxa"/>
            </w:tcMar>
            <w:vAlign w:val="center"/>
          </w:tcPr>
          <w:p w14:paraId="7E3C86D4">
            <w:pPr>
              <w:shd w:val="clear" w:color="auto" w:fill="FFFFFF"/>
              <w:tabs>
                <w:tab w:val="left" w:pos="312"/>
              </w:tabs>
              <w:spacing w:line="360" w:lineRule="exact"/>
              <w:jc w:val="center"/>
              <w:rPr>
                <w:rFonts w:ascii="宋体" w:hAnsi="宋体"/>
                <w:color w:val="000000" w:themeColor="text1"/>
                <w:sz w:val="24"/>
                <w:szCs w:val="24"/>
                <w14:textFill>
                  <w14:solidFill>
                    <w14:schemeClr w14:val="tx1"/>
                  </w14:solidFill>
                </w14:textFill>
              </w:rPr>
            </w:pPr>
            <w:r>
              <w:rPr>
                <w:rFonts w:hint="eastAsia" w:ascii="宋体" w:hAnsi="宋体"/>
                <w:b/>
                <w:bCs/>
                <w:color w:val="000000"/>
                <w:sz w:val="24"/>
                <w:szCs w:val="24"/>
              </w:rPr>
              <w:t>验收要求</w:t>
            </w:r>
          </w:p>
        </w:tc>
        <w:tc>
          <w:tcPr>
            <w:tcW w:w="3380" w:type="pct"/>
            <w:tcMar>
              <w:top w:w="0" w:type="dxa"/>
              <w:left w:w="108" w:type="dxa"/>
              <w:bottom w:w="0" w:type="dxa"/>
              <w:right w:w="108" w:type="dxa"/>
            </w:tcMar>
            <w:vAlign w:val="center"/>
          </w:tcPr>
          <w:p w14:paraId="541F95EA">
            <w:pPr>
              <w:widowControl/>
              <w:shd w:val="clear" w:color="auto" w:fill="FFFFFF"/>
              <w:spacing w:line="360" w:lineRule="atLeast"/>
              <w:jc w:val="left"/>
              <w:rPr>
                <w:rFonts w:ascii="宋体" w:hAnsi="宋体" w:cs="宋体"/>
                <w:color w:val="000000"/>
                <w:kern w:val="0"/>
                <w:sz w:val="18"/>
                <w:szCs w:val="18"/>
              </w:rPr>
            </w:pPr>
            <w:r>
              <w:rPr>
                <w:rFonts w:hint="eastAsia" w:ascii="宋体" w:hAnsi="宋体" w:cs="宋体"/>
                <w:color w:val="000000"/>
                <w:kern w:val="0"/>
                <w:sz w:val="24"/>
                <w:szCs w:val="24"/>
              </w:rPr>
              <w:t>1、我院组织相关部门严格依据项目的参数、数量、品牌、规格型号（如有）等进行验收，如发现货品不符合要求时，供应商应无条件退货或换货。</w:t>
            </w:r>
          </w:p>
          <w:p w14:paraId="630287B5">
            <w:pPr>
              <w:widowControl/>
              <w:shd w:val="clear" w:color="auto" w:fill="FFFFFF"/>
              <w:spacing w:line="360" w:lineRule="atLeast"/>
              <w:jc w:val="left"/>
              <w:rPr>
                <w:rFonts w:ascii="宋体" w:hAnsi="宋体" w:cs="宋体"/>
                <w:color w:val="000000"/>
                <w:kern w:val="0"/>
                <w:sz w:val="18"/>
                <w:szCs w:val="18"/>
              </w:rPr>
            </w:pPr>
            <w:r>
              <w:rPr>
                <w:rFonts w:hint="eastAsia" w:ascii="宋体" w:hAnsi="宋体" w:cs="宋体"/>
                <w:color w:val="000000"/>
                <w:kern w:val="0"/>
                <w:sz w:val="24"/>
                <w:szCs w:val="24"/>
              </w:rPr>
              <w:t>2、实施项目通过试运行正常后，双方共同验收并出具验收报告。</w:t>
            </w:r>
          </w:p>
          <w:p w14:paraId="7AF53474">
            <w:pPr>
              <w:widowControl/>
              <w:shd w:val="clear" w:color="auto" w:fill="FFFFFF"/>
              <w:spacing w:line="360" w:lineRule="atLeast"/>
              <w:jc w:val="left"/>
              <w:rPr>
                <w:rFonts w:ascii="宋体" w:hAnsi="宋体" w:cs="宋体"/>
                <w:color w:val="000000"/>
                <w:kern w:val="0"/>
                <w:sz w:val="18"/>
                <w:szCs w:val="18"/>
              </w:rPr>
            </w:pPr>
            <w:r>
              <w:rPr>
                <w:rFonts w:hint="eastAsia" w:ascii="宋体" w:hAnsi="宋体" w:cs="宋体"/>
                <w:color w:val="000000"/>
                <w:kern w:val="0"/>
                <w:sz w:val="24"/>
                <w:szCs w:val="24"/>
              </w:rPr>
              <w:t>3.供应商按照项目的要求，在规定时间内完成系统设计、研发、安装实施、测试、调试、验收等工作，并向采购人提交项目应用系统。若由于供应商原因，导致项目延误，每日扣除合同总金额的万分之五 。</w:t>
            </w:r>
          </w:p>
          <w:p w14:paraId="522BC91B">
            <w:pPr>
              <w:widowControl/>
              <w:shd w:val="clear" w:color="auto" w:fill="FFFFFF"/>
              <w:spacing w:line="360" w:lineRule="atLeast"/>
              <w:jc w:val="left"/>
              <w:rPr>
                <w:rFonts w:ascii="宋体" w:hAnsi="宋体" w:cs="宋体"/>
                <w:color w:val="000000"/>
                <w:kern w:val="0"/>
                <w:sz w:val="18"/>
                <w:szCs w:val="18"/>
              </w:rPr>
            </w:pPr>
            <w:r>
              <w:rPr>
                <w:rFonts w:hint="eastAsia" w:ascii="宋体" w:hAnsi="宋体" w:cs="宋体"/>
                <w:color w:val="000000"/>
                <w:kern w:val="0"/>
                <w:sz w:val="24"/>
                <w:szCs w:val="24"/>
              </w:rPr>
              <w:t>4.系统验收：对整个项目的验收包括检查整个系统是否实现了采购人要求的全部功能，是否满足需求文件、合同、系统需求规格说明书及双方签署的补充文件的要求。</w:t>
            </w:r>
          </w:p>
          <w:p w14:paraId="13C30785">
            <w:pPr>
              <w:widowControl/>
              <w:shd w:val="clear" w:color="auto" w:fill="FFFFFF"/>
              <w:spacing w:line="360" w:lineRule="atLeast"/>
              <w:jc w:val="left"/>
              <w:rPr>
                <w:rFonts w:ascii="宋体" w:hAnsi="宋体" w:cs="宋体"/>
                <w:color w:val="000000"/>
                <w:kern w:val="0"/>
                <w:sz w:val="18"/>
                <w:szCs w:val="18"/>
              </w:rPr>
            </w:pPr>
            <w:r>
              <w:rPr>
                <w:rFonts w:hint="eastAsia" w:ascii="宋体" w:hAnsi="宋体" w:cs="宋体"/>
                <w:color w:val="000000"/>
                <w:kern w:val="0"/>
                <w:sz w:val="24"/>
                <w:szCs w:val="24"/>
              </w:rPr>
              <w:t>5. 文档验收：供应商提交文档须符合验收文档要求，包括但不限于以下文档：《项目实施方案》、《系统需求规格说明书》、《系统详细设计说明书》、《系统数据库设计说明书》、《系统测试计划》、《系统测试报告》、《系统安装手册》、《系统维护手册》、《用户操作手册》、《系统试运行方案包括试运行计划》、《试运行总结报告》、《系统培训记录》、《开发进度月报》及采购人需要的其他文档。</w:t>
            </w:r>
          </w:p>
          <w:p w14:paraId="75B03075">
            <w:pPr>
              <w:widowControl/>
              <w:shd w:val="clear" w:color="auto" w:fill="FFFFFF"/>
              <w:spacing w:line="360" w:lineRule="atLeast"/>
              <w:jc w:val="left"/>
              <w:rPr>
                <w:rFonts w:ascii="宋体" w:hAnsi="宋体" w:cs="宋体"/>
                <w:color w:val="000000"/>
                <w:kern w:val="0"/>
                <w:sz w:val="18"/>
                <w:szCs w:val="18"/>
              </w:rPr>
            </w:pPr>
            <w:r>
              <w:rPr>
                <w:rFonts w:hint="eastAsia" w:ascii="宋体" w:hAnsi="宋体" w:cs="宋体"/>
                <w:color w:val="000000"/>
                <w:kern w:val="0"/>
                <w:sz w:val="24"/>
                <w:szCs w:val="24"/>
              </w:rPr>
              <w:t>6.本项目建设应用系统参照网络安全等级保护三级标准建设，系统应用和数据层面达到网络安全等级保护三级水平，供应商应配合采购人完成核心业务系统的信息安全等级保护三级测评工作。</w:t>
            </w:r>
          </w:p>
        </w:tc>
      </w:tr>
      <w:tr w14:paraId="430FA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40" w:hRule="atLeast"/>
          <w:jc w:val="center"/>
        </w:trPr>
        <w:tc>
          <w:tcPr>
            <w:tcW w:w="743" w:type="pct"/>
            <w:tcMar>
              <w:top w:w="0" w:type="dxa"/>
              <w:left w:w="108" w:type="dxa"/>
              <w:bottom w:w="0" w:type="dxa"/>
              <w:right w:w="108" w:type="dxa"/>
            </w:tcMar>
            <w:vAlign w:val="center"/>
          </w:tcPr>
          <w:p w14:paraId="0A6AE9E1">
            <w:pPr>
              <w:shd w:val="clear" w:color="auto" w:fill="FFFFFF"/>
              <w:tabs>
                <w:tab w:val="left" w:pos="312"/>
              </w:tabs>
              <w:spacing w:line="360" w:lineRule="exact"/>
              <w:jc w:val="center"/>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8</w:t>
            </w:r>
          </w:p>
        </w:tc>
        <w:tc>
          <w:tcPr>
            <w:tcW w:w="876" w:type="pct"/>
            <w:tcMar>
              <w:top w:w="0" w:type="dxa"/>
              <w:left w:w="108" w:type="dxa"/>
              <w:bottom w:w="0" w:type="dxa"/>
              <w:right w:w="108" w:type="dxa"/>
            </w:tcMar>
            <w:vAlign w:val="center"/>
          </w:tcPr>
          <w:p w14:paraId="0E9B77B3">
            <w:pPr>
              <w:shd w:val="clear" w:color="auto" w:fill="FFFFFF"/>
              <w:tabs>
                <w:tab w:val="left" w:pos="312"/>
              </w:tabs>
              <w:spacing w:line="360" w:lineRule="exact"/>
              <w:jc w:val="center"/>
              <w:rPr>
                <w:rFonts w:ascii="宋体" w:hAnsi="宋体" w:cs="宋体"/>
                <w:b/>
                <w:bCs/>
                <w:kern w:val="0"/>
                <w:sz w:val="24"/>
                <w:szCs w:val="24"/>
              </w:rPr>
            </w:pPr>
            <w:r>
              <w:rPr>
                <w:rFonts w:hint="eastAsia" w:ascii="宋体" w:hAnsi="宋体" w:cs="宋体"/>
                <w:b/>
                <w:bCs/>
                <w:kern w:val="0"/>
                <w:sz w:val="24"/>
                <w:szCs w:val="24"/>
              </w:rPr>
              <w:t>售后服务要求</w:t>
            </w:r>
          </w:p>
        </w:tc>
        <w:tc>
          <w:tcPr>
            <w:tcW w:w="3380" w:type="pct"/>
            <w:tcMar>
              <w:top w:w="0" w:type="dxa"/>
              <w:left w:w="108" w:type="dxa"/>
              <w:bottom w:w="0" w:type="dxa"/>
              <w:right w:w="108" w:type="dxa"/>
            </w:tcMar>
            <w:vAlign w:val="center"/>
          </w:tcPr>
          <w:p w14:paraId="719DD706">
            <w:pPr>
              <w:shd w:val="clear" w:color="auto" w:fill="FFFFFF"/>
              <w:spacing w:line="360" w:lineRule="atLeast"/>
              <w:rPr>
                <w:rFonts w:ascii="宋体" w:hAnsi="宋体" w:cs="宋体"/>
                <w:color w:val="000000"/>
                <w:kern w:val="0"/>
                <w:sz w:val="18"/>
                <w:szCs w:val="18"/>
              </w:rPr>
            </w:pPr>
            <w:r>
              <w:rPr>
                <w:rFonts w:hint="eastAsia" w:ascii="宋体" w:hAnsi="宋体" w:cs="宋体"/>
                <w:color w:val="000000"/>
                <w:kern w:val="0"/>
                <w:sz w:val="24"/>
                <w:szCs w:val="24"/>
              </w:rPr>
              <w:t>1、免费质量保修期限：2年。保修期限按项目验收采购人签字完成日起开始计算。期满后每年维保费不得高于合同</w:t>
            </w:r>
            <w:r>
              <w:rPr>
                <w:rFonts w:ascii="宋体" w:hAnsi="宋体" w:cs="宋体"/>
                <w:color w:val="000000"/>
                <w:kern w:val="0"/>
                <w:sz w:val="24"/>
                <w:szCs w:val="24"/>
              </w:rPr>
              <w:t>价格</w:t>
            </w:r>
            <w:r>
              <w:rPr>
                <w:rFonts w:hint="eastAsia" w:ascii="宋体" w:hAnsi="宋体" w:cs="宋体"/>
                <w:color w:val="000000"/>
                <w:kern w:val="0"/>
                <w:sz w:val="24"/>
                <w:szCs w:val="24"/>
              </w:rPr>
              <w:t>5%，需另签合同。</w:t>
            </w:r>
          </w:p>
          <w:p w14:paraId="5610B760">
            <w:pPr>
              <w:shd w:val="clear" w:color="auto" w:fill="FFFFFF"/>
              <w:spacing w:line="360" w:lineRule="atLeast"/>
              <w:rPr>
                <w:rFonts w:ascii="宋体" w:hAnsi="宋体" w:cs="宋体"/>
                <w:color w:val="000000"/>
                <w:kern w:val="0"/>
                <w:sz w:val="18"/>
                <w:szCs w:val="18"/>
              </w:rPr>
            </w:pPr>
            <w:r>
              <w:rPr>
                <w:rFonts w:hint="eastAsia" w:ascii="宋体" w:hAnsi="宋体"/>
                <w:color w:val="000000" w:themeColor="text1"/>
                <w:sz w:val="24"/>
                <w:szCs w:val="24"/>
                <w14:textFill>
                  <w14:solidFill>
                    <w14:schemeClr w14:val="tx1"/>
                  </w14:solidFill>
                </w14:textFill>
              </w:rPr>
              <w:t>2、保修服务内容：电话、网络等热线技术支持服务；7*24小时响应。</w:t>
            </w:r>
          </w:p>
          <w:p w14:paraId="4EF00C90">
            <w:pPr>
              <w:shd w:val="clear" w:color="auto" w:fill="FFFFFF"/>
              <w:tabs>
                <w:tab w:val="left" w:pos="312"/>
              </w:tabs>
              <w:spacing w:line="360" w:lineRule="exact"/>
              <w:jc w:val="left"/>
              <w:rPr>
                <w:rFonts w:ascii="宋体" w:hAnsi="宋体" w:cs="宋体"/>
                <w:color w:val="000000"/>
                <w:kern w:val="0"/>
                <w:sz w:val="24"/>
                <w:szCs w:val="24"/>
              </w:rPr>
            </w:pPr>
            <w:r>
              <w:rPr>
                <w:rFonts w:hint="eastAsia" w:ascii="宋体" w:hAnsi="宋体"/>
                <w:color w:val="000000" w:themeColor="text1"/>
                <w:sz w:val="24"/>
                <w:szCs w:val="24"/>
                <w14:textFill>
                  <w14:solidFill>
                    <w14:schemeClr w14:val="tx1"/>
                  </w14:solidFill>
                </w14:textFill>
              </w:rPr>
              <w:t>3、现场技术支持服务：供应商维护人员需在接到维修通知24小时内响应，并在48小时之内把所出现的质量问题维修完毕。</w:t>
            </w:r>
          </w:p>
        </w:tc>
      </w:tr>
      <w:tr w14:paraId="40F2F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0" w:hRule="atLeast"/>
          <w:jc w:val="center"/>
        </w:trPr>
        <w:tc>
          <w:tcPr>
            <w:tcW w:w="743" w:type="pct"/>
            <w:tcMar>
              <w:top w:w="0" w:type="dxa"/>
              <w:left w:w="108" w:type="dxa"/>
              <w:bottom w:w="0" w:type="dxa"/>
              <w:right w:w="108" w:type="dxa"/>
            </w:tcMar>
            <w:vAlign w:val="center"/>
          </w:tcPr>
          <w:p w14:paraId="3A4F7711">
            <w:pPr>
              <w:shd w:val="clear" w:color="auto" w:fill="FFFFFF"/>
              <w:tabs>
                <w:tab w:val="left" w:pos="312"/>
              </w:tabs>
              <w:spacing w:line="360" w:lineRule="exact"/>
              <w:jc w:val="center"/>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9</w:t>
            </w:r>
          </w:p>
        </w:tc>
        <w:tc>
          <w:tcPr>
            <w:tcW w:w="876" w:type="pct"/>
            <w:tcMar>
              <w:top w:w="0" w:type="dxa"/>
              <w:left w:w="108" w:type="dxa"/>
              <w:bottom w:w="0" w:type="dxa"/>
              <w:right w:w="108" w:type="dxa"/>
            </w:tcMar>
            <w:vAlign w:val="center"/>
          </w:tcPr>
          <w:p w14:paraId="46569D96">
            <w:pPr>
              <w:shd w:val="clear" w:color="auto" w:fill="FFFFFF"/>
              <w:tabs>
                <w:tab w:val="left" w:pos="312"/>
              </w:tabs>
              <w:spacing w:line="360" w:lineRule="exact"/>
              <w:jc w:val="center"/>
              <w:rPr>
                <w:rFonts w:ascii="宋体" w:hAnsi="宋体"/>
                <w:b/>
                <w:color w:val="000000" w:themeColor="text1"/>
                <w:sz w:val="24"/>
                <w:szCs w:val="24"/>
                <w14:textFill>
                  <w14:solidFill>
                    <w14:schemeClr w14:val="tx1"/>
                  </w14:solidFill>
                </w14:textFill>
              </w:rPr>
            </w:pPr>
            <w:r>
              <w:rPr>
                <w:rFonts w:hint="eastAsia" w:ascii="宋体" w:hAnsi="宋体"/>
                <w:b/>
                <w:bCs/>
                <w:color w:val="000000"/>
                <w:sz w:val="24"/>
                <w:szCs w:val="24"/>
              </w:rPr>
              <w:t>培训要求</w:t>
            </w:r>
          </w:p>
        </w:tc>
        <w:tc>
          <w:tcPr>
            <w:tcW w:w="3380" w:type="pct"/>
            <w:tcMar>
              <w:top w:w="0" w:type="dxa"/>
              <w:left w:w="108" w:type="dxa"/>
              <w:bottom w:w="0" w:type="dxa"/>
              <w:right w:w="108" w:type="dxa"/>
            </w:tcMar>
            <w:vAlign w:val="center"/>
          </w:tcPr>
          <w:p w14:paraId="448E2649">
            <w:pPr>
              <w:spacing w:line="360" w:lineRule="exact"/>
              <w:rPr>
                <w:rFonts w:ascii="宋体" w:hAnsi="宋体" w:cs="宋体"/>
                <w:kern w:val="0"/>
                <w:sz w:val="24"/>
                <w:szCs w:val="24"/>
              </w:rPr>
            </w:pPr>
            <w:r>
              <w:rPr>
                <w:rFonts w:hint="eastAsia" w:ascii="宋体" w:hAnsi="宋体"/>
                <w:color w:val="000000"/>
                <w:sz w:val="24"/>
                <w:szCs w:val="24"/>
                <w:shd w:val="clear" w:color="auto" w:fill="FFFFFF"/>
              </w:rPr>
              <w:t>培训对象包括用户单位系统，如系统管理员、医师、科室主任等角色；通过培训使用户方能独立操作、维护、管理，从而使用户方能独立进行管理、故障处理、日常测试维护等日常工作，确保系统能正常安全运行。供应商必须作出培训承诺，含培训计划、培训内容、培训方法、培训时间、培训地点等。</w:t>
            </w:r>
          </w:p>
        </w:tc>
      </w:tr>
      <w:tr w14:paraId="0BF17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25" w:hRule="atLeast"/>
          <w:jc w:val="center"/>
        </w:trPr>
        <w:tc>
          <w:tcPr>
            <w:tcW w:w="743" w:type="pct"/>
            <w:tcMar>
              <w:top w:w="0" w:type="dxa"/>
              <w:left w:w="108" w:type="dxa"/>
              <w:bottom w:w="0" w:type="dxa"/>
              <w:right w:w="108" w:type="dxa"/>
            </w:tcMar>
            <w:vAlign w:val="center"/>
          </w:tcPr>
          <w:p w14:paraId="0CA08951">
            <w:pPr>
              <w:shd w:val="clear" w:color="auto" w:fill="FFFFFF"/>
              <w:tabs>
                <w:tab w:val="left" w:pos="312"/>
              </w:tabs>
              <w:spacing w:line="360" w:lineRule="exac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10</w:t>
            </w:r>
          </w:p>
        </w:tc>
        <w:tc>
          <w:tcPr>
            <w:tcW w:w="876" w:type="pct"/>
            <w:tcMar>
              <w:top w:w="0" w:type="dxa"/>
              <w:left w:w="108" w:type="dxa"/>
              <w:bottom w:w="0" w:type="dxa"/>
              <w:right w:w="108" w:type="dxa"/>
            </w:tcMar>
            <w:vAlign w:val="center"/>
          </w:tcPr>
          <w:p w14:paraId="34D5B0F9">
            <w:pPr>
              <w:shd w:val="clear" w:color="auto" w:fill="FFFFFF"/>
              <w:tabs>
                <w:tab w:val="left" w:pos="312"/>
              </w:tabs>
              <w:spacing w:line="360" w:lineRule="exact"/>
              <w:jc w:val="center"/>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付款方式</w:t>
            </w:r>
          </w:p>
        </w:tc>
        <w:tc>
          <w:tcPr>
            <w:tcW w:w="3380" w:type="pct"/>
            <w:tcMar>
              <w:top w:w="0" w:type="dxa"/>
              <w:left w:w="108" w:type="dxa"/>
              <w:bottom w:w="0" w:type="dxa"/>
              <w:right w:w="108" w:type="dxa"/>
            </w:tcMar>
            <w:vAlign w:val="center"/>
          </w:tcPr>
          <w:p w14:paraId="52015037">
            <w:pPr>
              <w:spacing w:line="360" w:lineRule="exact"/>
              <w:rPr>
                <w:rFonts w:ascii="宋体" w:hAnsi="宋体"/>
                <w:color w:val="000000"/>
                <w:sz w:val="24"/>
                <w:szCs w:val="24"/>
                <w:shd w:val="clear" w:color="auto" w:fill="FFFFFF"/>
              </w:rPr>
            </w:pPr>
            <w:r>
              <w:rPr>
                <w:rFonts w:hint="eastAsia" w:ascii="宋体" w:hAnsi="宋体" w:cs="宋体"/>
                <w:kern w:val="0"/>
                <w:sz w:val="24"/>
                <w:szCs w:val="24"/>
              </w:rPr>
              <w:t>1、付款方式：</w:t>
            </w:r>
            <w:r>
              <w:rPr>
                <w:rFonts w:hint="eastAsia" w:ascii="宋体" w:hAnsi="宋体"/>
                <w:color w:val="000000"/>
                <w:sz w:val="24"/>
                <w:szCs w:val="24"/>
                <w:shd w:val="clear" w:color="auto" w:fill="FFFFFF"/>
              </w:rPr>
              <w:t>分两期支付,首期：合同生效后，自收到完税发票之日起</w:t>
            </w:r>
            <w:r>
              <w:rPr>
                <w:rFonts w:ascii="宋体" w:hAnsi="宋体"/>
                <w:color w:val="000000"/>
                <w:sz w:val="24"/>
                <w:szCs w:val="24"/>
                <w:shd w:val="clear" w:color="auto" w:fill="FFFFFF"/>
              </w:rPr>
              <w:t>30</w:t>
            </w:r>
            <w:r>
              <w:rPr>
                <w:rFonts w:hint="eastAsia" w:ascii="宋体" w:hAnsi="宋体"/>
                <w:color w:val="000000"/>
                <w:sz w:val="24"/>
                <w:szCs w:val="24"/>
                <w:shd w:val="clear" w:color="auto" w:fill="FFFFFF"/>
              </w:rPr>
              <w:t>个工作日内，支付合同款30%；二期：项目整体验收，双方签署验收报告后，自收到完税发票之日起</w:t>
            </w:r>
            <w:r>
              <w:rPr>
                <w:rFonts w:ascii="宋体" w:hAnsi="宋体"/>
                <w:color w:val="000000"/>
                <w:sz w:val="24"/>
                <w:szCs w:val="24"/>
                <w:shd w:val="clear" w:color="auto" w:fill="FFFFFF"/>
              </w:rPr>
              <w:t>3</w:t>
            </w:r>
            <w:r>
              <w:rPr>
                <w:rFonts w:hint="eastAsia" w:ascii="宋体" w:hAnsi="宋体"/>
                <w:color w:val="000000"/>
                <w:sz w:val="24"/>
                <w:szCs w:val="24"/>
                <w:shd w:val="clear" w:color="auto" w:fill="FFFFFF"/>
              </w:rPr>
              <w:t>0个工作日内，支付合同款</w:t>
            </w:r>
            <w:r>
              <w:rPr>
                <w:rFonts w:ascii="宋体" w:hAnsi="宋体"/>
                <w:color w:val="000000"/>
                <w:sz w:val="24"/>
                <w:szCs w:val="24"/>
                <w:shd w:val="clear" w:color="auto" w:fill="FFFFFF"/>
              </w:rPr>
              <w:t>70</w:t>
            </w:r>
            <w:r>
              <w:rPr>
                <w:rFonts w:hint="eastAsia" w:ascii="宋体" w:hAnsi="宋体"/>
                <w:color w:val="000000"/>
                <w:sz w:val="24"/>
                <w:szCs w:val="24"/>
                <w:shd w:val="clear" w:color="auto" w:fill="FFFFFF"/>
              </w:rPr>
              <w:t>%。</w:t>
            </w:r>
          </w:p>
          <w:p w14:paraId="013DD81E">
            <w:pPr>
              <w:spacing w:line="360" w:lineRule="exact"/>
              <w:rPr>
                <w:rFonts w:ascii="宋体" w:hAnsi="宋体" w:cs="宋体"/>
                <w:kern w:val="0"/>
                <w:sz w:val="24"/>
                <w:szCs w:val="24"/>
                <w:highlight w:val="yellow"/>
              </w:rPr>
            </w:pPr>
            <w:r>
              <w:rPr>
                <w:rFonts w:hint="eastAsia" w:ascii="宋体" w:hAnsi="宋体" w:cs="宋体"/>
                <w:kern w:val="0"/>
                <w:sz w:val="24"/>
                <w:szCs w:val="24"/>
              </w:rPr>
              <w:t>2、收款方、出具发票方、合同乙方均必须与成交供应商名称一致。</w:t>
            </w:r>
          </w:p>
        </w:tc>
      </w:tr>
    </w:tbl>
    <w:p w14:paraId="0CCB6AFA">
      <w:pPr>
        <w:rPr>
          <w:rFonts w:ascii="宋体" w:hAnsi="宋体" w:cs="宋体"/>
          <w:b/>
          <w:bCs/>
          <w:color w:val="000000" w:themeColor="text1"/>
          <w:kern w:val="0"/>
          <w:sz w:val="28"/>
          <w:szCs w:val="28"/>
          <w14:textFill>
            <w14:solidFill>
              <w14:schemeClr w14:val="tx1"/>
            </w14:solidFill>
          </w14:textFill>
        </w:rPr>
      </w:pPr>
      <w:r>
        <w:rPr>
          <w:rFonts w:hint="eastAsia" w:ascii="宋体" w:hAnsi="宋体" w:cs="宋体"/>
          <w:b/>
          <w:bCs/>
          <w:color w:val="000000" w:themeColor="text1"/>
          <w:kern w:val="0"/>
          <w:sz w:val="28"/>
          <w:szCs w:val="28"/>
          <w14:textFill>
            <w14:solidFill>
              <w14:schemeClr w14:val="tx1"/>
            </w14:solidFill>
          </w14:textFill>
        </w:rPr>
        <w:br w:type="page"/>
      </w:r>
    </w:p>
    <w:p w14:paraId="60F1A93E">
      <w:pPr>
        <w:widowControl/>
        <w:spacing w:line="440" w:lineRule="atLeast"/>
        <w:jc w:val="left"/>
        <w:rPr>
          <w:rFonts w:ascii="宋体" w:hAnsi="宋体" w:cs="宋体"/>
          <w:bCs/>
          <w:snapToGrid w:val="0"/>
          <w:color w:val="000000" w:themeColor="text1"/>
          <w:kern w:val="0"/>
          <w:sz w:val="28"/>
          <w:szCs w:val="28"/>
          <w14:textFill>
            <w14:solidFill>
              <w14:schemeClr w14:val="tx1"/>
            </w14:solidFill>
          </w14:textFill>
        </w:rPr>
      </w:pPr>
      <w:r>
        <w:rPr>
          <w:rFonts w:hint="eastAsia" w:ascii="宋体" w:hAnsi="宋体" w:cs="宋体"/>
          <w:b/>
          <w:bCs/>
          <w:color w:val="000000" w:themeColor="text1"/>
          <w:kern w:val="0"/>
          <w:sz w:val="28"/>
          <w:szCs w:val="28"/>
          <w14:textFill>
            <w14:solidFill>
              <w14:schemeClr w14:val="tx1"/>
            </w14:solidFill>
          </w14:textFill>
        </w:rPr>
        <w:t>附件2：</w:t>
      </w:r>
    </w:p>
    <w:p w14:paraId="50B3BF77">
      <w:pPr>
        <w:spacing w:line="360" w:lineRule="auto"/>
        <w:jc w:val="left"/>
        <w:rPr>
          <w:rFonts w:ascii="宋体" w:hAnsi="宋体" w:cs="宋体"/>
          <w:bCs/>
          <w:snapToGrid w:val="0"/>
          <w:color w:val="000000" w:themeColor="text1"/>
          <w:kern w:val="0"/>
          <w:sz w:val="24"/>
          <w:szCs w:val="20"/>
          <w14:textFill>
            <w14:solidFill>
              <w14:schemeClr w14:val="tx1"/>
            </w14:solidFill>
          </w14:textFill>
        </w:rPr>
      </w:pPr>
    </w:p>
    <w:p w14:paraId="35AFE9EC">
      <w:pPr>
        <w:spacing w:line="360" w:lineRule="auto"/>
        <w:jc w:val="center"/>
        <w:rPr>
          <w:rFonts w:ascii="宋体" w:hAnsi="宋体" w:cs="宋体"/>
          <w:b/>
          <w:snapToGrid w:val="0"/>
          <w:color w:val="000000" w:themeColor="text1"/>
          <w:kern w:val="0"/>
          <w:sz w:val="44"/>
          <w:szCs w:val="44"/>
          <w14:textFill>
            <w14:solidFill>
              <w14:schemeClr w14:val="tx1"/>
            </w14:solidFill>
          </w14:textFill>
        </w:rPr>
      </w:pPr>
      <w:r>
        <w:rPr>
          <w:rFonts w:hint="eastAsia" w:ascii="宋体" w:hAnsi="宋体" w:cs="宋体"/>
          <w:b/>
          <w:snapToGrid w:val="0"/>
          <w:color w:val="000000" w:themeColor="text1"/>
          <w:kern w:val="0"/>
          <w:sz w:val="44"/>
          <w:szCs w:val="44"/>
          <w14:textFill>
            <w14:solidFill>
              <w14:schemeClr w14:val="tx1"/>
            </w14:solidFill>
          </w14:textFill>
        </w:rPr>
        <w:t>佛山市中医院总务科采购项目</w:t>
      </w:r>
    </w:p>
    <w:p w14:paraId="0436694F">
      <w:pPr>
        <w:spacing w:line="360" w:lineRule="auto"/>
        <w:jc w:val="center"/>
        <w:rPr>
          <w:rFonts w:ascii="宋体" w:hAnsi="宋体" w:cs="宋体"/>
          <w:b/>
          <w:snapToGrid w:val="0"/>
          <w:color w:val="000000" w:themeColor="text1"/>
          <w:kern w:val="0"/>
          <w:sz w:val="44"/>
          <w:szCs w:val="44"/>
          <w14:textFill>
            <w14:solidFill>
              <w14:schemeClr w14:val="tx1"/>
            </w14:solidFill>
          </w14:textFill>
        </w:rPr>
      </w:pPr>
      <w:r>
        <w:rPr>
          <w:rFonts w:hint="eastAsia" w:ascii="宋体" w:hAnsi="宋体" w:cs="宋体"/>
          <w:b/>
          <w:snapToGrid w:val="0"/>
          <w:color w:val="000000" w:themeColor="text1"/>
          <w:kern w:val="0"/>
          <w:sz w:val="44"/>
          <w:szCs w:val="44"/>
          <w14:textFill>
            <w14:solidFill>
              <w14:schemeClr w14:val="tx1"/>
            </w14:solidFill>
          </w14:textFill>
        </w:rPr>
        <w:t>报名文件</w:t>
      </w:r>
    </w:p>
    <w:p w14:paraId="311C1313">
      <w:pPr>
        <w:spacing w:line="360" w:lineRule="auto"/>
        <w:jc w:val="left"/>
        <w:rPr>
          <w:rFonts w:ascii="宋体" w:hAnsi="宋体" w:cs="宋体"/>
          <w:b/>
          <w:bCs/>
          <w:snapToGrid w:val="0"/>
          <w:color w:val="000000" w:themeColor="text1"/>
          <w:kern w:val="0"/>
          <w:szCs w:val="21"/>
          <w14:textFill>
            <w14:solidFill>
              <w14:schemeClr w14:val="tx1"/>
            </w14:solidFill>
          </w14:textFill>
        </w:rPr>
      </w:pPr>
    </w:p>
    <w:p w14:paraId="37E7061A">
      <w:pPr>
        <w:spacing w:line="360" w:lineRule="auto"/>
        <w:rPr>
          <w:rFonts w:ascii="宋体" w:hAnsi="宋体" w:cs="宋体"/>
          <w:bCs/>
          <w:snapToGrid w:val="0"/>
          <w:color w:val="000000" w:themeColor="text1"/>
          <w:kern w:val="0"/>
          <w:sz w:val="24"/>
          <w:szCs w:val="24"/>
          <w14:textFill>
            <w14:solidFill>
              <w14:schemeClr w14:val="tx1"/>
            </w14:solidFill>
          </w14:textFill>
        </w:rPr>
      </w:pPr>
    </w:p>
    <w:p w14:paraId="54692CBF">
      <w:pPr>
        <w:spacing w:line="360" w:lineRule="auto"/>
        <w:rPr>
          <w:rFonts w:ascii="宋体" w:hAnsi="宋体" w:cs="宋体"/>
          <w:bCs/>
          <w:snapToGrid w:val="0"/>
          <w:color w:val="000000" w:themeColor="text1"/>
          <w:kern w:val="0"/>
          <w:sz w:val="24"/>
          <w:szCs w:val="24"/>
          <w14:textFill>
            <w14:solidFill>
              <w14:schemeClr w14:val="tx1"/>
            </w14:solidFill>
          </w14:textFill>
        </w:rPr>
      </w:pPr>
    </w:p>
    <w:p w14:paraId="0DF80AD2">
      <w:pPr>
        <w:spacing w:line="360" w:lineRule="auto"/>
        <w:ind w:firstLine="1321" w:firstLineChars="470"/>
        <w:rPr>
          <w:rFonts w:ascii="宋体" w:hAnsi="宋体" w:cs="宋体"/>
          <w:b/>
          <w:bCs/>
          <w:snapToGrid w:val="0"/>
          <w:color w:val="000000" w:themeColor="text1"/>
          <w:kern w:val="0"/>
          <w:sz w:val="28"/>
          <w:szCs w:val="28"/>
          <w:u w:val="single"/>
          <w14:textFill>
            <w14:solidFill>
              <w14:schemeClr w14:val="tx1"/>
            </w14:solidFill>
          </w14:textFill>
        </w:rPr>
      </w:pPr>
      <w:r>
        <w:rPr>
          <w:rFonts w:hint="eastAsia" w:ascii="宋体" w:hAnsi="宋体" w:cs="宋体"/>
          <w:b/>
          <w:snapToGrid w:val="0"/>
          <w:color w:val="000000" w:themeColor="text1"/>
          <w:kern w:val="0"/>
          <w:sz w:val="28"/>
          <w:szCs w:val="28"/>
          <w14:textFill>
            <w14:solidFill>
              <w14:schemeClr w14:val="tx1"/>
            </w14:solidFill>
          </w14:textFill>
        </w:rPr>
        <w:t>项目名称：</w:t>
      </w:r>
      <w:r>
        <w:rPr>
          <w:rFonts w:hint="eastAsia" w:ascii="宋体" w:hAnsi="宋体" w:cs="宋体"/>
          <w:b/>
          <w:snapToGrid w:val="0"/>
          <w:color w:val="000000" w:themeColor="text1"/>
          <w:kern w:val="0"/>
          <w:sz w:val="28"/>
          <w:szCs w:val="28"/>
          <w:u w:val="single"/>
          <w14:textFill>
            <w14:solidFill>
              <w14:schemeClr w14:val="tx1"/>
            </w14:solidFill>
          </w14:textFill>
        </w:rPr>
        <w:t xml:space="preserve">                                 </w:t>
      </w:r>
    </w:p>
    <w:p w14:paraId="1EA1EE7C">
      <w:pPr>
        <w:spacing w:line="360" w:lineRule="auto"/>
        <w:ind w:firstLine="1321" w:firstLineChars="470"/>
        <w:jc w:val="left"/>
        <w:rPr>
          <w:rFonts w:ascii="宋体" w:hAnsi="宋体" w:cs="宋体"/>
          <w:b/>
          <w:snapToGrid w:val="0"/>
          <w:color w:val="000000" w:themeColor="text1"/>
          <w:kern w:val="0"/>
          <w:sz w:val="28"/>
          <w:szCs w:val="28"/>
          <w:u w:val="single"/>
          <w14:textFill>
            <w14:solidFill>
              <w14:schemeClr w14:val="tx1"/>
            </w14:solidFill>
          </w14:textFill>
        </w:rPr>
      </w:pPr>
      <w:r>
        <w:rPr>
          <w:rFonts w:hint="eastAsia" w:ascii="宋体" w:hAnsi="宋体" w:cs="宋体"/>
          <w:b/>
          <w:snapToGrid w:val="0"/>
          <w:color w:val="000000" w:themeColor="text1"/>
          <w:kern w:val="0"/>
          <w:sz w:val="28"/>
          <w:szCs w:val="28"/>
          <w14:textFill>
            <w14:solidFill>
              <w14:schemeClr w14:val="tx1"/>
            </w14:solidFill>
          </w14:textFill>
        </w:rPr>
        <w:t>项目编号：</w:t>
      </w:r>
      <w:r>
        <w:rPr>
          <w:rFonts w:hint="eastAsia" w:ascii="宋体" w:hAnsi="宋体" w:cs="宋体"/>
          <w:b/>
          <w:snapToGrid w:val="0"/>
          <w:color w:val="000000" w:themeColor="text1"/>
          <w:kern w:val="0"/>
          <w:sz w:val="28"/>
          <w:szCs w:val="28"/>
          <w:u w:val="single"/>
          <w14:textFill>
            <w14:solidFill>
              <w14:schemeClr w14:val="tx1"/>
            </w14:solidFill>
          </w14:textFill>
        </w:rPr>
        <w:t xml:space="preserve">                                 </w:t>
      </w:r>
      <w:r>
        <w:rPr>
          <w:rFonts w:hint="eastAsia" w:ascii="宋体" w:hAnsi="宋体" w:cs="宋体"/>
          <w:b/>
          <w:snapToGrid w:val="0"/>
          <w:color w:val="000000" w:themeColor="text1"/>
          <w:kern w:val="0"/>
          <w:sz w:val="28"/>
          <w:szCs w:val="28"/>
          <w14:textFill>
            <w14:solidFill>
              <w14:schemeClr w14:val="tx1"/>
            </w14:solidFill>
          </w14:textFill>
        </w:rPr>
        <w:t xml:space="preserve"> </w:t>
      </w:r>
    </w:p>
    <w:p w14:paraId="49DB6054">
      <w:pPr>
        <w:spacing w:line="360" w:lineRule="auto"/>
        <w:jc w:val="left"/>
        <w:rPr>
          <w:rFonts w:ascii="宋体" w:hAnsi="宋体" w:cs="宋体"/>
          <w:b/>
          <w:bCs/>
          <w:snapToGrid w:val="0"/>
          <w:color w:val="000000" w:themeColor="text1"/>
          <w:kern w:val="0"/>
          <w:sz w:val="28"/>
          <w:szCs w:val="28"/>
          <w14:textFill>
            <w14:solidFill>
              <w14:schemeClr w14:val="tx1"/>
            </w14:solidFill>
          </w14:textFill>
        </w:rPr>
      </w:pPr>
    </w:p>
    <w:p w14:paraId="3D8066F7">
      <w:pPr>
        <w:spacing w:line="360" w:lineRule="auto"/>
        <w:jc w:val="left"/>
        <w:rPr>
          <w:rFonts w:ascii="宋体" w:hAnsi="宋体" w:cs="宋体"/>
          <w:b/>
          <w:bCs/>
          <w:snapToGrid w:val="0"/>
          <w:color w:val="000000" w:themeColor="text1"/>
          <w:kern w:val="0"/>
          <w:sz w:val="28"/>
          <w:szCs w:val="28"/>
          <w14:textFill>
            <w14:solidFill>
              <w14:schemeClr w14:val="tx1"/>
            </w14:solidFill>
          </w14:textFill>
        </w:rPr>
      </w:pPr>
    </w:p>
    <w:p w14:paraId="472CC355">
      <w:pPr>
        <w:spacing w:line="360" w:lineRule="auto"/>
        <w:jc w:val="left"/>
        <w:rPr>
          <w:rFonts w:ascii="宋体" w:hAnsi="宋体" w:cs="宋体"/>
          <w:b/>
          <w:bCs/>
          <w:snapToGrid w:val="0"/>
          <w:color w:val="000000" w:themeColor="text1"/>
          <w:kern w:val="0"/>
          <w:sz w:val="28"/>
          <w:szCs w:val="28"/>
          <w14:textFill>
            <w14:solidFill>
              <w14:schemeClr w14:val="tx1"/>
            </w14:solidFill>
          </w14:textFill>
        </w:rPr>
      </w:pPr>
    </w:p>
    <w:p w14:paraId="62B1C000">
      <w:pPr>
        <w:spacing w:line="360" w:lineRule="auto"/>
        <w:jc w:val="left"/>
        <w:rPr>
          <w:rFonts w:ascii="宋体" w:hAnsi="宋体" w:cs="宋体"/>
          <w:b/>
          <w:bCs/>
          <w:snapToGrid w:val="0"/>
          <w:color w:val="000000" w:themeColor="text1"/>
          <w:kern w:val="0"/>
          <w:sz w:val="28"/>
          <w:szCs w:val="28"/>
          <w14:textFill>
            <w14:solidFill>
              <w14:schemeClr w14:val="tx1"/>
            </w14:solidFill>
          </w14:textFill>
        </w:rPr>
      </w:pPr>
    </w:p>
    <w:p w14:paraId="5DAD3D10">
      <w:pPr>
        <w:spacing w:line="360" w:lineRule="auto"/>
        <w:jc w:val="left"/>
        <w:rPr>
          <w:rFonts w:ascii="宋体" w:hAnsi="宋体" w:cs="宋体"/>
          <w:b/>
          <w:bCs/>
          <w:snapToGrid w:val="0"/>
          <w:color w:val="000000" w:themeColor="text1"/>
          <w:kern w:val="0"/>
          <w:sz w:val="28"/>
          <w:szCs w:val="28"/>
          <w14:textFill>
            <w14:solidFill>
              <w14:schemeClr w14:val="tx1"/>
            </w14:solidFill>
          </w14:textFill>
        </w:rPr>
      </w:pPr>
    </w:p>
    <w:p w14:paraId="5EC98783">
      <w:pPr>
        <w:spacing w:line="360" w:lineRule="auto"/>
        <w:jc w:val="left"/>
        <w:rPr>
          <w:rFonts w:ascii="宋体" w:hAnsi="宋体" w:cs="宋体"/>
          <w:b/>
          <w:bCs/>
          <w:snapToGrid w:val="0"/>
          <w:color w:val="000000" w:themeColor="text1"/>
          <w:kern w:val="0"/>
          <w:sz w:val="28"/>
          <w:szCs w:val="28"/>
          <w14:textFill>
            <w14:solidFill>
              <w14:schemeClr w14:val="tx1"/>
            </w14:solidFill>
          </w14:textFill>
        </w:rPr>
      </w:pPr>
    </w:p>
    <w:p w14:paraId="58E7202E">
      <w:pPr>
        <w:spacing w:line="360" w:lineRule="auto"/>
        <w:ind w:firstLine="1841" w:firstLineChars="655"/>
        <w:jc w:val="left"/>
        <w:rPr>
          <w:rFonts w:ascii="宋体" w:hAnsi="宋体" w:cs="宋体"/>
          <w:b/>
          <w:bCs/>
          <w:snapToGrid w:val="0"/>
          <w:color w:val="000000" w:themeColor="text1"/>
          <w:kern w:val="0"/>
          <w:sz w:val="28"/>
          <w:szCs w:val="28"/>
          <w14:textFill>
            <w14:solidFill>
              <w14:schemeClr w14:val="tx1"/>
            </w14:solidFill>
          </w14:textFill>
        </w:rPr>
      </w:pPr>
      <w:r>
        <w:rPr>
          <w:rFonts w:hint="eastAsia" w:ascii="宋体" w:hAnsi="宋体" w:cs="宋体"/>
          <w:b/>
          <w:bCs/>
          <w:snapToGrid w:val="0"/>
          <w:color w:val="000000" w:themeColor="text1"/>
          <w:kern w:val="0"/>
          <w:sz w:val="28"/>
          <w:szCs w:val="28"/>
          <w14:textFill>
            <w14:solidFill>
              <w14:schemeClr w14:val="tx1"/>
            </w14:solidFill>
          </w14:textFill>
        </w:rPr>
        <w:t>供应商名称（加盖公章）：</w:t>
      </w:r>
      <w:r>
        <w:rPr>
          <w:rFonts w:hint="eastAsia" w:ascii="宋体" w:hAnsi="宋体" w:cs="宋体"/>
          <w:b/>
          <w:bCs/>
          <w:snapToGrid w:val="0"/>
          <w:color w:val="000000" w:themeColor="text1"/>
          <w:kern w:val="0"/>
          <w:sz w:val="28"/>
          <w:szCs w:val="28"/>
          <w:u w:val="single"/>
          <w14:textFill>
            <w14:solidFill>
              <w14:schemeClr w14:val="tx1"/>
            </w14:solidFill>
          </w14:textFill>
        </w:rPr>
        <w:t xml:space="preserve">                 </w:t>
      </w:r>
    </w:p>
    <w:p w14:paraId="3F97425C">
      <w:pPr>
        <w:spacing w:line="360" w:lineRule="auto"/>
        <w:ind w:firstLine="1841" w:firstLineChars="655"/>
        <w:jc w:val="left"/>
        <w:rPr>
          <w:rFonts w:ascii="宋体" w:hAnsi="宋体" w:cs="宋体"/>
          <w:b/>
          <w:bCs/>
          <w:snapToGrid w:val="0"/>
          <w:color w:val="000000" w:themeColor="text1"/>
          <w:kern w:val="0"/>
          <w:sz w:val="28"/>
          <w:szCs w:val="28"/>
          <w:u w:val="single"/>
          <w14:textFill>
            <w14:solidFill>
              <w14:schemeClr w14:val="tx1"/>
            </w14:solidFill>
          </w14:textFill>
        </w:rPr>
      </w:pPr>
      <w:r>
        <w:rPr>
          <w:rFonts w:hint="eastAsia" w:ascii="宋体" w:hAnsi="宋体" w:cs="宋体"/>
          <w:b/>
          <w:bCs/>
          <w:snapToGrid w:val="0"/>
          <w:color w:val="000000" w:themeColor="text1"/>
          <w:kern w:val="0"/>
          <w:sz w:val="28"/>
          <w:szCs w:val="28"/>
          <w14:textFill>
            <w14:solidFill>
              <w14:schemeClr w14:val="tx1"/>
            </w14:solidFill>
          </w14:textFill>
        </w:rPr>
        <w:t>联系人姓名：</w:t>
      </w:r>
      <w:r>
        <w:rPr>
          <w:rFonts w:hint="eastAsia" w:ascii="宋体" w:hAnsi="宋体" w:cs="宋体"/>
          <w:b/>
          <w:bCs/>
          <w:snapToGrid w:val="0"/>
          <w:color w:val="000000" w:themeColor="text1"/>
          <w:kern w:val="0"/>
          <w:sz w:val="28"/>
          <w:szCs w:val="28"/>
          <w:u w:val="single"/>
          <w14:textFill>
            <w14:solidFill>
              <w14:schemeClr w14:val="tx1"/>
            </w14:solidFill>
          </w14:textFill>
        </w:rPr>
        <w:t xml:space="preserve">                             </w:t>
      </w:r>
    </w:p>
    <w:p w14:paraId="338832AB">
      <w:pPr>
        <w:spacing w:line="360" w:lineRule="auto"/>
        <w:ind w:firstLine="1841" w:firstLineChars="655"/>
        <w:jc w:val="left"/>
        <w:rPr>
          <w:rFonts w:ascii="宋体" w:hAnsi="宋体" w:cs="宋体"/>
          <w:b/>
          <w:bCs/>
          <w:snapToGrid w:val="0"/>
          <w:color w:val="000000" w:themeColor="text1"/>
          <w:kern w:val="0"/>
          <w:sz w:val="28"/>
          <w:szCs w:val="28"/>
          <w:u w:val="single"/>
          <w14:textFill>
            <w14:solidFill>
              <w14:schemeClr w14:val="tx1"/>
            </w14:solidFill>
          </w14:textFill>
        </w:rPr>
      </w:pPr>
      <w:r>
        <w:rPr>
          <w:rFonts w:hint="eastAsia" w:ascii="宋体" w:hAnsi="宋体" w:cs="宋体"/>
          <w:b/>
          <w:bCs/>
          <w:snapToGrid w:val="0"/>
          <w:color w:val="000000" w:themeColor="text1"/>
          <w:kern w:val="0"/>
          <w:sz w:val="28"/>
          <w:szCs w:val="28"/>
          <w14:textFill>
            <w14:solidFill>
              <w14:schemeClr w14:val="tx1"/>
            </w14:solidFill>
          </w14:textFill>
        </w:rPr>
        <w:t>联系电话（手机）： 座机：</w:t>
      </w:r>
      <w:r>
        <w:rPr>
          <w:rFonts w:hint="eastAsia" w:ascii="宋体" w:hAnsi="宋体" w:cs="宋体"/>
          <w:b/>
          <w:bCs/>
          <w:snapToGrid w:val="0"/>
          <w:color w:val="000000" w:themeColor="text1"/>
          <w:kern w:val="0"/>
          <w:sz w:val="28"/>
          <w:szCs w:val="28"/>
          <w:u w:val="single"/>
          <w14:textFill>
            <w14:solidFill>
              <w14:schemeClr w14:val="tx1"/>
            </w14:solidFill>
          </w14:textFill>
        </w:rPr>
        <w:t xml:space="preserve">                </w:t>
      </w:r>
    </w:p>
    <w:p w14:paraId="0070F6E6">
      <w:pPr>
        <w:spacing w:line="360" w:lineRule="auto"/>
        <w:ind w:firstLine="1841" w:firstLineChars="655"/>
        <w:jc w:val="left"/>
        <w:rPr>
          <w:rFonts w:ascii="宋体" w:hAnsi="宋体" w:cs="宋体"/>
          <w:b/>
          <w:bCs/>
          <w:snapToGrid w:val="0"/>
          <w:color w:val="000000" w:themeColor="text1"/>
          <w:kern w:val="0"/>
          <w:sz w:val="28"/>
          <w:szCs w:val="28"/>
          <w:u w:val="single"/>
          <w14:textFill>
            <w14:solidFill>
              <w14:schemeClr w14:val="tx1"/>
            </w14:solidFill>
          </w14:textFill>
        </w:rPr>
      </w:pPr>
      <w:r>
        <w:rPr>
          <w:rFonts w:hint="eastAsia" w:ascii="宋体" w:hAnsi="宋体" w:cs="宋体"/>
          <w:b/>
          <w:bCs/>
          <w:snapToGrid w:val="0"/>
          <w:color w:val="000000" w:themeColor="text1"/>
          <w:kern w:val="0"/>
          <w:sz w:val="28"/>
          <w:szCs w:val="28"/>
          <w14:textFill>
            <w14:solidFill>
              <w14:schemeClr w14:val="tx1"/>
            </w14:solidFill>
          </w14:textFill>
        </w:rPr>
        <w:t>E-mail：</w:t>
      </w:r>
      <w:r>
        <w:rPr>
          <w:rFonts w:hint="eastAsia" w:ascii="宋体" w:hAnsi="宋体" w:cs="宋体"/>
          <w:b/>
          <w:bCs/>
          <w:snapToGrid w:val="0"/>
          <w:color w:val="000000" w:themeColor="text1"/>
          <w:kern w:val="0"/>
          <w:sz w:val="28"/>
          <w:szCs w:val="28"/>
          <w:u w:val="single"/>
          <w14:textFill>
            <w14:solidFill>
              <w14:schemeClr w14:val="tx1"/>
            </w14:solidFill>
          </w14:textFill>
        </w:rPr>
        <w:t xml:space="preserve">                                 </w:t>
      </w:r>
    </w:p>
    <w:p w14:paraId="6B2CD3ED">
      <w:pPr>
        <w:spacing w:line="360" w:lineRule="auto"/>
        <w:ind w:firstLine="2530" w:firstLineChars="900"/>
        <w:jc w:val="left"/>
        <w:rPr>
          <w:rFonts w:ascii="宋体" w:hAnsi="宋体" w:cs="宋体"/>
          <w:b/>
          <w:bCs/>
          <w:snapToGrid w:val="0"/>
          <w:color w:val="000000" w:themeColor="text1"/>
          <w:kern w:val="0"/>
          <w:sz w:val="28"/>
          <w:szCs w:val="28"/>
          <w14:textFill>
            <w14:solidFill>
              <w14:schemeClr w14:val="tx1"/>
            </w14:solidFill>
          </w14:textFill>
        </w:rPr>
      </w:pPr>
      <w:r>
        <w:rPr>
          <w:rFonts w:hint="eastAsia" w:ascii="宋体" w:hAnsi="宋体" w:cs="宋体"/>
          <w:b/>
          <w:bCs/>
          <w:snapToGrid w:val="0"/>
          <w:color w:val="000000" w:themeColor="text1"/>
          <w:kern w:val="0"/>
          <w:sz w:val="28"/>
          <w:szCs w:val="28"/>
          <w14:textFill>
            <w14:solidFill>
              <w14:schemeClr w14:val="tx1"/>
            </w14:solidFill>
          </w14:textFill>
        </w:rPr>
        <w:t>日      期：     年     月     日</w:t>
      </w:r>
    </w:p>
    <w:p w14:paraId="79D24226">
      <w:pPr>
        <w:widowControl/>
        <w:spacing w:line="440" w:lineRule="atLeast"/>
        <w:jc w:val="left"/>
        <w:rPr>
          <w:rFonts w:ascii="宋体" w:hAnsi="宋体" w:cs="宋体"/>
          <w:b/>
          <w:bCs/>
          <w:color w:val="000000" w:themeColor="text1"/>
          <w:kern w:val="0"/>
          <w:sz w:val="36"/>
          <w:szCs w:val="28"/>
          <w14:textFill>
            <w14:solidFill>
              <w14:schemeClr w14:val="tx1"/>
            </w14:solidFill>
          </w14:textFill>
        </w:rPr>
      </w:pPr>
    </w:p>
    <w:p w14:paraId="40E60B81">
      <w:pPr>
        <w:widowControl/>
        <w:spacing w:line="440" w:lineRule="atLeast"/>
        <w:jc w:val="left"/>
        <w:rPr>
          <w:rFonts w:ascii="宋体" w:hAnsi="宋体" w:cs="宋体"/>
          <w:b/>
          <w:bCs/>
          <w:color w:val="000000" w:themeColor="text1"/>
          <w:kern w:val="0"/>
          <w:sz w:val="28"/>
          <w:szCs w:val="28"/>
          <w14:textFill>
            <w14:solidFill>
              <w14:schemeClr w14:val="tx1"/>
            </w14:solidFill>
          </w14:textFill>
        </w:rPr>
      </w:pPr>
    </w:p>
    <w:p w14:paraId="1EE33D70">
      <w:pPr>
        <w:widowControl/>
        <w:spacing w:line="440" w:lineRule="atLeast"/>
        <w:jc w:val="left"/>
        <w:rPr>
          <w:rFonts w:ascii="宋体" w:hAnsi="宋体" w:cs="宋体"/>
          <w:b/>
          <w:bCs/>
          <w:color w:val="000000" w:themeColor="text1"/>
          <w:kern w:val="0"/>
          <w:sz w:val="28"/>
          <w:szCs w:val="28"/>
          <w14:textFill>
            <w14:solidFill>
              <w14:schemeClr w14:val="tx1"/>
            </w14:solidFill>
          </w14:textFill>
        </w:rPr>
      </w:pPr>
    </w:p>
    <w:p w14:paraId="64EF9EE2">
      <w:pPr>
        <w:widowControl/>
        <w:spacing w:line="440" w:lineRule="atLeast"/>
        <w:jc w:val="left"/>
        <w:rPr>
          <w:rFonts w:ascii="宋体" w:hAnsi="宋体" w:cs="宋体"/>
          <w:b/>
          <w:bCs/>
          <w:color w:val="000000" w:themeColor="text1"/>
          <w:kern w:val="0"/>
          <w:sz w:val="28"/>
          <w:szCs w:val="28"/>
          <w14:textFill>
            <w14:solidFill>
              <w14:schemeClr w14:val="tx1"/>
            </w14:solidFill>
          </w14:textFill>
        </w:rPr>
      </w:pPr>
    </w:p>
    <w:p w14:paraId="095481C9">
      <w:pPr>
        <w:widowControl/>
        <w:spacing w:line="440" w:lineRule="atLeast"/>
        <w:jc w:val="left"/>
        <w:rPr>
          <w:rFonts w:ascii="宋体" w:hAnsi="宋体" w:cs="宋体"/>
          <w:b/>
          <w:bCs/>
          <w:color w:val="000000" w:themeColor="text1"/>
          <w:kern w:val="0"/>
          <w:sz w:val="28"/>
          <w:szCs w:val="28"/>
          <w14:textFill>
            <w14:solidFill>
              <w14:schemeClr w14:val="tx1"/>
            </w14:solidFill>
          </w14:textFill>
        </w:rPr>
      </w:pPr>
      <w:bookmarkStart w:id="13" w:name="OLE_LINK3"/>
      <w:bookmarkStart w:id="14" w:name="OLE_LINK4"/>
      <w:r>
        <w:rPr>
          <w:rFonts w:hint="eastAsia" w:ascii="宋体" w:hAnsi="宋体" w:cs="宋体"/>
          <w:b/>
          <w:bCs/>
          <w:color w:val="000000" w:themeColor="text1"/>
          <w:kern w:val="0"/>
          <w:sz w:val="28"/>
          <w:szCs w:val="28"/>
          <w14:textFill>
            <w14:solidFill>
              <w14:schemeClr w14:val="tx1"/>
            </w14:solidFill>
          </w14:textFill>
        </w:rPr>
        <w:t>附件3：</w:t>
      </w:r>
    </w:p>
    <w:p w14:paraId="095C7F32">
      <w:pPr>
        <w:spacing w:line="360" w:lineRule="auto"/>
        <w:jc w:val="center"/>
        <w:rPr>
          <w:rFonts w:ascii="宋体" w:hAnsi="宋体" w:cs="宋体"/>
          <w:b/>
          <w:snapToGrid w:val="0"/>
          <w:color w:val="000000" w:themeColor="text1"/>
          <w:kern w:val="0"/>
          <w:sz w:val="32"/>
          <w:szCs w:val="30"/>
          <w14:textFill>
            <w14:solidFill>
              <w14:schemeClr w14:val="tx1"/>
            </w14:solidFill>
          </w14:textFill>
        </w:rPr>
      </w:pPr>
      <w:r>
        <w:rPr>
          <w:rFonts w:hint="eastAsia" w:ascii="宋体" w:hAnsi="宋体" w:cs="宋体"/>
          <w:b/>
          <w:snapToGrid w:val="0"/>
          <w:color w:val="000000" w:themeColor="text1"/>
          <w:kern w:val="0"/>
          <w:sz w:val="32"/>
          <w:szCs w:val="30"/>
          <w14:textFill>
            <w14:solidFill>
              <w14:schemeClr w14:val="tx1"/>
            </w14:solidFill>
          </w14:textFill>
        </w:rPr>
        <w:t>报名文件目录</w:t>
      </w:r>
    </w:p>
    <w:tbl>
      <w:tblPr>
        <w:tblStyle w:val="12"/>
        <w:tblpPr w:leftFromText="180" w:rightFromText="180" w:vertAnchor="text" w:horzAnchor="page" w:tblpX="1789" w:tblpY="182"/>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8"/>
        <w:gridCol w:w="5164"/>
        <w:gridCol w:w="900"/>
        <w:gridCol w:w="1352"/>
        <w:gridCol w:w="962"/>
      </w:tblGrid>
      <w:tr w14:paraId="4CF6E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364" w:type="pct"/>
            <w:vAlign w:val="center"/>
          </w:tcPr>
          <w:p w14:paraId="44BE3692">
            <w:pPr>
              <w:spacing w:line="400" w:lineRule="exact"/>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序号</w:t>
            </w:r>
          </w:p>
        </w:tc>
        <w:tc>
          <w:tcPr>
            <w:tcW w:w="2857" w:type="pct"/>
            <w:vAlign w:val="center"/>
          </w:tcPr>
          <w:p w14:paraId="34431A97">
            <w:pPr>
              <w:spacing w:line="400" w:lineRule="exact"/>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提供资料</w:t>
            </w:r>
          </w:p>
        </w:tc>
        <w:tc>
          <w:tcPr>
            <w:tcW w:w="498" w:type="pct"/>
            <w:vAlign w:val="center"/>
          </w:tcPr>
          <w:p w14:paraId="591C5CE4">
            <w:pPr>
              <w:spacing w:line="400" w:lineRule="exact"/>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页码</w:t>
            </w:r>
          </w:p>
        </w:tc>
        <w:tc>
          <w:tcPr>
            <w:tcW w:w="748" w:type="pct"/>
            <w:vAlign w:val="center"/>
          </w:tcPr>
          <w:p w14:paraId="169AE042">
            <w:pPr>
              <w:spacing w:line="400" w:lineRule="exact"/>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自行审核情况（√）</w:t>
            </w:r>
          </w:p>
        </w:tc>
        <w:tc>
          <w:tcPr>
            <w:tcW w:w="532" w:type="pct"/>
            <w:vAlign w:val="center"/>
          </w:tcPr>
          <w:p w14:paraId="288E5FF4">
            <w:pPr>
              <w:spacing w:line="400" w:lineRule="exact"/>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备注</w:t>
            </w:r>
          </w:p>
        </w:tc>
      </w:tr>
      <w:tr w14:paraId="65734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364" w:type="pct"/>
            <w:vAlign w:val="center"/>
          </w:tcPr>
          <w:p w14:paraId="7C025F2F">
            <w:pPr>
              <w:spacing w:line="400" w:lineRule="exact"/>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w:t>
            </w:r>
          </w:p>
        </w:tc>
        <w:tc>
          <w:tcPr>
            <w:tcW w:w="2857" w:type="pct"/>
            <w:vAlign w:val="center"/>
          </w:tcPr>
          <w:p w14:paraId="3F38C700">
            <w:pPr>
              <w:widowControl/>
              <w:spacing w:line="400" w:lineRule="exact"/>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营业执照复印件（或事业法人登记证或身份证等相关证明）</w:t>
            </w:r>
          </w:p>
        </w:tc>
        <w:tc>
          <w:tcPr>
            <w:tcW w:w="498" w:type="pct"/>
            <w:vAlign w:val="center"/>
          </w:tcPr>
          <w:p w14:paraId="46310190">
            <w:pPr>
              <w:spacing w:line="400" w:lineRule="exact"/>
              <w:jc w:val="center"/>
              <w:rPr>
                <w:rFonts w:ascii="宋体" w:hAnsi="宋体" w:cs="宋体"/>
                <w:color w:val="000000" w:themeColor="text1"/>
                <w:kern w:val="0"/>
                <w:sz w:val="24"/>
                <w:szCs w:val="24"/>
                <w14:textFill>
                  <w14:solidFill>
                    <w14:schemeClr w14:val="tx1"/>
                  </w14:solidFill>
                </w14:textFill>
              </w:rPr>
            </w:pPr>
          </w:p>
        </w:tc>
        <w:tc>
          <w:tcPr>
            <w:tcW w:w="748" w:type="pct"/>
            <w:vAlign w:val="center"/>
          </w:tcPr>
          <w:p w14:paraId="40957338">
            <w:pPr>
              <w:spacing w:line="400" w:lineRule="exact"/>
              <w:jc w:val="center"/>
              <w:rPr>
                <w:rFonts w:ascii="宋体" w:hAnsi="宋体" w:cs="宋体"/>
                <w:color w:val="000000" w:themeColor="text1"/>
                <w:kern w:val="0"/>
                <w:sz w:val="24"/>
                <w:szCs w:val="24"/>
                <w14:textFill>
                  <w14:solidFill>
                    <w14:schemeClr w14:val="tx1"/>
                  </w14:solidFill>
                </w14:textFill>
              </w:rPr>
            </w:pPr>
          </w:p>
        </w:tc>
        <w:tc>
          <w:tcPr>
            <w:tcW w:w="532" w:type="pct"/>
            <w:vAlign w:val="center"/>
          </w:tcPr>
          <w:p w14:paraId="0BF3FAAF">
            <w:pPr>
              <w:spacing w:line="400" w:lineRule="exact"/>
              <w:jc w:val="center"/>
              <w:rPr>
                <w:rFonts w:ascii="宋体" w:hAnsi="宋体" w:cs="宋体"/>
                <w:color w:val="000000" w:themeColor="text1"/>
                <w:kern w:val="0"/>
                <w:sz w:val="24"/>
                <w:szCs w:val="24"/>
                <w14:textFill>
                  <w14:solidFill>
                    <w14:schemeClr w14:val="tx1"/>
                  </w14:solidFill>
                </w14:textFill>
              </w:rPr>
            </w:pPr>
          </w:p>
        </w:tc>
      </w:tr>
      <w:tr w14:paraId="3CD7A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364" w:type="pct"/>
            <w:vAlign w:val="center"/>
          </w:tcPr>
          <w:p w14:paraId="19162EF5">
            <w:pPr>
              <w:spacing w:line="400" w:lineRule="exact"/>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2</w:t>
            </w:r>
          </w:p>
        </w:tc>
        <w:tc>
          <w:tcPr>
            <w:tcW w:w="2857" w:type="pct"/>
            <w:vAlign w:val="center"/>
          </w:tcPr>
          <w:p w14:paraId="6343525A">
            <w:pPr>
              <w:pStyle w:val="26"/>
              <w:spacing w:line="400" w:lineRule="exact"/>
              <w:rPr>
                <w:rFonts w:hint="default"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lang w:eastAsia="zh-CN"/>
                <w14:textFill>
                  <w14:solidFill>
                    <w14:schemeClr w14:val="tx1"/>
                  </w14:solidFill>
                </w14:textFill>
              </w:rPr>
              <w:t>提交有效的《供应商资格信用承诺函》（按公告附件4格式提供）。</w:t>
            </w:r>
          </w:p>
        </w:tc>
        <w:tc>
          <w:tcPr>
            <w:tcW w:w="498" w:type="pct"/>
            <w:vAlign w:val="center"/>
          </w:tcPr>
          <w:p w14:paraId="039E8C92">
            <w:pPr>
              <w:spacing w:line="400" w:lineRule="exact"/>
              <w:jc w:val="center"/>
              <w:rPr>
                <w:rFonts w:ascii="宋体" w:hAnsi="宋体" w:cs="宋体"/>
                <w:color w:val="000000" w:themeColor="text1"/>
                <w:kern w:val="0"/>
                <w:sz w:val="24"/>
                <w:szCs w:val="24"/>
                <w14:textFill>
                  <w14:solidFill>
                    <w14:schemeClr w14:val="tx1"/>
                  </w14:solidFill>
                </w14:textFill>
              </w:rPr>
            </w:pPr>
          </w:p>
        </w:tc>
        <w:tc>
          <w:tcPr>
            <w:tcW w:w="748" w:type="pct"/>
            <w:vAlign w:val="center"/>
          </w:tcPr>
          <w:p w14:paraId="4E7E197E">
            <w:pPr>
              <w:spacing w:line="400" w:lineRule="exact"/>
              <w:jc w:val="center"/>
              <w:rPr>
                <w:rFonts w:ascii="宋体" w:hAnsi="宋体" w:cs="宋体"/>
                <w:color w:val="000000" w:themeColor="text1"/>
                <w:kern w:val="0"/>
                <w:sz w:val="24"/>
                <w:szCs w:val="24"/>
                <w14:textFill>
                  <w14:solidFill>
                    <w14:schemeClr w14:val="tx1"/>
                  </w14:solidFill>
                </w14:textFill>
              </w:rPr>
            </w:pPr>
          </w:p>
        </w:tc>
        <w:tc>
          <w:tcPr>
            <w:tcW w:w="532" w:type="pct"/>
            <w:vAlign w:val="center"/>
          </w:tcPr>
          <w:p w14:paraId="773F4CF5">
            <w:pPr>
              <w:spacing w:line="400" w:lineRule="exact"/>
              <w:jc w:val="center"/>
              <w:rPr>
                <w:rFonts w:ascii="宋体" w:hAnsi="宋体" w:cs="宋体"/>
                <w:color w:val="000000" w:themeColor="text1"/>
                <w:kern w:val="0"/>
                <w:sz w:val="24"/>
                <w:szCs w:val="24"/>
                <w14:textFill>
                  <w14:solidFill>
                    <w14:schemeClr w14:val="tx1"/>
                  </w14:solidFill>
                </w14:textFill>
              </w:rPr>
            </w:pPr>
          </w:p>
        </w:tc>
      </w:tr>
      <w:tr w14:paraId="7CFA7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364" w:type="pct"/>
            <w:vAlign w:val="center"/>
          </w:tcPr>
          <w:p w14:paraId="4B2CF046">
            <w:pPr>
              <w:spacing w:line="400" w:lineRule="exact"/>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3</w:t>
            </w:r>
          </w:p>
        </w:tc>
        <w:tc>
          <w:tcPr>
            <w:tcW w:w="2857" w:type="pct"/>
            <w:vAlign w:val="center"/>
          </w:tcPr>
          <w:p w14:paraId="1DD2506A">
            <w:pPr>
              <w:widowControl/>
              <w:spacing w:line="400" w:lineRule="exact"/>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自行登录“信用中国”网站(www.creditchina.gov.cn)查询结果，下载并打印《信用信息报告》（下载日期应在本公告发布日期之后）</w:t>
            </w:r>
          </w:p>
        </w:tc>
        <w:tc>
          <w:tcPr>
            <w:tcW w:w="498" w:type="pct"/>
            <w:vAlign w:val="center"/>
          </w:tcPr>
          <w:p w14:paraId="04FF83B2">
            <w:pPr>
              <w:spacing w:line="400" w:lineRule="exact"/>
              <w:jc w:val="center"/>
              <w:rPr>
                <w:rFonts w:ascii="宋体" w:hAnsi="宋体" w:cs="宋体"/>
                <w:color w:val="000000" w:themeColor="text1"/>
                <w:kern w:val="0"/>
                <w:sz w:val="24"/>
                <w:szCs w:val="24"/>
                <w14:textFill>
                  <w14:solidFill>
                    <w14:schemeClr w14:val="tx1"/>
                  </w14:solidFill>
                </w14:textFill>
              </w:rPr>
            </w:pPr>
          </w:p>
        </w:tc>
        <w:tc>
          <w:tcPr>
            <w:tcW w:w="748" w:type="pct"/>
            <w:vAlign w:val="center"/>
          </w:tcPr>
          <w:p w14:paraId="55101C3D">
            <w:pPr>
              <w:spacing w:line="400" w:lineRule="exact"/>
              <w:jc w:val="center"/>
              <w:rPr>
                <w:rFonts w:ascii="宋体" w:hAnsi="宋体" w:cs="宋体"/>
                <w:color w:val="000000" w:themeColor="text1"/>
                <w:kern w:val="0"/>
                <w:sz w:val="24"/>
                <w:szCs w:val="24"/>
                <w14:textFill>
                  <w14:solidFill>
                    <w14:schemeClr w14:val="tx1"/>
                  </w14:solidFill>
                </w14:textFill>
              </w:rPr>
            </w:pPr>
          </w:p>
        </w:tc>
        <w:tc>
          <w:tcPr>
            <w:tcW w:w="532" w:type="pct"/>
            <w:vAlign w:val="center"/>
          </w:tcPr>
          <w:p w14:paraId="19940767">
            <w:pPr>
              <w:spacing w:line="400" w:lineRule="exact"/>
              <w:jc w:val="center"/>
              <w:rPr>
                <w:rFonts w:ascii="宋体" w:hAnsi="宋体" w:cs="宋体"/>
                <w:color w:val="000000" w:themeColor="text1"/>
                <w:kern w:val="0"/>
                <w:sz w:val="24"/>
                <w:szCs w:val="24"/>
                <w14:textFill>
                  <w14:solidFill>
                    <w14:schemeClr w14:val="tx1"/>
                  </w14:solidFill>
                </w14:textFill>
              </w:rPr>
            </w:pPr>
          </w:p>
        </w:tc>
      </w:tr>
      <w:tr w14:paraId="34740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364" w:type="pct"/>
            <w:vAlign w:val="center"/>
          </w:tcPr>
          <w:p w14:paraId="62D1DF9C">
            <w:pPr>
              <w:spacing w:line="400" w:lineRule="exact"/>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4</w:t>
            </w:r>
          </w:p>
        </w:tc>
        <w:tc>
          <w:tcPr>
            <w:tcW w:w="2857" w:type="pct"/>
            <w:vAlign w:val="center"/>
          </w:tcPr>
          <w:p w14:paraId="00A5EF78">
            <w:pPr>
              <w:widowControl/>
              <w:spacing w:line="400" w:lineRule="exact"/>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法人代表证明书</w:t>
            </w:r>
            <w:r>
              <w:rPr>
                <w:rFonts w:ascii="宋体" w:hAnsi="宋体" w:cs="宋体"/>
                <w:color w:val="000000" w:themeColor="text1"/>
                <w:sz w:val="24"/>
                <w:szCs w:val="24"/>
                <w14:textFill>
                  <w14:solidFill>
                    <w14:schemeClr w14:val="tx1"/>
                  </w14:solidFill>
                </w14:textFill>
              </w:rPr>
              <w:t>（按公告附件5格式提供）</w:t>
            </w:r>
          </w:p>
        </w:tc>
        <w:tc>
          <w:tcPr>
            <w:tcW w:w="498" w:type="pct"/>
            <w:vAlign w:val="center"/>
          </w:tcPr>
          <w:p w14:paraId="7B2B4E37">
            <w:pPr>
              <w:spacing w:line="400" w:lineRule="exact"/>
              <w:jc w:val="center"/>
              <w:rPr>
                <w:rFonts w:ascii="宋体" w:hAnsi="宋体" w:cs="宋体"/>
                <w:color w:val="000000" w:themeColor="text1"/>
                <w:kern w:val="0"/>
                <w:sz w:val="24"/>
                <w:szCs w:val="24"/>
                <w14:textFill>
                  <w14:solidFill>
                    <w14:schemeClr w14:val="tx1"/>
                  </w14:solidFill>
                </w14:textFill>
              </w:rPr>
            </w:pPr>
          </w:p>
        </w:tc>
        <w:tc>
          <w:tcPr>
            <w:tcW w:w="748" w:type="pct"/>
            <w:vAlign w:val="center"/>
          </w:tcPr>
          <w:p w14:paraId="0915B159">
            <w:pPr>
              <w:spacing w:line="400" w:lineRule="exact"/>
              <w:jc w:val="center"/>
              <w:rPr>
                <w:rFonts w:ascii="宋体" w:hAnsi="宋体" w:cs="宋体"/>
                <w:color w:val="000000" w:themeColor="text1"/>
                <w:kern w:val="0"/>
                <w:sz w:val="24"/>
                <w:szCs w:val="24"/>
                <w14:textFill>
                  <w14:solidFill>
                    <w14:schemeClr w14:val="tx1"/>
                  </w14:solidFill>
                </w14:textFill>
              </w:rPr>
            </w:pPr>
          </w:p>
        </w:tc>
        <w:tc>
          <w:tcPr>
            <w:tcW w:w="532" w:type="pct"/>
            <w:vAlign w:val="center"/>
          </w:tcPr>
          <w:p w14:paraId="01A257AF">
            <w:pPr>
              <w:spacing w:line="400" w:lineRule="exact"/>
              <w:jc w:val="center"/>
              <w:rPr>
                <w:rFonts w:ascii="宋体" w:hAnsi="宋体" w:cs="宋体"/>
                <w:color w:val="000000" w:themeColor="text1"/>
                <w:kern w:val="0"/>
                <w:sz w:val="24"/>
                <w:szCs w:val="24"/>
                <w14:textFill>
                  <w14:solidFill>
                    <w14:schemeClr w14:val="tx1"/>
                  </w14:solidFill>
                </w14:textFill>
              </w:rPr>
            </w:pPr>
          </w:p>
        </w:tc>
      </w:tr>
      <w:tr w14:paraId="5CE13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364" w:type="pct"/>
            <w:vAlign w:val="center"/>
          </w:tcPr>
          <w:p w14:paraId="2FD9F7E5">
            <w:pPr>
              <w:spacing w:line="400" w:lineRule="exact"/>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5</w:t>
            </w:r>
          </w:p>
        </w:tc>
        <w:tc>
          <w:tcPr>
            <w:tcW w:w="2857" w:type="pct"/>
            <w:vAlign w:val="center"/>
          </w:tcPr>
          <w:p w14:paraId="20473AE5">
            <w:pPr>
              <w:widowControl/>
              <w:spacing w:line="400" w:lineRule="exact"/>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法人代表第二代居民身份证复印件</w:t>
            </w:r>
          </w:p>
        </w:tc>
        <w:tc>
          <w:tcPr>
            <w:tcW w:w="498" w:type="pct"/>
            <w:vAlign w:val="center"/>
          </w:tcPr>
          <w:p w14:paraId="02456192">
            <w:pPr>
              <w:spacing w:line="400" w:lineRule="exact"/>
              <w:jc w:val="center"/>
              <w:rPr>
                <w:rFonts w:ascii="宋体" w:hAnsi="宋体" w:cs="宋体"/>
                <w:color w:val="000000" w:themeColor="text1"/>
                <w:kern w:val="0"/>
                <w:sz w:val="24"/>
                <w:szCs w:val="24"/>
                <w14:textFill>
                  <w14:solidFill>
                    <w14:schemeClr w14:val="tx1"/>
                  </w14:solidFill>
                </w14:textFill>
              </w:rPr>
            </w:pPr>
          </w:p>
        </w:tc>
        <w:tc>
          <w:tcPr>
            <w:tcW w:w="748" w:type="pct"/>
            <w:vAlign w:val="center"/>
          </w:tcPr>
          <w:p w14:paraId="10E392B7">
            <w:pPr>
              <w:spacing w:line="400" w:lineRule="exact"/>
              <w:jc w:val="center"/>
              <w:rPr>
                <w:rFonts w:ascii="宋体" w:hAnsi="宋体" w:cs="宋体"/>
                <w:color w:val="000000" w:themeColor="text1"/>
                <w:kern w:val="0"/>
                <w:sz w:val="24"/>
                <w:szCs w:val="24"/>
                <w14:textFill>
                  <w14:solidFill>
                    <w14:schemeClr w14:val="tx1"/>
                  </w14:solidFill>
                </w14:textFill>
              </w:rPr>
            </w:pPr>
          </w:p>
        </w:tc>
        <w:tc>
          <w:tcPr>
            <w:tcW w:w="532" w:type="pct"/>
            <w:vAlign w:val="center"/>
          </w:tcPr>
          <w:p w14:paraId="6466681B">
            <w:pPr>
              <w:spacing w:line="400" w:lineRule="exact"/>
              <w:jc w:val="center"/>
              <w:rPr>
                <w:rFonts w:ascii="宋体" w:hAnsi="宋体" w:cs="宋体"/>
                <w:color w:val="000000" w:themeColor="text1"/>
                <w:kern w:val="0"/>
                <w:sz w:val="24"/>
                <w:szCs w:val="24"/>
                <w14:textFill>
                  <w14:solidFill>
                    <w14:schemeClr w14:val="tx1"/>
                  </w14:solidFill>
                </w14:textFill>
              </w:rPr>
            </w:pPr>
          </w:p>
        </w:tc>
      </w:tr>
      <w:tr w14:paraId="07D1D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364" w:type="pct"/>
            <w:vAlign w:val="center"/>
          </w:tcPr>
          <w:p w14:paraId="187A2DAA">
            <w:pPr>
              <w:spacing w:line="400" w:lineRule="exact"/>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6</w:t>
            </w:r>
          </w:p>
        </w:tc>
        <w:tc>
          <w:tcPr>
            <w:tcW w:w="2857" w:type="pct"/>
            <w:vAlign w:val="center"/>
          </w:tcPr>
          <w:p w14:paraId="53EC0983">
            <w:pPr>
              <w:widowControl/>
              <w:spacing w:line="400" w:lineRule="exact"/>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法人授权书</w:t>
            </w:r>
            <w:r>
              <w:rPr>
                <w:rFonts w:ascii="宋体" w:hAnsi="宋体" w:cs="宋体"/>
                <w:color w:val="000000" w:themeColor="text1"/>
                <w:sz w:val="24"/>
                <w:szCs w:val="24"/>
                <w14:textFill>
                  <w14:solidFill>
                    <w14:schemeClr w14:val="tx1"/>
                  </w14:solidFill>
                </w14:textFill>
              </w:rPr>
              <w:t>（按公告附件6格式提供）</w:t>
            </w:r>
          </w:p>
        </w:tc>
        <w:tc>
          <w:tcPr>
            <w:tcW w:w="498" w:type="pct"/>
            <w:vAlign w:val="center"/>
          </w:tcPr>
          <w:p w14:paraId="154909BC">
            <w:pPr>
              <w:spacing w:line="400" w:lineRule="exact"/>
              <w:jc w:val="center"/>
              <w:rPr>
                <w:rFonts w:ascii="宋体" w:hAnsi="宋体" w:cs="宋体"/>
                <w:color w:val="000000" w:themeColor="text1"/>
                <w:kern w:val="0"/>
                <w:sz w:val="24"/>
                <w:szCs w:val="24"/>
                <w14:textFill>
                  <w14:solidFill>
                    <w14:schemeClr w14:val="tx1"/>
                  </w14:solidFill>
                </w14:textFill>
              </w:rPr>
            </w:pPr>
          </w:p>
        </w:tc>
        <w:tc>
          <w:tcPr>
            <w:tcW w:w="748" w:type="pct"/>
            <w:vAlign w:val="center"/>
          </w:tcPr>
          <w:p w14:paraId="111857C9">
            <w:pPr>
              <w:spacing w:line="400" w:lineRule="exact"/>
              <w:jc w:val="center"/>
              <w:rPr>
                <w:rFonts w:ascii="宋体" w:hAnsi="宋体" w:cs="宋体"/>
                <w:color w:val="000000" w:themeColor="text1"/>
                <w:kern w:val="0"/>
                <w:sz w:val="24"/>
                <w:szCs w:val="24"/>
                <w14:textFill>
                  <w14:solidFill>
                    <w14:schemeClr w14:val="tx1"/>
                  </w14:solidFill>
                </w14:textFill>
              </w:rPr>
            </w:pPr>
          </w:p>
        </w:tc>
        <w:tc>
          <w:tcPr>
            <w:tcW w:w="532" w:type="pct"/>
            <w:vAlign w:val="center"/>
          </w:tcPr>
          <w:p w14:paraId="70C9C71B">
            <w:pPr>
              <w:spacing w:line="400" w:lineRule="exact"/>
              <w:jc w:val="center"/>
              <w:rPr>
                <w:rFonts w:ascii="宋体" w:hAnsi="宋体" w:cs="宋体"/>
                <w:color w:val="000000" w:themeColor="text1"/>
                <w:kern w:val="0"/>
                <w:sz w:val="24"/>
                <w:szCs w:val="24"/>
                <w14:textFill>
                  <w14:solidFill>
                    <w14:schemeClr w14:val="tx1"/>
                  </w14:solidFill>
                </w14:textFill>
              </w:rPr>
            </w:pPr>
          </w:p>
        </w:tc>
      </w:tr>
      <w:tr w14:paraId="3D828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364" w:type="pct"/>
            <w:vAlign w:val="center"/>
          </w:tcPr>
          <w:p w14:paraId="6A93A518">
            <w:pPr>
              <w:spacing w:line="400" w:lineRule="exact"/>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7</w:t>
            </w:r>
          </w:p>
        </w:tc>
        <w:tc>
          <w:tcPr>
            <w:tcW w:w="2857" w:type="pct"/>
            <w:vAlign w:val="center"/>
          </w:tcPr>
          <w:p w14:paraId="40B61240">
            <w:pPr>
              <w:widowControl/>
              <w:spacing w:line="400" w:lineRule="exact"/>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授权代理人第二代居民身份证复印件</w:t>
            </w:r>
          </w:p>
        </w:tc>
        <w:tc>
          <w:tcPr>
            <w:tcW w:w="498" w:type="pct"/>
            <w:vAlign w:val="center"/>
          </w:tcPr>
          <w:p w14:paraId="251F71F7">
            <w:pPr>
              <w:spacing w:line="400" w:lineRule="exact"/>
              <w:jc w:val="center"/>
              <w:rPr>
                <w:rFonts w:ascii="宋体" w:hAnsi="宋体" w:cs="宋体"/>
                <w:color w:val="000000" w:themeColor="text1"/>
                <w:kern w:val="0"/>
                <w:sz w:val="24"/>
                <w:szCs w:val="24"/>
                <w14:textFill>
                  <w14:solidFill>
                    <w14:schemeClr w14:val="tx1"/>
                  </w14:solidFill>
                </w14:textFill>
              </w:rPr>
            </w:pPr>
          </w:p>
        </w:tc>
        <w:tc>
          <w:tcPr>
            <w:tcW w:w="748" w:type="pct"/>
            <w:vAlign w:val="center"/>
          </w:tcPr>
          <w:p w14:paraId="1AA97E36">
            <w:pPr>
              <w:spacing w:line="400" w:lineRule="exact"/>
              <w:jc w:val="center"/>
              <w:rPr>
                <w:rFonts w:ascii="宋体" w:hAnsi="宋体" w:cs="宋体"/>
                <w:color w:val="000000" w:themeColor="text1"/>
                <w:kern w:val="0"/>
                <w:sz w:val="24"/>
                <w:szCs w:val="24"/>
                <w14:textFill>
                  <w14:solidFill>
                    <w14:schemeClr w14:val="tx1"/>
                  </w14:solidFill>
                </w14:textFill>
              </w:rPr>
            </w:pPr>
          </w:p>
        </w:tc>
        <w:tc>
          <w:tcPr>
            <w:tcW w:w="532" w:type="pct"/>
            <w:vAlign w:val="center"/>
          </w:tcPr>
          <w:p w14:paraId="3DF0E735">
            <w:pPr>
              <w:spacing w:line="400" w:lineRule="exact"/>
              <w:jc w:val="center"/>
              <w:rPr>
                <w:rFonts w:ascii="宋体" w:hAnsi="宋体" w:cs="宋体"/>
                <w:color w:val="000000" w:themeColor="text1"/>
                <w:kern w:val="0"/>
                <w:sz w:val="24"/>
                <w:szCs w:val="24"/>
                <w14:textFill>
                  <w14:solidFill>
                    <w14:schemeClr w14:val="tx1"/>
                  </w14:solidFill>
                </w14:textFill>
              </w:rPr>
            </w:pPr>
          </w:p>
        </w:tc>
      </w:tr>
      <w:tr w14:paraId="4E561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364" w:type="pct"/>
            <w:vAlign w:val="center"/>
          </w:tcPr>
          <w:p w14:paraId="44CCCBDC">
            <w:pPr>
              <w:spacing w:line="400" w:lineRule="exact"/>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8</w:t>
            </w:r>
          </w:p>
        </w:tc>
        <w:tc>
          <w:tcPr>
            <w:tcW w:w="2857" w:type="pct"/>
            <w:vAlign w:val="center"/>
          </w:tcPr>
          <w:p w14:paraId="389DD224">
            <w:pPr>
              <w:widowControl/>
              <w:spacing w:line="400" w:lineRule="exact"/>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授权代理人及报名截止日前3个月内任意1个月授权代理人在报名供应商处购买的社保缴费证明。</w:t>
            </w:r>
          </w:p>
        </w:tc>
        <w:tc>
          <w:tcPr>
            <w:tcW w:w="498" w:type="pct"/>
            <w:vAlign w:val="center"/>
          </w:tcPr>
          <w:p w14:paraId="6D27144A">
            <w:pPr>
              <w:spacing w:line="400" w:lineRule="exact"/>
              <w:jc w:val="center"/>
              <w:rPr>
                <w:rFonts w:ascii="宋体" w:hAnsi="宋体" w:cs="宋体"/>
                <w:color w:val="000000" w:themeColor="text1"/>
                <w:kern w:val="0"/>
                <w:sz w:val="24"/>
                <w:szCs w:val="24"/>
                <w14:textFill>
                  <w14:solidFill>
                    <w14:schemeClr w14:val="tx1"/>
                  </w14:solidFill>
                </w14:textFill>
              </w:rPr>
            </w:pPr>
          </w:p>
        </w:tc>
        <w:tc>
          <w:tcPr>
            <w:tcW w:w="748" w:type="pct"/>
            <w:vAlign w:val="center"/>
          </w:tcPr>
          <w:p w14:paraId="359E9BF8">
            <w:pPr>
              <w:spacing w:line="400" w:lineRule="exact"/>
              <w:jc w:val="center"/>
              <w:rPr>
                <w:rFonts w:ascii="宋体" w:hAnsi="宋体" w:cs="宋体"/>
                <w:color w:val="000000" w:themeColor="text1"/>
                <w:kern w:val="0"/>
                <w:sz w:val="24"/>
                <w:szCs w:val="24"/>
                <w14:textFill>
                  <w14:solidFill>
                    <w14:schemeClr w14:val="tx1"/>
                  </w14:solidFill>
                </w14:textFill>
              </w:rPr>
            </w:pPr>
          </w:p>
        </w:tc>
        <w:tc>
          <w:tcPr>
            <w:tcW w:w="532" w:type="pct"/>
            <w:vAlign w:val="center"/>
          </w:tcPr>
          <w:p w14:paraId="0641DB72">
            <w:pPr>
              <w:spacing w:line="400" w:lineRule="exact"/>
              <w:jc w:val="center"/>
              <w:rPr>
                <w:rFonts w:ascii="宋体" w:hAnsi="宋体" w:cs="宋体"/>
                <w:color w:val="000000" w:themeColor="text1"/>
                <w:kern w:val="0"/>
                <w:sz w:val="24"/>
                <w:szCs w:val="24"/>
                <w14:textFill>
                  <w14:solidFill>
                    <w14:schemeClr w14:val="tx1"/>
                  </w14:solidFill>
                </w14:textFill>
              </w:rPr>
            </w:pPr>
          </w:p>
        </w:tc>
      </w:tr>
      <w:tr w14:paraId="071A1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364" w:type="pct"/>
            <w:vAlign w:val="center"/>
          </w:tcPr>
          <w:p w14:paraId="5AF6D401">
            <w:pPr>
              <w:spacing w:line="400" w:lineRule="exact"/>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9</w:t>
            </w:r>
          </w:p>
        </w:tc>
        <w:tc>
          <w:tcPr>
            <w:tcW w:w="2857" w:type="pct"/>
            <w:vAlign w:val="center"/>
          </w:tcPr>
          <w:p w14:paraId="6372ED32">
            <w:pPr>
              <w:widowControl/>
              <w:spacing w:line="400" w:lineRule="exact"/>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b/>
                <w:color w:val="000000" w:themeColor="text1"/>
                <w:kern w:val="0"/>
                <w:sz w:val="24"/>
                <w:szCs w:val="24"/>
                <w14:textFill>
                  <w14:solidFill>
                    <w14:schemeClr w14:val="tx1"/>
                  </w14:solidFill>
                </w14:textFill>
              </w:rPr>
              <w:t>《方案书》一式五份（加盖公章），随</w:t>
            </w:r>
            <w:r>
              <w:rPr>
                <w:rFonts w:hint="eastAsia" w:ascii="宋体" w:hAnsi="宋体" w:cs="宋体"/>
                <w:b/>
                <w:bCs/>
                <w:color w:val="000000" w:themeColor="text1"/>
                <w:kern w:val="0"/>
                <w:sz w:val="24"/>
                <w:szCs w:val="24"/>
                <w14:textFill>
                  <w14:solidFill>
                    <w14:schemeClr w14:val="tx1"/>
                  </w14:solidFill>
                </w14:textFill>
              </w:rPr>
              <w:t>院内购前市场调查</w:t>
            </w:r>
            <w:r>
              <w:rPr>
                <w:rFonts w:hint="eastAsia" w:ascii="宋体" w:hAnsi="宋体" w:cs="宋体"/>
                <w:b/>
                <w:color w:val="000000" w:themeColor="text1"/>
                <w:kern w:val="0"/>
                <w:sz w:val="24"/>
                <w:szCs w:val="24"/>
                <w14:textFill>
                  <w14:solidFill>
                    <w14:schemeClr w14:val="tx1"/>
                  </w14:solidFill>
                </w14:textFill>
              </w:rPr>
              <w:t>会当日自行携带入场提交。</w:t>
            </w:r>
          </w:p>
        </w:tc>
        <w:tc>
          <w:tcPr>
            <w:tcW w:w="498" w:type="pct"/>
            <w:vAlign w:val="center"/>
          </w:tcPr>
          <w:p w14:paraId="7605F1F8">
            <w:pPr>
              <w:spacing w:line="400" w:lineRule="exact"/>
              <w:jc w:val="center"/>
              <w:rPr>
                <w:rFonts w:ascii="宋体" w:hAnsi="宋体" w:cs="宋体"/>
                <w:color w:val="000000" w:themeColor="text1"/>
                <w:kern w:val="0"/>
                <w:sz w:val="24"/>
                <w:szCs w:val="24"/>
                <w14:textFill>
                  <w14:solidFill>
                    <w14:schemeClr w14:val="tx1"/>
                  </w14:solidFill>
                </w14:textFill>
              </w:rPr>
            </w:pPr>
          </w:p>
        </w:tc>
        <w:tc>
          <w:tcPr>
            <w:tcW w:w="748" w:type="pct"/>
            <w:vAlign w:val="center"/>
          </w:tcPr>
          <w:p w14:paraId="38CB0C11">
            <w:pPr>
              <w:spacing w:line="400" w:lineRule="exact"/>
              <w:jc w:val="center"/>
              <w:rPr>
                <w:rFonts w:ascii="宋体" w:hAnsi="宋体" w:cs="宋体"/>
                <w:color w:val="000000" w:themeColor="text1"/>
                <w:kern w:val="0"/>
                <w:sz w:val="24"/>
                <w:szCs w:val="24"/>
                <w14:textFill>
                  <w14:solidFill>
                    <w14:schemeClr w14:val="tx1"/>
                  </w14:solidFill>
                </w14:textFill>
              </w:rPr>
            </w:pPr>
          </w:p>
        </w:tc>
        <w:tc>
          <w:tcPr>
            <w:tcW w:w="532" w:type="pct"/>
            <w:vAlign w:val="center"/>
          </w:tcPr>
          <w:p w14:paraId="2B90DB37">
            <w:pPr>
              <w:spacing w:line="400" w:lineRule="exact"/>
              <w:jc w:val="center"/>
              <w:rPr>
                <w:rFonts w:ascii="宋体" w:hAnsi="宋体" w:cs="宋体"/>
                <w:color w:val="000000" w:themeColor="text1"/>
                <w:kern w:val="0"/>
                <w:sz w:val="24"/>
                <w:szCs w:val="24"/>
                <w14:textFill>
                  <w14:solidFill>
                    <w14:schemeClr w14:val="tx1"/>
                  </w14:solidFill>
                </w14:textFill>
              </w:rPr>
            </w:pPr>
          </w:p>
        </w:tc>
      </w:tr>
    </w:tbl>
    <w:p w14:paraId="6DCFDF1C">
      <w:pPr>
        <w:spacing w:line="200" w:lineRule="exact"/>
        <w:jc w:val="center"/>
        <w:rPr>
          <w:rFonts w:ascii="宋体" w:hAnsi="宋体" w:cs="宋体"/>
          <w:color w:val="000000" w:themeColor="text1"/>
          <w:kern w:val="0"/>
          <w:sz w:val="32"/>
          <w:szCs w:val="32"/>
          <w14:textFill>
            <w14:solidFill>
              <w14:schemeClr w14:val="tx1"/>
            </w14:solidFill>
          </w14:textFill>
        </w:rPr>
      </w:pPr>
    </w:p>
    <w:p w14:paraId="68708083">
      <w:pPr>
        <w:rPr>
          <w:rFonts w:ascii="宋体" w:hAnsi="宋体" w:cs="宋体"/>
          <w:b/>
          <w:bCs/>
          <w:color w:val="000000" w:themeColor="text1"/>
          <w:kern w:val="0"/>
          <w:sz w:val="28"/>
          <w:szCs w:val="28"/>
          <w14:textFill>
            <w14:solidFill>
              <w14:schemeClr w14:val="tx1"/>
            </w14:solidFill>
          </w14:textFill>
        </w:rPr>
      </w:pPr>
      <w:r>
        <w:rPr>
          <w:rFonts w:hint="eastAsia" w:ascii="宋体" w:hAnsi="宋体" w:cs="宋体"/>
          <w:b/>
          <w:bCs/>
          <w:color w:val="000000" w:themeColor="text1"/>
          <w:kern w:val="0"/>
          <w:sz w:val="28"/>
          <w:szCs w:val="28"/>
          <w14:textFill>
            <w14:solidFill>
              <w14:schemeClr w14:val="tx1"/>
            </w14:solidFill>
          </w14:textFill>
        </w:rPr>
        <w:br w:type="page"/>
      </w:r>
    </w:p>
    <w:p w14:paraId="1BBBA6BE">
      <w:pPr>
        <w:widowControl/>
        <w:spacing w:line="320" w:lineRule="exact"/>
        <w:jc w:val="left"/>
        <w:rPr>
          <w:rFonts w:ascii="宋体" w:hAnsi="宋体" w:cs="宋体"/>
          <w:b/>
          <w:bCs/>
          <w:color w:val="000000" w:themeColor="text1"/>
          <w:kern w:val="0"/>
          <w:sz w:val="28"/>
          <w:szCs w:val="28"/>
          <w14:textFill>
            <w14:solidFill>
              <w14:schemeClr w14:val="tx1"/>
            </w14:solidFill>
          </w14:textFill>
        </w:rPr>
      </w:pPr>
      <w:r>
        <w:rPr>
          <w:rFonts w:hint="eastAsia" w:ascii="宋体" w:hAnsi="宋体" w:cs="宋体"/>
          <w:b/>
          <w:bCs/>
          <w:color w:val="000000" w:themeColor="text1"/>
          <w:kern w:val="0"/>
          <w:sz w:val="28"/>
          <w:szCs w:val="28"/>
          <w14:textFill>
            <w14:solidFill>
              <w14:schemeClr w14:val="tx1"/>
            </w14:solidFill>
          </w14:textFill>
        </w:rPr>
        <w:t>附件4：</w:t>
      </w:r>
    </w:p>
    <w:p w14:paraId="118F39E4">
      <w:pPr>
        <w:widowControl/>
        <w:spacing w:line="500" w:lineRule="exact"/>
        <w:jc w:val="center"/>
        <w:rPr>
          <w:rFonts w:ascii="宋体" w:hAnsi="宋体" w:cs="宋体"/>
          <w:b/>
          <w:bCs/>
          <w:color w:val="000000" w:themeColor="text1"/>
          <w:kern w:val="0"/>
          <w:sz w:val="32"/>
          <w:szCs w:val="32"/>
          <w14:textFill>
            <w14:solidFill>
              <w14:schemeClr w14:val="tx1"/>
            </w14:solidFill>
          </w14:textFill>
        </w:rPr>
      </w:pPr>
      <w:r>
        <w:rPr>
          <w:rFonts w:hint="eastAsia" w:ascii="宋体" w:hAnsi="宋体" w:cs="宋体"/>
          <w:b/>
          <w:bCs/>
          <w:color w:val="000000" w:themeColor="text1"/>
          <w:kern w:val="0"/>
          <w:sz w:val="32"/>
          <w:szCs w:val="32"/>
          <w14:textFill>
            <w14:solidFill>
              <w14:schemeClr w14:val="tx1"/>
            </w14:solidFill>
          </w14:textFill>
        </w:rPr>
        <w:t>供应商资格信用承诺函</w:t>
      </w:r>
    </w:p>
    <w:p w14:paraId="2DDD8DAA">
      <w:pPr>
        <w:widowControl/>
        <w:spacing w:line="500" w:lineRule="exact"/>
        <w:jc w:val="left"/>
        <w:rPr>
          <w:rFonts w:ascii="宋体" w:hAnsi="宋体" w:cs="宋体"/>
          <w:color w:val="000000" w:themeColor="text1"/>
          <w:kern w:val="0"/>
          <w:sz w:val="28"/>
          <w:szCs w:val="28"/>
          <w14:textFill>
            <w14:solidFill>
              <w14:schemeClr w14:val="tx1"/>
            </w14:solidFill>
          </w14:textFill>
        </w:rPr>
      </w:pPr>
    </w:p>
    <w:p w14:paraId="04FC67D4">
      <w:pPr>
        <w:widowControl/>
        <w:spacing w:line="500" w:lineRule="exact"/>
        <w:jc w:val="left"/>
        <w:rPr>
          <w:rFonts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致：（佛山市中医院）</w:t>
      </w:r>
    </w:p>
    <w:p w14:paraId="258724FC">
      <w:pPr>
        <w:widowControl/>
        <w:spacing w:line="500" w:lineRule="exact"/>
        <w:ind w:firstLine="560" w:firstLineChars="200"/>
        <w:jc w:val="left"/>
        <w:rPr>
          <w:rFonts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我方参与（项目名称）（项目编号：     ）的院内购前市场调查活动，现承诺如下：</w:t>
      </w:r>
    </w:p>
    <w:p w14:paraId="5C86502D">
      <w:pPr>
        <w:widowControl/>
        <w:spacing w:line="500" w:lineRule="exact"/>
        <w:ind w:firstLine="560" w:firstLineChars="200"/>
        <w:jc w:val="left"/>
        <w:rPr>
          <w:rFonts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我方具有符合市场调查公告资格要求规定的良好的商业信誉和健全的财务会计制度；依法缴纳税收和社会保障资金；参加本项目政府采购活动前三年内，在经营活动中没有重大违法记录；具备履行合同所必需的设备和专业技术能力。</w:t>
      </w:r>
    </w:p>
    <w:p w14:paraId="4A6B4E98">
      <w:pPr>
        <w:widowControl/>
        <w:spacing w:line="500" w:lineRule="exact"/>
        <w:ind w:firstLine="560" w:firstLineChars="200"/>
        <w:jc w:val="left"/>
        <w:rPr>
          <w:rFonts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若我方以上承诺不实，自愿承担提供虚假材料谋取成交的责任。</w:t>
      </w:r>
    </w:p>
    <w:p w14:paraId="275019EB">
      <w:pPr>
        <w:widowControl/>
        <w:spacing w:line="500" w:lineRule="exact"/>
        <w:jc w:val="left"/>
        <w:rPr>
          <w:rFonts w:ascii="宋体" w:hAnsi="宋体" w:cs="宋体"/>
          <w:color w:val="000000" w:themeColor="text1"/>
          <w:kern w:val="0"/>
          <w:sz w:val="28"/>
          <w:szCs w:val="28"/>
          <w14:textFill>
            <w14:solidFill>
              <w14:schemeClr w14:val="tx1"/>
            </w14:solidFill>
          </w14:textFill>
        </w:rPr>
      </w:pPr>
    </w:p>
    <w:p w14:paraId="1AD5EDAA">
      <w:pPr>
        <w:widowControl/>
        <w:spacing w:line="500" w:lineRule="exact"/>
        <w:ind w:firstLine="3080" w:firstLineChars="1100"/>
        <w:rPr>
          <w:rFonts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 xml:space="preserve">承诺供应商（全称并加盖公章）：               </w:t>
      </w:r>
    </w:p>
    <w:p w14:paraId="5FA8D54F">
      <w:pPr>
        <w:widowControl/>
        <w:spacing w:line="500" w:lineRule="exact"/>
        <w:ind w:firstLine="5600" w:firstLineChars="2000"/>
        <w:rPr>
          <w:rFonts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 xml:space="preserve"> 日期：                    </w:t>
      </w:r>
    </w:p>
    <w:p w14:paraId="7FE575FA">
      <w:pPr>
        <w:spacing w:line="500" w:lineRule="exact"/>
        <w:rPr>
          <w:rFonts w:ascii="宋体" w:hAnsi="宋体" w:cs="宋体"/>
          <w:b/>
          <w:snapToGrid w:val="0"/>
          <w:color w:val="000000" w:themeColor="text1"/>
          <w:kern w:val="0"/>
          <w:sz w:val="36"/>
          <w:szCs w:val="36"/>
          <w:lang w:val="en-GB"/>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br w:type="page"/>
      </w:r>
      <w:r>
        <w:rPr>
          <w:rFonts w:hint="eastAsia" w:ascii="宋体" w:hAnsi="宋体" w:cs="宋体"/>
          <w:b/>
          <w:bCs/>
          <w:color w:val="000000" w:themeColor="text1"/>
          <w:kern w:val="0"/>
          <w:sz w:val="28"/>
          <w:szCs w:val="28"/>
          <w:lang w:val="en-GB"/>
          <w14:textFill>
            <w14:solidFill>
              <w14:schemeClr w14:val="tx1"/>
            </w14:solidFill>
          </w14:textFill>
        </w:rPr>
        <w:t>附件</w:t>
      </w:r>
      <w:r>
        <w:rPr>
          <w:rFonts w:hint="eastAsia" w:ascii="宋体" w:hAnsi="宋体" w:cs="宋体"/>
          <w:b/>
          <w:bCs/>
          <w:color w:val="000000" w:themeColor="text1"/>
          <w:kern w:val="0"/>
          <w:sz w:val="28"/>
          <w:szCs w:val="28"/>
          <w14:textFill>
            <w14:solidFill>
              <w14:schemeClr w14:val="tx1"/>
            </w14:solidFill>
          </w14:textFill>
        </w:rPr>
        <w:t>5：</w:t>
      </w:r>
    </w:p>
    <w:p w14:paraId="5ED2F02F">
      <w:pPr>
        <w:spacing w:line="360" w:lineRule="auto"/>
        <w:jc w:val="center"/>
        <w:rPr>
          <w:rFonts w:ascii="宋体" w:hAnsi="宋体" w:cs="宋体"/>
          <w:b/>
          <w:snapToGrid w:val="0"/>
          <w:color w:val="000000" w:themeColor="text1"/>
          <w:kern w:val="0"/>
          <w:sz w:val="32"/>
          <w:szCs w:val="32"/>
          <w:lang w:val="en-GB"/>
          <w14:textFill>
            <w14:solidFill>
              <w14:schemeClr w14:val="tx1"/>
            </w14:solidFill>
          </w14:textFill>
        </w:rPr>
      </w:pPr>
      <w:r>
        <w:rPr>
          <w:rFonts w:hint="eastAsia" w:ascii="宋体" w:hAnsi="宋体" w:cs="宋体"/>
          <w:b/>
          <w:snapToGrid w:val="0"/>
          <w:color w:val="000000" w:themeColor="text1"/>
          <w:kern w:val="0"/>
          <w:sz w:val="32"/>
          <w:szCs w:val="32"/>
          <w:lang w:val="en-GB"/>
          <w14:textFill>
            <w14:solidFill>
              <w14:schemeClr w14:val="tx1"/>
            </w14:solidFill>
          </w14:textFill>
        </w:rPr>
        <w:t>法定代表人资格证明书</w:t>
      </w:r>
    </w:p>
    <w:p w14:paraId="41E8A017">
      <w:pPr>
        <w:spacing w:line="360" w:lineRule="auto"/>
        <w:rPr>
          <w:rFonts w:ascii="宋体" w:hAnsi="宋体" w:cs="宋体"/>
          <w:snapToGrid w:val="0"/>
          <w:color w:val="000000" w:themeColor="text1"/>
          <w:kern w:val="0"/>
          <w:szCs w:val="21"/>
          <w14:textFill>
            <w14:solidFill>
              <w14:schemeClr w14:val="tx1"/>
            </w14:solidFill>
          </w14:textFill>
        </w:rPr>
      </w:pPr>
    </w:p>
    <w:p w14:paraId="7F0E6CB2">
      <w:pPr>
        <w:spacing w:line="360" w:lineRule="auto"/>
        <w:rPr>
          <w:rFonts w:ascii="宋体" w:hAnsi="宋体" w:cs="宋体"/>
          <w:b/>
          <w:bCs/>
          <w:snapToGrid w:val="0"/>
          <w:color w:val="000000" w:themeColor="text1"/>
          <w:kern w:val="0"/>
          <w:sz w:val="28"/>
          <w:szCs w:val="28"/>
          <w:lang w:val="en-GB"/>
          <w14:textFill>
            <w14:solidFill>
              <w14:schemeClr w14:val="tx1"/>
            </w14:solidFill>
          </w14:textFill>
        </w:rPr>
      </w:pPr>
      <w:r>
        <w:rPr>
          <w:rFonts w:hint="eastAsia" w:ascii="宋体" w:hAnsi="宋体" w:cs="宋体"/>
          <w:b/>
          <w:bCs/>
          <w:snapToGrid w:val="0"/>
          <w:color w:val="000000" w:themeColor="text1"/>
          <w:kern w:val="0"/>
          <w:sz w:val="28"/>
          <w:szCs w:val="28"/>
          <w:lang w:val="en-GB"/>
          <w14:textFill>
            <w14:solidFill>
              <w14:schemeClr w14:val="tx1"/>
            </w14:solidFill>
          </w14:textFill>
        </w:rPr>
        <w:t>佛山市中医院：</w:t>
      </w:r>
    </w:p>
    <w:p w14:paraId="7B835FF7">
      <w:pPr>
        <w:spacing w:line="360" w:lineRule="auto"/>
        <w:ind w:firstLine="840" w:firstLineChars="300"/>
        <w:rPr>
          <w:rFonts w:ascii="宋体" w:hAnsi="宋体" w:cs="宋体"/>
          <w:snapToGrid w:val="0"/>
          <w:color w:val="000000" w:themeColor="text1"/>
          <w:kern w:val="0"/>
          <w:sz w:val="28"/>
          <w:szCs w:val="28"/>
          <w14:textFill>
            <w14:solidFill>
              <w14:schemeClr w14:val="tx1"/>
            </w14:solidFill>
          </w14:textFill>
        </w:rPr>
      </w:pPr>
      <w:r>
        <w:rPr>
          <w:rFonts w:hint="eastAsia" w:ascii="宋体" w:hAnsi="宋体" w:cs="宋体"/>
          <w:snapToGrid w:val="0"/>
          <w:color w:val="000000" w:themeColor="text1"/>
          <w:kern w:val="0"/>
          <w:sz w:val="28"/>
          <w:szCs w:val="28"/>
          <w:u w:val="single"/>
          <w14:textFill>
            <w14:solidFill>
              <w14:schemeClr w14:val="tx1"/>
            </w14:solidFill>
          </w14:textFill>
        </w:rPr>
        <w:t xml:space="preserve">            </w:t>
      </w:r>
      <w:r>
        <w:rPr>
          <w:rFonts w:hint="eastAsia" w:ascii="宋体" w:hAnsi="宋体" w:cs="宋体"/>
          <w:snapToGrid w:val="0"/>
          <w:color w:val="000000" w:themeColor="text1"/>
          <w:kern w:val="0"/>
          <w:sz w:val="28"/>
          <w:szCs w:val="28"/>
          <w14:textFill>
            <w14:solidFill>
              <w14:schemeClr w14:val="tx1"/>
            </w14:solidFill>
          </w14:textFill>
        </w:rPr>
        <w:t xml:space="preserve"> 同志，现任我单位</w:t>
      </w:r>
      <w:r>
        <w:rPr>
          <w:rFonts w:hint="eastAsia" w:ascii="宋体" w:hAnsi="宋体" w:cs="宋体"/>
          <w:snapToGrid w:val="0"/>
          <w:color w:val="000000" w:themeColor="text1"/>
          <w:kern w:val="0"/>
          <w:sz w:val="28"/>
          <w:szCs w:val="28"/>
          <w:u w:val="single"/>
          <w14:textFill>
            <w14:solidFill>
              <w14:schemeClr w14:val="tx1"/>
            </w14:solidFill>
          </w14:textFill>
        </w:rPr>
        <w:t xml:space="preserve">           </w:t>
      </w:r>
      <w:r>
        <w:rPr>
          <w:rFonts w:hint="eastAsia" w:ascii="宋体" w:hAnsi="宋体" w:cs="宋体"/>
          <w:snapToGrid w:val="0"/>
          <w:color w:val="000000" w:themeColor="text1"/>
          <w:kern w:val="0"/>
          <w:sz w:val="28"/>
          <w:szCs w:val="28"/>
          <w14:textFill>
            <w14:solidFill>
              <w14:schemeClr w14:val="tx1"/>
            </w14:solidFill>
          </w14:textFill>
        </w:rPr>
        <w:t>职务</w:t>
      </w:r>
      <w:r>
        <w:rPr>
          <w:rFonts w:hint="eastAsia" w:ascii="宋体" w:hAnsi="宋体" w:cs="宋体"/>
          <w:color w:val="000000" w:themeColor="text1"/>
          <w:sz w:val="28"/>
          <w:szCs w:val="28"/>
          <w14:textFill>
            <w14:solidFill>
              <w14:schemeClr w14:val="tx1"/>
            </w14:solidFill>
          </w14:textFill>
        </w:rPr>
        <w:t>，</w:t>
      </w:r>
      <w:r>
        <w:rPr>
          <w:rFonts w:hint="eastAsia" w:ascii="宋体" w:hAnsi="宋体" w:cs="宋体"/>
          <w:color w:val="000000" w:themeColor="text1"/>
          <w:sz w:val="28"/>
          <w:szCs w:val="28"/>
          <w:lang w:val="en-GB"/>
          <w14:textFill>
            <w14:solidFill>
              <w14:schemeClr w14:val="tx1"/>
            </w14:solidFill>
          </w14:textFill>
        </w:rPr>
        <w:t>联系手机：</w:t>
      </w:r>
      <w:r>
        <w:rPr>
          <w:rFonts w:hint="eastAsia" w:ascii="宋体" w:hAnsi="宋体" w:cs="宋体"/>
          <w:color w:val="000000" w:themeColor="text1"/>
          <w:sz w:val="28"/>
          <w:szCs w:val="28"/>
          <w:u w:val="single"/>
          <w:lang w:val="en-GB"/>
          <w14:textFill>
            <w14:solidFill>
              <w14:schemeClr w14:val="tx1"/>
            </w14:solidFill>
          </w14:textFill>
        </w:rPr>
        <w:t xml:space="preserve">            </w:t>
      </w:r>
      <w:r>
        <w:rPr>
          <w:rFonts w:hint="eastAsia" w:ascii="宋体" w:hAnsi="宋体" w:cs="宋体"/>
          <w:snapToGrid w:val="0"/>
          <w:color w:val="000000" w:themeColor="text1"/>
          <w:kern w:val="0"/>
          <w:sz w:val="28"/>
          <w:szCs w:val="28"/>
          <w14:textFill>
            <w14:solidFill>
              <w14:schemeClr w14:val="tx1"/>
            </w14:solidFill>
          </w14:textFill>
        </w:rPr>
        <w:t>，为法定代表人，代表我单位参与贵单位以下项目的采购活动，特此证明。</w:t>
      </w:r>
    </w:p>
    <w:p w14:paraId="0E4CD195">
      <w:pPr>
        <w:spacing w:line="360" w:lineRule="auto"/>
        <w:ind w:firstLine="537" w:firstLineChars="192"/>
        <w:rPr>
          <w:rFonts w:ascii="宋体" w:hAnsi="宋体" w:cs="宋体"/>
          <w:bCs/>
          <w:snapToGrid w:val="0"/>
          <w:color w:val="000000" w:themeColor="text1"/>
          <w:kern w:val="0"/>
          <w:sz w:val="28"/>
          <w:szCs w:val="28"/>
          <w14:textFill>
            <w14:solidFill>
              <w14:schemeClr w14:val="tx1"/>
            </w14:solidFill>
          </w14:textFill>
        </w:rPr>
      </w:pPr>
      <w:r>
        <w:rPr>
          <w:rFonts w:hint="eastAsia" w:ascii="宋体" w:hAnsi="宋体" w:cs="宋体"/>
          <w:snapToGrid w:val="0"/>
          <w:color w:val="000000" w:themeColor="text1"/>
          <w:kern w:val="0"/>
          <w:sz w:val="28"/>
          <w:szCs w:val="28"/>
          <w14:textFill>
            <w14:solidFill>
              <w14:schemeClr w14:val="tx1"/>
            </w14:solidFill>
          </w14:textFill>
        </w:rPr>
        <w:t>项目名称：</w:t>
      </w:r>
      <w:r>
        <w:rPr>
          <w:rFonts w:hint="eastAsia" w:ascii="宋体" w:hAnsi="宋体" w:cs="宋体"/>
          <w:snapToGrid w:val="0"/>
          <w:color w:val="000000" w:themeColor="text1"/>
          <w:kern w:val="0"/>
          <w:sz w:val="28"/>
          <w:szCs w:val="28"/>
          <w:u w:val="single"/>
          <w14:textFill>
            <w14:solidFill>
              <w14:schemeClr w14:val="tx1"/>
            </w14:solidFill>
          </w14:textFill>
        </w:rPr>
        <w:t xml:space="preserve">                                          </w:t>
      </w:r>
    </w:p>
    <w:p w14:paraId="528049D2">
      <w:pPr>
        <w:spacing w:line="360" w:lineRule="auto"/>
        <w:ind w:firstLine="537" w:firstLineChars="192"/>
        <w:rPr>
          <w:rFonts w:ascii="宋体" w:hAnsi="宋体" w:cs="宋体"/>
          <w:snapToGrid w:val="0"/>
          <w:color w:val="000000" w:themeColor="text1"/>
          <w:kern w:val="0"/>
          <w:sz w:val="28"/>
          <w:szCs w:val="28"/>
          <w:u w:val="single"/>
          <w14:textFill>
            <w14:solidFill>
              <w14:schemeClr w14:val="tx1"/>
            </w14:solidFill>
          </w14:textFill>
        </w:rPr>
      </w:pPr>
      <w:r>
        <w:rPr>
          <w:rFonts w:hint="eastAsia" w:ascii="宋体" w:hAnsi="宋体" w:cs="宋体"/>
          <w:snapToGrid w:val="0"/>
          <w:color w:val="000000" w:themeColor="text1"/>
          <w:kern w:val="0"/>
          <w:sz w:val="28"/>
          <w:szCs w:val="28"/>
          <w14:textFill>
            <w14:solidFill>
              <w14:schemeClr w14:val="tx1"/>
            </w14:solidFill>
          </w14:textFill>
        </w:rPr>
        <w:t>项目编号：</w:t>
      </w:r>
      <w:r>
        <w:rPr>
          <w:rFonts w:hint="eastAsia" w:ascii="宋体" w:hAnsi="宋体" w:cs="宋体"/>
          <w:snapToGrid w:val="0"/>
          <w:color w:val="000000" w:themeColor="text1"/>
          <w:kern w:val="0"/>
          <w:sz w:val="28"/>
          <w:szCs w:val="28"/>
          <w:u w:val="single"/>
          <w14:textFill>
            <w14:solidFill>
              <w14:schemeClr w14:val="tx1"/>
            </w14:solidFill>
          </w14:textFill>
        </w:rPr>
        <w:t xml:space="preserve">                                          </w:t>
      </w:r>
    </w:p>
    <w:p w14:paraId="4AEBAEC7">
      <w:pPr>
        <w:spacing w:line="360" w:lineRule="auto"/>
        <w:ind w:firstLine="537" w:firstLineChars="192"/>
        <w:rPr>
          <w:rFonts w:ascii="宋体" w:hAnsi="宋体" w:cs="宋体"/>
          <w:snapToGrid w:val="0"/>
          <w:color w:val="000000" w:themeColor="text1"/>
          <w:kern w:val="0"/>
          <w:sz w:val="28"/>
          <w:szCs w:val="28"/>
          <w14:textFill>
            <w14:solidFill>
              <w14:schemeClr w14:val="tx1"/>
            </w14:solidFill>
          </w14:textFill>
        </w:rPr>
      </w:pPr>
    </w:p>
    <w:p w14:paraId="40149879">
      <w:pPr>
        <w:spacing w:line="360" w:lineRule="auto"/>
        <w:rPr>
          <w:rFonts w:ascii="宋体" w:hAnsi="宋体" w:cs="宋体"/>
          <w:color w:val="000000" w:themeColor="text1"/>
          <w:sz w:val="28"/>
          <w:szCs w:val="28"/>
          <w:lang w:val="en-GB"/>
          <w14:textFill>
            <w14:solidFill>
              <w14:schemeClr w14:val="tx1"/>
            </w14:solidFill>
          </w14:textFill>
        </w:rPr>
      </w:pPr>
    </w:p>
    <w:p w14:paraId="6B56F9AD">
      <w:pPr>
        <w:spacing w:line="360" w:lineRule="auto"/>
        <w:rPr>
          <w:rFonts w:ascii="宋体" w:hAnsi="宋体" w:cs="宋体"/>
          <w:snapToGrid w:val="0"/>
          <w:color w:val="000000" w:themeColor="text1"/>
          <w:kern w:val="0"/>
          <w:sz w:val="28"/>
          <w:szCs w:val="28"/>
          <w14:textFill>
            <w14:solidFill>
              <w14:schemeClr w14:val="tx1"/>
            </w14:solidFill>
          </w14:textFill>
        </w:rPr>
      </w:pPr>
      <w:r>
        <w:rPr>
          <w:rFonts w:hint="eastAsia" w:ascii="宋体" w:hAnsi="宋体" w:cs="宋体"/>
          <w:color w:val="000000" w:themeColor="text1"/>
          <w:sz w:val="28"/>
          <w:szCs w:val="28"/>
          <w:lang w:val="en-GB"/>
          <w14:textFill>
            <w14:solidFill>
              <w14:schemeClr w14:val="tx1"/>
            </w14:solidFill>
          </w14:textFill>
        </w:rPr>
        <w:t>法定代表人（亲笔签名或签章）：</w:t>
      </w:r>
      <w:r>
        <w:rPr>
          <w:rFonts w:hint="eastAsia" w:ascii="宋体" w:hAnsi="宋体" w:cs="宋体"/>
          <w:color w:val="000000" w:themeColor="text1"/>
          <w:sz w:val="28"/>
          <w:szCs w:val="28"/>
          <w:u w:val="single"/>
          <w:lang w:val="en-GB"/>
          <w14:textFill>
            <w14:solidFill>
              <w14:schemeClr w14:val="tx1"/>
            </w14:solidFill>
          </w14:textFill>
        </w:rPr>
        <w:t xml:space="preserve">                </w:t>
      </w:r>
    </w:p>
    <w:p w14:paraId="14BC0E2D">
      <w:pPr>
        <w:spacing w:line="360" w:lineRule="auto"/>
        <w:rPr>
          <w:rFonts w:ascii="宋体" w:hAnsi="宋体" w:cs="宋体"/>
          <w:snapToGrid w:val="0"/>
          <w:color w:val="000000" w:themeColor="text1"/>
          <w:kern w:val="0"/>
          <w:sz w:val="24"/>
          <w:szCs w:val="20"/>
          <w14:textFill>
            <w14:solidFill>
              <w14:schemeClr w14:val="tx1"/>
            </w14:solidFill>
          </w14:textFill>
        </w:rPr>
      </w:pPr>
      <w:r>
        <w:rPr>
          <w:rFonts w:hint="eastAsia" w:ascii="宋体" w:hAnsi="宋体" w:cs="宋体"/>
          <w:snapToGrid w:val="0"/>
          <w:color w:val="000000" w:themeColor="text1"/>
          <w:kern w:val="0"/>
          <w:sz w:val="28"/>
          <w:szCs w:val="28"/>
          <w14:textFill>
            <w14:solidFill>
              <w14:schemeClr w14:val="tx1"/>
            </w14:solidFill>
          </w14:textFill>
        </w:rPr>
        <w:t>签发日期：</w:t>
      </w:r>
      <w:r>
        <w:rPr>
          <w:rFonts w:hint="eastAsia" w:ascii="宋体" w:hAnsi="宋体" w:cs="宋体"/>
          <w:snapToGrid w:val="0"/>
          <w:color w:val="000000" w:themeColor="text1"/>
          <w:kern w:val="0"/>
          <w:sz w:val="28"/>
          <w:szCs w:val="28"/>
          <w:u w:val="single"/>
          <w14:textFill>
            <w14:solidFill>
              <w14:schemeClr w14:val="tx1"/>
            </w14:solidFill>
          </w14:textFill>
        </w:rPr>
        <w:t xml:space="preserve">      </w:t>
      </w:r>
      <w:r>
        <w:rPr>
          <w:rFonts w:hint="eastAsia" w:ascii="宋体" w:hAnsi="宋体" w:cs="宋体"/>
          <w:snapToGrid w:val="0"/>
          <w:color w:val="000000" w:themeColor="text1"/>
          <w:kern w:val="0"/>
          <w:sz w:val="28"/>
          <w:szCs w:val="28"/>
          <w14:textFill>
            <w14:solidFill>
              <w14:schemeClr w14:val="tx1"/>
            </w14:solidFill>
          </w14:textFill>
        </w:rPr>
        <w:t>年</w:t>
      </w:r>
      <w:r>
        <w:rPr>
          <w:rFonts w:hint="eastAsia" w:ascii="宋体" w:hAnsi="宋体" w:cs="宋体"/>
          <w:snapToGrid w:val="0"/>
          <w:color w:val="000000" w:themeColor="text1"/>
          <w:kern w:val="0"/>
          <w:sz w:val="28"/>
          <w:szCs w:val="28"/>
          <w:u w:val="single"/>
          <w14:textFill>
            <w14:solidFill>
              <w14:schemeClr w14:val="tx1"/>
            </w14:solidFill>
          </w14:textFill>
        </w:rPr>
        <w:t xml:space="preserve">      </w:t>
      </w:r>
      <w:r>
        <w:rPr>
          <w:rFonts w:hint="eastAsia" w:ascii="宋体" w:hAnsi="宋体" w:cs="宋体"/>
          <w:snapToGrid w:val="0"/>
          <w:color w:val="000000" w:themeColor="text1"/>
          <w:kern w:val="0"/>
          <w:sz w:val="28"/>
          <w:szCs w:val="28"/>
          <w14:textFill>
            <w14:solidFill>
              <w14:schemeClr w14:val="tx1"/>
            </w14:solidFill>
          </w14:textFill>
        </w:rPr>
        <w:t>月</w:t>
      </w:r>
      <w:r>
        <w:rPr>
          <w:rFonts w:hint="eastAsia" w:ascii="宋体" w:hAnsi="宋体" w:cs="宋体"/>
          <w:snapToGrid w:val="0"/>
          <w:color w:val="000000" w:themeColor="text1"/>
          <w:kern w:val="0"/>
          <w:sz w:val="28"/>
          <w:szCs w:val="28"/>
          <w:u w:val="single"/>
          <w14:textFill>
            <w14:solidFill>
              <w14:schemeClr w14:val="tx1"/>
            </w14:solidFill>
          </w14:textFill>
        </w:rPr>
        <w:t xml:space="preserve">      </w:t>
      </w:r>
      <w:r>
        <w:rPr>
          <w:rFonts w:hint="eastAsia" w:ascii="宋体" w:hAnsi="宋体" w:cs="宋体"/>
          <w:snapToGrid w:val="0"/>
          <w:color w:val="000000" w:themeColor="text1"/>
          <w:kern w:val="0"/>
          <w:sz w:val="28"/>
          <w:szCs w:val="28"/>
          <w14:textFill>
            <w14:solidFill>
              <w14:schemeClr w14:val="tx1"/>
            </w14:solidFill>
          </w14:textFill>
        </w:rPr>
        <w:t>日      单位名称（加盖公章）：</w:t>
      </w:r>
    </w:p>
    <w:p w14:paraId="5417E6C2">
      <w:pPr>
        <w:spacing w:line="360" w:lineRule="auto"/>
        <w:rPr>
          <w:rFonts w:ascii="宋体" w:hAnsi="宋体" w:cs="宋体"/>
          <w:snapToGrid w:val="0"/>
          <w:color w:val="000000" w:themeColor="text1"/>
          <w:kern w:val="0"/>
          <w:sz w:val="24"/>
          <w:szCs w:val="20"/>
          <w14:textFill>
            <w14:solidFill>
              <w14:schemeClr w14:val="tx1"/>
            </w14:solidFill>
          </w14:textFill>
        </w:rPr>
      </w:pPr>
    </w:p>
    <w:tbl>
      <w:tblPr>
        <w:tblStyle w:val="12"/>
        <w:tblW w:w="85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32"/>
        <w:gridCol w:w="236"/>
        <w:gridCol w:w="4173"/>
      </w:tblGrid>
      <w:tr w14:paraId="7A920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0" w:hRule="atLeast"/>
        </w:trPr>
        <w:tc>
          <w:tcPr>
            <w:tcW w:w="4139" w:type="dxa"/>
            <w:vAlign w:val="center"/>
          </w:tcPr>
          <w:p w14:paraId="30FB3930">
            <w:pPr>
              <w:spacing w:line="360" w:lineRule="auto"/>
              <w:jc w:val="center"/>
              <w:rPr>
                <w:rFonts w:ascii="宋体" w:hAnsi="宋体" w:cs="宋体"/>
                <w:b/>
                <w:snapToGrid w:val="0"/>
                <w:color w:val="000000" w:themeColor="text1"/>
                <w:kern w:val="0"/>
                <w:sz w:val="24"/>
                <w:szCs w:val="20"/>
                <w14:textFill>
                  <w14:solidFill>
                    <w14:schemeClr w14:val="tx1"/>
                  </w14:solidFill>
                </w14:textFill>
              </w:rPr>
            </w:pPr>
            <w:r>
              <w:rPr>
                <w:rFonts w:hint="eastAsia" w:ascii="宋体" w:hAnsi="宋体" w:cs="宋体"/>
                <w:b/>
                <w:snapToGrid w:val="0"/>
                <w:color w:val="000000" w:themeColor="text1"/>
                <w:kern w:val="0"/>
                <w:sz w:val="24"/>
                <w:szCs w:val="20"/>
                <w14:textFill>
                  <w14:solidFill>
                    <w14:schemeClr w14:val="tx1"/>
                  </w14:solidFill>
                </w14:textFill>
              </w:rPr>
              <w:t>法定代表人身份证</w:t>
            </w:r>
          </w:p>
          <w:p w14:paraId="1F2CB691">
            <w:pPr>
              <w:spacing w:line="360" w:lineRule="auto"/>
              <w:jc w:val="center"/>
              <w:rPr>
                <w:rFonts w:ascii="宋体" w:hAnsi="宋体" w:cs="宋体"/>
                <w:b/>
                <w:snapToGrid w:val="0"/>
                <w:color w:val="000000" w:themeColor="text1"/>
                <w:kern w:val="0"/>
                <w:sz w:val="24"/>
                <w:szCs w:val="20"/>
                <w14:textFill>
                  <w14:solidFill>
                    <w14:schemeClr w14:val="tx1"/>
                  </w14:solidFill>
                </w14:textFill>
              </w:rPr>
            </w:pPr>
            <w:r>
              <w:rPr>
                <w:rFonts w:hint="eastAsia" w:ascii="宋体" w:hAnsi="宋体" w:cs="宋体"/>
                <w:b/>
                <w:snapToGrid w:val="0"/>
                <w:color w:val="000000" w:themeColor="text1"/>
                <w:kern w:val="0"/>
                <w:sz w:val="24"/>
                <w:szCs w:val="20"/>
                <w14:textFill>
                  <w14:solidFill>
                    <w14:schemeClr w14:val="tx1"/>
                  </w14:solidFill>
                </w14:textFill>
              </w:rPr>
              <w:t>复印件正面粘贴处</w:t>
            </w:r>
          </w:p>
        </w:tc>
        <w:tc>
          <w:tcPr>
            <w:tcW w:w="222" w:type="dxa"/>
            <w:tcBorders>
              <w:top w:val="nil"/>
              <w:bottom w:val="nil"/>
            </w:tcBorders>
          </w:tcPr>
          <w:p w14:paraId="6C23F3E4">
            <w:pPr>
              <w:widowControl/>
              <w:spacing w:line="360" w:lineRule="auto"/>
              <w:jc w:val="left"/>
              <w:rPr>
                <w:rFonts w:ascii="宋体" w:hAnsi="宋体" w:cs="宋体"/>
                <w:b/>
                <w:snapToGrid w:val="0"/>
                <w:color w:val="000000" w:themeColor="text1"/>
                <w:kern w:val="0"/>
                <w:sz w:val="24"/>
                <w:szCs w:val="20"/>
                <w14:textFill>
                  <w14:solidFill>
                    <w14:schemeClr w14:val="tx1"/>
                  </w14:solidFill>
                </w14:textFill>
              </w:rPr>
            </w:pPr>
          </w:p>
        </w:tc>
        <w:tc>
          <w:tcPr>
            <w:tcW w:w="4180" w:type="dxa"/>
            <w:vAlign w:val="center"/>
          </w:tcPr>
          <w:p w14:paraId="5451CEE0">
            <w:pPr>
              <w:widowControl/>
              <w:spacing w:line="360" w:lineRule="auto"/>
              <w:jc w:val="center"/>
              <w:rPr>
                <w:rFonts w:ascii="宋体" w:hAnsi="宋体" w:cs="宋体"/>
                <w:b/>
                <w:snapToGrid w:val="0"/>
                <w:color w:val="000000" w:themeColor="text1"/>
                <w:kern w:val="0"/>
                <w:sz w:val="24"/>
                <w:szCs w:val="20"/>
                <w14:textFill>
                  <w14:solidFill>
                    <w14:schemeClr w14:val="tx1"/>
                  </w14:solidFill>
                </w14:textFill>
              </w:rPr>
            </w:pPr>
            <w:r>
              <w:rPr>
                <w:rFonts w:hint="eastAsia" w:ascii="宋体" w:hAnsi="宋体" w:cs="宋体"/>
                <w:b/>
                <w:snapToGrid w:val="0"/>
                <w:color w:val="000000" w:themeColor="text1"/>
                <w:kern w:val="0"/>
                <w:sz w:val="24"/>
                <w:szCs w:val="20"/>
                <w14:textFill>
                  <w14:solidFill>
                    <w14:schemeClr w14:val="tx1"/>
                  </w14:solidFill>
                </w14:textFill>
              </w:rPr>
              <w:t>法定代表人身份证</w:t>
            </w:r>
          </w:p>
          <w:p w14:paraId="68632B02">
            <w:pPr>
              <w:widowControl/>
              <w:spacing w:line="360" w:lineRule="auto"/>
              <w:jc w:val="center"/>
              <w:rPr>
                <w:rFonts w:ascii="宋体" w:hAnsi="宋体" w:cs="宋体"/>
                <w:b/>
                <w:snapToGrid w:val="0"/>
                <w:color w:val="000000" w:themeColor="text1"/>
                <w:kern w:val="0"/>
                <w:sz w:val="24"/>
                <w:szCs w:val="20"/>
                <w14:textFill>
                  <w14:solidFill>
                    <w14:schemeClr w14:val="tx1"/>
                  </w14:solidFill>
                </w14:textFill>
              </w:rPr>
            </w:pPr>
            <w:r>
              <w:rPr>
                <w:rFonts w:hint="eastAsia" w:ascii="宋体" w:hAnsi="宋体" w:cs="宋体"/>
                <w:b/>
                <w:snapToGrid w:val="0"/>
                <w:color w:val="000000" w:themeColor="text1"/>
                <w:kern w:val="0"/>
                <w:sz w:val="24"/>
                <w:szCs w:val="20"/>
                <w14:textFill>
                  <w14:solidFill>
                    <w14:schemeClr w14:val="tx1"/>
                  </w14:solidFill>
                </w14:textFill>
              </w:rPr>
              <w:t>复印件反面粘贴处</w:t>
            </w:r>
          </w:p>
        </w:tc>
      </w:tr>
    </w:tbl>
    <w:p w14:paraId="06E7ACD9">
      <w:pPr>
        <w:spacing w:line="360" w:lineRule="auto"/>
        <w:rPr>
          <w:rFonts w:ascii="宋体" w:hAnsi="宋体" w:cs="宋体"/>
          <w:snapToGrid w:val="0"/>
          <w:color w:val="000000" w:themeColor="text1"/>
          <w:kern w:val="0"/>
          <w:sz w:val="24"/>
          <w:szCs w:val="20"/>
          <w14:textFill>
            <w14:solidFill>
              <w14:schemeClr w14:val="tx1"/>
            </w14:solidFill>
          </w14:textFill>
        </w:rPr>
      </w:pPr>
      <w:r>
        <w:rPr>
          <w:rFonts w:hint="eastAsia" w:ascii="宋体" w:hAnsi="宋体" w:cs="宋体"/>
          <w:snapToGrid w:val="0"/>
          <w:color w:val="000000" w:themeColor="text1"/>
          <w:kern w:val="0"/>
          <w:sz w:val="28"/>
          <w:szCs w:val="24"/>
          <w:lang w:val="en-GB"/>
          <w14:textFill>
            <w14:solidFill>
              <w14:schemeClr w14:val="tx1"/>
            </w14:solidFill>
          </w14:textFill>
        </w:rPr>
        <w:t>说明：</w:t>
      </w:r>
    </w:p>
    <w:p w14:paraId="604E3143">
      <w:pPr>
        <w:spacing w:line="500" w:lineRule="exact"/>
        <w:ind w:firstLine="630" w:firstLineChars="225"/>
        <w:rPr>
          <w:rFonts w:ascii="宋体" w:hAnsi="宋体" w:cs="宋体"/>
          <w:snapToGrid w:val="0"/>
          <w:color w:val="000000" w:themeColor="text1"/>
          <w:kern w:val="0"/>
          <w:sz w:val="28"/>
          <w:szCs w:val="24"/>
          <w:lang w:val="en-GB"/>
          <w14:textFill>
            <w14:solidFill>
              <w14:schemeClr w14:val="tx1"/>
            </w14:solidFill>
          </w14:textFill>
        </w:rPr>
      </w:pPr>
      <w:r>
        <w:rPr>
          <w:rFonts w:hint="eastAsia" w:ascii="宋体" w:hAnsi="宋体" w:cs="宋体"/>
          <w:snapToGrid w:val="0"/>
          <w:color w:val="000000" w:themeColor="text1"/>
          <w:kern w:val="0"/>
          <w:sz w:val="28"/>
          <w:szCs w:val="24"/>
          <w:lang w:val="en-GB"/>
          <w14:textFill>
            <w14:solidFill>
              <w14:schemeClr w14:val="tx1"/>
            </w14:solidFill>
          </w14:textFill>
        </w:rPr>
        <w:t>1.</w:t>
      </w:r>
      <w:r>
        <w:rPr>
          <w:rFonts w:hint="eastAsia" w:ascii="宋体" w:hAnsi="宋体" w:cs="宋体"/>
          <w:snapToGrid w:val="0"/>
          <w:color w:val="000000" w:themeColor="text1"/>
          <w:kern w:val="0"/>
          <w:sz w:val="28"/>
          <w:szCs w:val="20"/>
          <w14:textFill>
            <w14:solidFill>
              <w14:schemeClr w14:val="tx1"/>
            </w14:solidFill>
          </w14:textFill>
        </w:rPr>
        <w:t>法定代表人为企业事业单位、国家机关、社会团体的主要行政负责人。</w:t>
      </w:r>
    </w:p>
    <w:p w14:paraId="7D424361">
      <w:pPr>
        <w:spacing w:line="500" w:lineRule="exact"/>
        <w:ind w:firstLine="630" w:firstLineChars="225"/>
        <w:rPr>
          <w:rFonts w:ascii="宋体" w:hAnsi="宋体" w:cs="宋体"/>
          <w:b/>
          <w:bCs/>
          <w:color w:val="000000" w:themeColor="text1"/>
          <w:kern w:val="0"/>
          <w:sz w:val="28"/>
          <w:szCs w:val="28"/>
          <w14:textFill>
            <w14:solidFill>
              <w14:schemeClr w14:val="tx1"/>
            </w14:solidFill>
          </w14:textFill>
        </w:rPr>
      </w:pPr>
      <w:r>
        <w:rPr>
          <w:rFonts w:hint="eastAsia" w:ascii="宋体" w:hAnsi="宋体" w:cs="宋体"/>
          <w:snapToGrid w:val="0"/>
          <w:color w:val="000000" w:themeColor="text1"/>
          <w:kern w:val="0"/>
          <w:sz w:val="28"/>
          <w:szCs w:val="24"/>
          <w:lang w:val="en-GB"/>
          <w14:textFill>
            <w14:solidFill>
              <w14:schemeClr w14:val="tx1"/>
            </w14:solidFill>
          </w14:textFill>
        </w:rPr>
        <w:t>2.须提供第二代居民身份证双面复印件，并加盖供应商公章。</w:t>
      </w:r>
    </w:p>
    <w:p w14:paraId="020F65EC">
      <w:pPr>
        <w:rPr>
          <w:rFonts w:ascii="宋体" w:hAnsi="宋体" w:cs="宋体"/>
          <w:b/>
          <w:bCs/>
          <w:color w:val="000000" w:themeColor="text1"/>
          <w:kern w:val="0"/>
          <w:sz w:val="28"/>
          <w:szCs w:val="28"/>
          <w14:textFill>
            <w14:solidFill>
              <w14:schemeClr w14:val="tx1"/>
            </w14:solidFill>
          </w14:textFill>
        </w:rPr>
      </w:pPr>
      <w:r>
        <w:rPr>
          <w:rFonts w:hint="eastAsia" w:ascii="宋体" w:hAnsi="宋体" w:cs="宋体"/>
          <w:b/>
          <w:bCs/>
          <w:color w:val="000000" w:themeColor="text1"/>
          <w:kern w:val="0"/>
          <w:sz w:val="28"/>
          <w:szCs w:val="28"/>
          <w14:textFill>
            <w14:solidFill>
              <w14:schemeClr w14:val="tx1"/>
            </w14:solidFill>
          </w14:textFill>
        </w:rPr>
        <w:br w:type="page"/>
      </w:r>
    </w:p>
    <w:p w14:paraId="7AD7FE1C">
      <w:pPr>
        <w:widowControl/>
        <w:spacing w:line="440" w:lineRule="atLeast"/>
        <w:jc w:val="left"/>
        <w:rPr>
          <w:rFonts w:ascii="宋体" w:hAnsi="宋体" w:cs="宋体"/>
          <w:b/>
          <w:bCs/>
          <w:color w:val="000000" w:themeColor="text1"/>
          <w:kern w:val="0"/>
          <w:sz w:val="28"/>
          <w:szCs w:val="28"/>
          <w14:textFill>
            <w14:solidFill>
              <w14:schemeClr w14:val="tx1"/>
            </w14:solidFill>
          </w14:textFill>
        </w:rPr>
      </w:pPr>
      <w:r>
        <w:rPr>
          <w:rFonts w:hint="eastAsia" w:ascii="宋体" w:hAnsi="宋体" w:cs="宋体"/>
          <w:b/>
          <w:bCs/>
          <w:color w:val="000000" w:themeColor="text1"/>
          <w:kern w:val="0"/>
          <w:sz w:val="28"/>
          <w:szCs w:val="28"/>
          <w14:textFill>
            <w14:solidFill>
              <w14:schemeClr w14:val="tx1"/>
            </w14:solidFill>
          </w14:textFill>
        </w:rPr>
        <w:t>附件6：</w:t>
      </w:r>
    </w:p>
    <w:p w14:paraId="4CDD566A">
      <w:pPr>
        <w:spacing w:line="360" w:lineRule="auto"/>
        <w:jc w:val="center"/>
        <w:rPr>
          <w:rFonts w:ascii="宋体" w:hAnsi="宋体" w:cs="宋体"/>
          <w:b/>
          <w:snapToGrid w:val="0"/>
          <w:color w:val="000000" w:themeColor="text1"/>
          <w:kern w:val="0"/>
          <w:sz w:val="36"/>
          <w:szCs w:val="36"/>
          <w:lang w:val="en-GB"/>
          <w14:textFill>
            <w14:solidFill>
              <w14:schemeClr w14:val="tx1"/>
            </w14:solidFill>
          </w14:textFill>
        </w:rPr>
      </w:pPr>
      <w:r>
        <w:rPr>
          <w:rFonts w:hint="eastAsia" w:ascii="宋体" w:hAnsi="宋体" w:cs="宋体"/>
          <w:b/>
          <w:snapToGrid w:val="0"/>
          <w:color w:val="000000" w:themeColor="text1"/>
          <w:kern w:val="0"/>
          <w:sz w:val="36"/>
          <w:szCs w:val="36"/>
          <w:lang w:val="en-GB"/>
          <w14:textFill>
            <w14:solidFill>
              <w14:schemeClr w14:val="tx1"/>
            </w14:solidFill>
          </w14:textFill>
        </w:rPr>
        <w:t>法人授权书</w:t>
      </w:r>
    </w:p>
    <w:p w14:paraId="0CDF3180">
      <w:pPr>
        <w:spacing w:line="500" w:lineRule="exact"/>
        <w:rPr>
          <w:rFonts w:ascii="宋体" w:hAnsi="宋体" w:cs="宋体"/>
          <w:b/>
          <w:bCs/>
          <w:snapToGrid w:val="0"/>
          <w:color w:val="000000" w:themeColor="text1"/>
          <w:kern w:val="0"/>
          <w:sz w:val="28"/>
          <w:szCs w:val="28"/>
          <w:lang w:val="en-GB"/>
          <w14:textFill>
            <w14:solidFill>
              <w14:schemeClr w14:val="tx1"/>
            </w14:solidFill>
          </w14:textFill>
        </w:rPr>
      </w:pPr>
      <w:r>
        <w:rPr>
          <w:rFonts w:hint="eastAsia" w:ascii="宋体" w:hAnsi="宋体" w:cs="宋体"/>
          <w:b/>
          <w:bCs/>
          <w:snapToGrid w:val="0"/>
          <w:color w:val="000000" w:themeColor="text1"/>
          <w:kern w:val="0"/>
          <w:sz w:val="28"/>
          <w:szCs w:val="28"/>
          <w:lang w:val="en-GB"/>
          <w14:textFill>
            <w14:solidFill>
              <w14:schemeClr w14:val="tx1"/>
            </w14:solidFill>
          </w14:textFill>
        </w:rPr>
        <w:t>佛山市中医院：</w:t>
      </w:r>
    </w:p>
    <w:p w14:paraId="6A073369">
      <w:pPr>
        <w:spacing w:line="500" w:lineRule="exact"/>
        <w:ind w:firstLine="560" w:firstLineChars="200"/>
        <w:rPr>
          <w:rFonts w:ascii="宋体" w:hAnsi="宋体" w:cs="宋体"/>
          <w:color w:val="000000" w:themeColor="text1"/>
          <w:sz w:val="28"/>
          <w:szCs w:val="28"/>
          <w:lang w:val="en-GB"/>
          <w14:textFill>
            <w14:solidFill>
              <w14:schemeClr w14:val="tx1"/>
            </w14:solidFill>
          </w14:textFill>
        </w:rPr>
      </w:pPr>
      <w:r>
        <w:rPr>
          <w:rFonts w:hint="eastAsia" w:ascii="宋体" w:hAnsi="宋体" w:cs="宋体"/>
          <w:color w:val="000000" w:themeColor="text1"/>
          <w:sz w:val="28"/>
          <w:szCs w:val="28"/>
          <w:lang w:val="en-GB"/>
          <w14:textFill>
            <w14:solidFill>
              <w14:schemeClr w14:val="tx1"/>
            </w14:solidFill>
          </w14:textFill>
        </w:rPr>
        <w:t>我单位特授权委任</w:t>
      </w:r>
      <w:r>
        <w:rPr>
          <w:rFonts w:hint="eastAsia" w:ascii="宋体" w:hAnsi="宋体" w:cs="宋体"/>
          <w:color w:val="000000" w:themeColor="text1"/>
          <w:sz w:val="28"/>
          <w:szCs w:val="28"/>
          <w:u w:val="single"/>
          <w:lang w:val="en-GB"/>
          <w14:textFill>
            <w14:solidFill>
              <w14:schemeClr w14:val="tx1"/>
            </w14:solidFill>
          </w14:textFill>
        </w:rPr>
        <w:t xml:space="preserve">          (姓名)</w:t>
      </w:r>
      <w:r>
        <w:rPr>
          <w:rFonts w:hint="eastAsia" w:ascii="宋体" w:hAnsi="宋体" w:cs="宋体"/>
          <w:color w:val="000000" w:themeColor="text1"/>
          <w:sz w:val="28"/>
          <w:szCs w:val="28"/>
          <w:lang w:val="en-GB"/>
          <w14:textFill>
            <w14:solidFill>
              <w14:schemeClr w14:val="tx1"/>
            </w14:solidFill>
          </w14:textFill>
        </w:rPr>
        <w:t>现职员工，作为我方代表，参与贵方的采购项目，对该代表人所提供、签署的一切文书均视为符合我方的合法利益和真实意愿，我方愿为其行为承担全部责任。</w:t>
      </w:r>
    </w:p>
    <w:p w14:paraId="368E5844">
      <w:pPr>
        <w:spacing w:line="500" w:lineRule="exact"/>
        <w:ind w:firstLine="523" w:firstLineChars="187"/>
        <w:rPr>
          <w:rFonts w:ascii="宋体" w:hAnsi="宋体" w:cs="宋体"/>
          <w:bCs/>
          <w:snapToGrid w:val="0"/>
          <w:color w:val="000000" w:themeColor="text1"/>
          <w:kern w:val="0"/>
          <w:sz w:val="28"/>
          <w:szCs w:val="28"/>
          <w14:textFill>
            <w14:solidFill>
              <w14:schemeClr w14:val="tx1"/>
            </w14:solidFill>
          </w14:textFill>
        </w:rPr>
      </w:pPr>
      <w:r>
        <w:rPr>
          <w:rFonts w:hint="eastAsia" w:ascii="宋体" w:hAnsi="宋体" w:cs="宋体"/>
          <w:snapToGrid w:val="0"/>
          <w:color w:val="000000" w:themeColor="text1"/>
          <w:kern w:val="0"/>
          <w:sz w:val="28"/>
          <w:szCs w:val="28"/>
          <w14:textFill>
            <w14:solidFill>
              <w14:schemeClr w14:val="tx1"/>
            </w14:solidFill>
          </w14:textFill>
        </w:rPr>
        <w:t>项目名称：</w:t>
      </w:r>
      <w:r>
        <w:rPr>
          <w:rFonts w:hint="eastAsia" w:ascii="宋体" w:hAnsi="宋体" w:cs="宋体"/>
          <w:snapToGrid w:val="0"/>
          <w:color w:val="000000" w:themeColor="text1"/>
          <w:kern w:val="0"/>
          <w:sz w:val="28"/>
          <w:szCs w:val="28"/>
          <w:u w:val="single"/>
          <w14:textFill>
            <w14:solidFill>
              <w14:schemeClr w14:val="tx1"/>
            </w14:solidFill>
          </w14:textFill>
        </w:rPr>
        <w:t xml:space="preserve">                                    </w:t>
      </w:r>
    </w:p>
    <w:p w14:paraId="5725C59A">
      <w:pPr>
        <w:spacing w:line="500" w:lineRule="exact"/>
        <w:ind w:firstLine="523" w:firstLineChars="187"/>
        <w:rPr>
          <w:rFonts w:ascii="宋体" w:hAnsi="宋体" w:cs="宋体"/>
          <w:snapToGrid w:val="0"/>
          <w:color w:val="000000" w:themeColor="text1"/>
          <w:kern w:val="0"/>
          <w:sz w:val="28"/>
          <w:szCs w:val="28"/>
          <w:u w:val="single"/>
          <w14:textFill>
            <w14:solidFill>
              <w14:schemeClr w14:val="tx1"/>
            </w14:solidFill>
          </w14:textFill>
        </w:rPr>
      </w:pPr>
      <w:r>
        <w:rPr>
          <w:rFonts w:hint="eastAsia" w:ascii="宋体" w:hAnsi="宋体" w:cs="宋体"/>
          <w:snapToGrid w:val="0"/>
          <w:color w:val="000000" w:themeColor="text1"/>
          <w:kern w:val="0"/>
          <w:sz w:val="28"/>
          <w:szCs w:val="28"/>
          <w14:textFill>
            <w14:solidFill>
              <w14:schemeClr w14:val="tx1"/>
            </w14:solidFill>
          </w14:textFill>
        </w:rPr>
        <w:t>项目编号：</w:t>
      </w:r>
      <w:r>
        <w:rPr>
          <w:rFonts w:hint="eastAsia" w:ascii="宋体" w:hAnsi="宋体" w:cs="宋体"/>
          <w:snapToGrid w:val="0"/>
          <w:color w:val="000000" w:themeColor="text1"/>
          <w:kern w:val="0"/>
          <w:sz w:val="28"/>
          <w:szCs w:val="28"/>
          <w:u w:val="single"/>
          <w14:textFill>
            <w14:solidFill>
              <w14:schemeClr w14:val="tx1"/>
            </w14:solidFill>
          </w14:textFill>
        </w:rPr>
        <w:t xml:space="preserve">                                    </w:t>
      </w:r>
    </w:p>
    <w:p w14:paraId="39261874">
      <w:pPr>
        <w:spacing w:line="500" w:lineRule="exact"/>
        <w:ind w:firstLine="560" w:firstLineChars="200"/>
        <w:rPr>
          <w:rFonts w:ascii="宋体" w:hAnsi="宋体" w:cs="宋体"/>
          <w:snapToGrid w:val="0"/>
          <w:color w:val="000000" w:themeColor="text1"/>
          <w:kern w:val="0"/>
          <w:sz w:val="28"/>
          <w:szCs w:val="28"/>
          <w:lang w:val="en-GB"/>
          <w14:textFill>
            <w14:solidFill>
              <w14:schemeClr w14:val="tx1"/>
            </w14:solidFill>
          </w14:textFill>
        </w:rPr>
      </w:pPr>
      <w:r>
        <w:rPr>
          <w:rFonts w:hint="eastAsia" w:ascii="宋体" w:hAnsi="宋体" w:cs="宋体"/>
          <w:snapToGrid w:val="0"/>
          <w:color w:val="000000" w:themeColor="text1"/>
          <w:kern w:val="0"/>
          <w:sz w:val="28"/>
          <w:szCs w:val="28"/>
          <w:lang w:val="en-GB"/>
          <w14:textFill>
            <w14:solidFill>
              <w14:schemeClr w14:val="tx1"/>
            </w14:solidFill>
          </w14:textFill>
        </w:rPr>
        <w:t>有效期限：自本单位盖章之日起生效。</w:t>
      </w:r>
    </w:p>
    <w:p w14:paraId="3BA7F9CE">
      <w:pPr>
        <w:spacing w:line="500" w:lineRule="exact"/>
        <w:ind w:firstLine="560" w:firstLineChars="200"/>
        <w:rPr>
          <w:rFonts w:ascii="宋体" w:hAnsi="宋体" w:cs="宋体"/>
          <w:snapToGrid w:val="0"/>
          <w:color w:val="000000" w:themeColor="text1"/>
          <w:kern w:val="0"/>
          <w:sz w:val="28"/>
          <w:szCs w:val="28"/>
          <w:lang w:val="en-GB"/>
          <w14:textFill>
            <w14:solidFill>
              <w14:schemeClr w14:val="tx1"/>
            </w14:solidFill>
          </w14:textFill>
        </w:rPr>
      </w:pPr>
    </w:p>
    <w:p w14:paraId="3643587C">
      <w:pPr>
        <w:spacing w:line="500" w:lineRule="exact"/>
        <w:ind w:firstLine="560" w:firstLineChars="200"/>
        <w:rPr>
          <w:rFonts w:ascii="宋体" w:hAnsi="宋体" w:cs="宋体"/>
          <w:snapToGrid w:val="0"/>
          <w:color w:val="000000" w:themeColor="text1"/>
          <w:kern w:val="0"/>
          <w:sz w:val="28"/>
          <w:szCs w:val="28"/>
          <w:u w:val="single"/>
          <w:lang w:val="en-GB"/>
          <w14:textFill>
            <w14:solidFill>
              <w14:schemeClr w14:val="tx1"/>
            </w14:solidFill>
          </w14:textFill>
        </w:rPr>
      </w:pPr>
      <w:r>
        <w:rPr>
          <w:rFonts w:hint="eastAsia" w:ascii="宋体" w:hAnsi="宋体" w:cs="宋体"/>
          <w:snapToGrid w:val="0"/>
          <w:color w:val="000000" w:themeColor="text1"/>
          <w:kern w:val="0"/>
          <w:sz w:val="28"/>
          <w:szCs w:val="28"/>
          <w:lang w:val="en-GB"/>
          <w14:textFill>
            <w14:solidFill>
              <w14:schemeClr w14:val="tx1"/>
            </w14:solidFill>
          </w14:textFill>
        </w:rPr>
        <w:t>供应商名称</w:t>
      </w:r>
      <w:r>
        <w:rPr>
          <w:rFonts w:hint="eastAsia" w:ascii="宋体" w:hAnsi="宋体" w:cs="宋体"/>
          <w:snapToGrid w:val="0"/>
          <w:color w:val="000000" w:themeColor="text1"/>
          <w:kern w:val="0"/>
          <w:sz w:val="28"/>
          <w:szCs w:val="28"/>
          <w14:textFill>
            <w14:solidFill>
              <w14:schemeClr w14:val="tx1"/>
            </w14:solidFill>
          </w14:textFill>
        </w:rPr>
        <w:t>（加盖公章）</w:t>
      </w:r>
      <w:r>
        <w:rPr>
          <w:rFonts w:hint="eastAsia" w:ascii="宋体" w:hAnsi="宋体" w:cs="宋体"/>
          <w:snapToGrid w:val="0"/>
          <w:color w:val="000000" w:themeColor="text1"/>
          <w:kern w:val="0"/>
          <w:sz w:val="28"/>
          <w:szCs w:val="28"/>
          <w:lang w:val="en-GB"/>
          <w14:textFill>
            <w14:solidFill>
              <w14:schemeClr w14:val="tx1"/>
            </w14:solidFill>
          </w14:textFill>
        </w:rPr>
        <w:t>：</w:t>
      </w:r>
      <w:r>
        <w:rPr>
          <w:rFonts w:hint="eastAsia" w:ascii="宋体" w:hAnsi="宋体" w:cs="宋体"/>
          <w:snapToGrid w:val="0"/>
          <w:color w:val="000000" w:themeColor="text1"/>
          <w:kern w:val="0"/>
          <w:sz w:val="28"/>
          <w:szCs w:val="28"/>
          <w:u w:val="single"/>
          <w:lang w:val="en-GB"/>
          <w14:textFill>
            <w14:solidFill>
              <w14:schemeClr w14:val="tx1"/>
            </w14:solidFill>
          </w14:textFill>
        </w:rPr>
        <w:t xml:space="preserve">                     </w:t>
      </w:r>
    </w:p>
    <w:p w14:paraId="68AB284D">
      <w:pPr>
        <w:spacing w:line="500" w:lineRule="exact"/>
        <w:ind w:firstLine="560" w:firstLineChars="200"/>
        <w:rPr>
          <w:rFonts w:ascii="宋体" w:hAnsi="宋体" w:cs="宋体"/>
          <w:color w:val="000000" w:themeColor="text1"/>
          <w:sz w:val="28"/>
          <w:szCs w:val="28"/>
          <w:lang w:val="en-GB"/>
          <w14:textFill>
            <w14:solidFill>
              <w14:schemeClr w14:val="tx1"/>
            </w14:solidFill>
          </w14:textFill>
        </w:rPr>
      </w:pPr>
      <w:r>
        <w:rPr>
          <w:rFonts w:hint="eastAsia" w:ascii="宋体" w:hAnsi="宋体" w:cs="宋体"/>
          <w:color w:val="000000" w:themeColor="text1"/>
          <w:sz w:val="28"/>
          <w:szCs w:val="28"/>
          <w:lang w:val="en-GB"/>
          <w14:textFill>
            <w14:solidFill>
              <w14:schemeClr w14:val="tx1"/>
            </w14:solidFill>
          </w14:textFill>
        </w:rPr>
        <w:t>法定代表人（亲笔签名或签章）：</w:t>
      </w:r>
      <w:r>
        <w:rPr>
          <w:rFonts w:hint="eastAsia" w:ascii="宋体" w:hAnsi="宋体" w:cs="宋体"/>
          <w:color w:val="000000" w:themeColor="text1"/>
          <w:sz w:val="28"/>
          <w:szCs w:val="28"/>
          <w:u w:val="single"/>
          <w:lang w:val="en-GB"/>
          <w14:textFill>
            <w14:solidFill>
              <w14:schemeClr w14:val="tx1"/>
            </w14:solidFill>
          </w14:textFill>
        </w:rPr>
        <w:t xml:space="preserve">                </w:t>
      </w:r>
    </w:p>
    <w:p w14:paraId="4EDDBA34">
      <w:pPr>
        <w:spacing w:line="500" w:lineRule="exact"/>
        <w:ind w:firstLine="560" w:firstLineChars="200"/>
        <w:rPr>
          <w:rFonts w:ascii="宋体" w:hAnsi="宋体" w:cs="宋体"/>
          <w:color w:val="000000" w:themeColor="text1"/>
          <w:sz w:val="28"/>
          <w:szCs w:val="28"/>
          <w:lang w:val="en-GB"/>
          <w14:textFill>
            <w14:solidFill>
              <w14:schemeClr w14:val="tx1"/>
            </w14:solidFill>
          </w14:textFill>
        </w:rPr>
      </w:pPr>
      <w:r>
        <w:rPr>
          <w:rFonts w:hint="eastAsia" w:ascii="宋体" w:hAnsi="宋体" w:cs="宋体"/>
          <w:color w:val="000000" w:themeColor="text1"/>
          <w:sz w:val="28"/>
          <w:szCs w:val="28"/>
          <w:lang w:val="en-GB"/>
          <w14:textFill>
            <w14:solidFill>
              <w14:schemeClr w14:val="tx1"/>
            </w14:solidFill>
          </w14:textFill>
        </w:rPr>
        <w:t>授权代理人（亲笔签名）：</w:t>
      </w:r>
      <w:r>
        <w:rPr>
          <w:rFonts w:hint="eastAsia" w:ascii="宋体" w:hAnsi="宋体" w:cs="宋体"/>
          <w:color w:val="000000" w:themeColor="text1"/>
          <w:sz w:val="28"/>
          <w:szCs w:val="28"/>
          <w:u w:val="single"/>
          <w:lang w:val="en-GB"/>
          <w14:textFill>
            <w14:solidFill>
              <w14:schemeClr w14:val="tx1"/>
            </w14:solidFill>
          </w14:textFill>
        </w:rPr>
        <w:t xml:space="preserve">         </w:t>
      </w:r>
      <w:r>
        <w:rPr>
          <w:rFonts w:hint="eastAsia" w:ascii="宋体" w:hAnsi="宋体" w:cs="宋体"/>
          <w:color w:val="000000" w:themeColor="text1"/>
          <w:sz w:val="28"/>
          <w:szCs w:val="28"/>
          <w:lang w:val="en-GB"/>
          <w14:textFill>
            <w14:solidFill>
              <w14:schemeClr w14:val="tx1"/>
            </w14:solidFill>
          </w14:textFill>
        </w:rPr>
        <w:t>，联系手机电话：</w:t>
      </w:r>
      <w:r>
        <w:rPr>
          <w:rFonts w:hint="eastAsia" w:ascii="宋体" w:hAnsi="宋体" w:cs="宋体"/>
          <w:color w:val="000000" w:themeColor="text1"/>
          <w:sz w:val="28"/>
          <w:szCs w:val="28"/>
          <w:u w:val="single"/>
          <w:lang w:val="en-GB"/>
          <w14:textFill>
            <w14:solidFill>
              <w14:schemeClr w14:val="tx1"/>
            </w14:solidFill>
          </w14:textFill>
        </w:rPr>
        <w:t xml:space="preserve">         </w:t>
      </w:r>
    </w:p>
    <w:p w14:paraId="42853233">
      <w:pPr>
        <w:spacing w:line="500" w:lineRule="exact"/>
        <w:ind w:firstLine="560" w:firstLineChars="200"/>
        <w:rPr>
          <w:rFonts w:ascii="宋体" w:hAnsi="宋体" w:cs="宋体"/>
          <w:snapToGrid w:val="0"/>
          <w:color w:val="000000" w:themeColor="text1"/>
          <w:kern w:val="0"/>
          <w:sz w:val="28"/>
          <w:szCs w:val="28"/>
          <w:lang w:val="en-GB"/>
          <w14:textFill>
            <w14:solidFill>
              <w14:schemeClr w14:val="tx1"/>
            </w14:solidFill>
          </w14:textFill>
        </w:rPr>
      </w:pPr>
      <w:r>
        <w:rPr>
          <w:rFonts w:hint="eastAsia" w:ascii="宋体" w:hAnsi="宋体" w:cs="宋体"/>
          <w:snapToGrid w:val="0"/>
          <w:color w:val="000000" w:themeColor="text1"/>
          <w:kern w:val="0"/>
          <w:sz w:val="28"/>
          <w:szCs w:val="28"/>
          <w:lang w:val="en-GB"/>
          <w14:textFill>
            <w14:solidFill>
              <w14:schemeClr w14:val="tx1"/>
            </w14:solidFill>
          </w14:textFill>
        </w:rPr>
        <w:t>授权生效</w:t>
      </w:r>
      <w:r>
        <w:rPr>
          <w:rFonts w:hint="eastAsia" w:ascii="宋体" w:hAnsi="宋体" w:cs="宋体"/>
          <w:snapToGrid w:val="0"/>
          <w:color w:val="000000" w:themeColor="text1"/>
          <w:kern w:val="0"/>
          <w:sz w:val="28"/>
          <w:szCs w:val="28"/>
          <w14:textFill>
            <w14:solidFill>
              <w14:schemeClr w14:val="tx1"/>
            </w14:solidFill>
          </w14:textFill>
        </w:rPr>
        <w:t>日期：</w:t>
      </w:r>
      <w:r>
        <w:rPr>
          <w:rFonts w:hint="eastAsia" w:ascii="宋体" w:hAnsi="宋体" w:cs="宋体"/>
          <w:snapToGrid w:val="0"/>
          <w:color w:val="000000" w:themeColor="text1"/>
          <w:kern w:val="0"/>
          <w:sz w:val="28"/>
          <w:szCs w:val="28"/>
          <w:u w:val="single"/>
          <w14:textFill>
            <w14:solidFill>
              <w14:schemeClr w14:val="tx1"/>
            </w14:solidFill>
          </w14:textFill>
        </w:rPr>
        <w:t xml:space="preserve">          </w:t>
      </w:r>
      <w:r>
        <w:rPr>
          <w:rFonts w:hint="eastAsia" w:ascii="宋体" w:hAnsi="宋体" w:cs="宋体"/>
          <w:snapToGrid w:val="0"/>
          <w:color w:val="000000" w:themeColor="text1"/>
          <w:kern w:val="0"/>
          <w:sz w:val="28"/>
          <w:szCs w:val="28"/>
          <w14:textFill>
            <w14:solidFill>
              <w14:schemeClr w14:val="tx1"/>
            </w14:solidFill>
          </w14:textFill>
        </w:rPr>
        <w:t>年</w:t>
      </w:r>
      <w:r>
        <w:rPr>
          <w:rFonts w:hint="eastAsia" w:ascii="宋体" w:hAnsi="宋体" w:cs="宋体"/>
          <w:snapToGrid w:val="0"/>
          <w:color w:val="000000" w:themeColor="text1"/>
          <w:kern w:val="0"/>
          <w:sz w:val="28"/>
          <w:szCs w:val="28"/>
          <w:u w:val="single"/>
          <w14:textFill>
            <w14:solidFill>
              <w14:schemeClr w14:val="tx1"/>
            </w14:solidFill>
          </w14:textFill>
        </w:rPr>
        <w:t xml:space="preserve">     </w:t>
      </w:r>
      <w:r>
        <w:rPr>
          <w:rFonts w:hint="eastAsia" w:ascii="宋体" w:hAnsi="宋体" w:cs="宋体"/>
          <w:snapToGrid w:val="0"/>
          <w:color w:val="000000" w:themeColor="text1"/>
          <w:kern w:val="0"/>
          <w:sz w:val="28"/>
          <w:szCs w:val="28"/>
          <w14:textFill>
            <w14:solidFill>
              <w14:schemeClr w14:val="tx1"/>
            </w14:solidFill>
          </w14:textFill>
        </w:rPr>
        <w:t>月</w:t>
      </w:r>
      <w:r>
        <w:rPr>
          <w:rFonts w:hint="eastAsia" w:ascii="宋体" w:hAnsi="宋体" w:cs="宋体"/>
          <w:snapToGrid w:val="0"/>
          <w:color w:val="000000" w:themeColor="text1"/>
          <w:kern w:val="0"/>
          <w:sz w:val="28"/>
          <w:szCs w:val="28"/>
          <w:u w:val="single"/>
          <w14:textFill>
            <w14:solidFill>
              <w14:schemeClr w14:val="tx1"/>
            </w14:solidFill>
          </w14:textFill>
        </w:rPr>
        <w:t xml:space="preserve">     </w:t>
      </w:r>
      <w:r>
        <w:rPr>
          <w:rFonts w:hint="eastAsia" w:ascii="宋体" w:hAnsi="宋体" w:cs="宋体"/>
          <w:snapToGrid w:val="0"/>
          <w:color w:val="000000" w:themeColor="text1"/>
          <w:kern w:val="0"/>
          <w:sz w:val="28"/>
          <w:szCs w:val="28"/>
          <w14:textFill>
            <w14:solidFill>
              <w14:schemeClr w14:val="tx1"/>
            </w14:solidFill>
          </w14:textFill>
        </w:rPr>
        <w:t>日</w:t>
      </w:r>
    </w:p>
    <w:p w14:paraId="47E640A1">
      <w:pPr>
        <w:spacing w:line="500" w:lineRule="exact"/>
        <w:ind w:firstLine="425"/>
        <w:rPr>
          <w:rFonts w:ascii="宋体" w:hAnsi="宋体" w:cs="宋体"/>
          <w:snapToGrid w:val="0"/>
          <w:color w:val="000000" w:themeColor="text1"/>
          <w:kern w:val="0"/>
          <w:sz w:val="24"/>
          <w:szCs w:val="24"/>
          <w:lang w:val="en-GB"/>
          <w14:textFill>
            <w14:solidFill>
              <w14:schemeClr w14:val="tx1"/>
            </w14:solidFill>
          </w14:textFill>
        </w:rPr>
      </w:pPr>
    </w:p>
    <w:tbl>
      <w:tblPr>
        <w:tblStyle w:val="12"/>
        <w:tblW w:w="85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32"/>
        <w:gridCol w:w="236"/>
        <w:gridCol w:w="4173"/>
      </w:tblGrid>
      <w:tr w14:paraId="71666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0" w:hRule="atLeast"/>
        </w:trPr>
        <w:tc>
          <w:tcPr>
            <w:tcW w:w="4139" w:type="dxa"/>
            <w:vAlign w:val="center"/>
          </w:tcPr>
          <w:p w14:paraId="75234A06">
            <w:pPr>
              <w:spacing w:line="360" w:lineRule="exact"/>
              <w:jc w:val="center"/>
              <w:rPr>
                <w:rFonts w:ascii="宋体" w:hAnsi="宋体" w:cs="宋体"/>
                <w:b/>
                <w:snapToGrid w:val="0"/>
                <w:color w:val="000000" w:themeColor="text1"/>
                <w:kern w:val="0"/>
                <w:sz w:val="24"/>
                <w:szCs w:val="20"/>
                <w14:textFill>
                  <w14:solidFill>
                    <w14:schemeClr w14:val="tx1"/>
                  </w14:solidFill>
                </w14:textFill>
              </w:rPr>
            </w:pPr>
            <w:r>
              <w:rPr>
                <w:rFonts w:hint="eastAsia" w:ascii="宋体" w:hAnsi="宋体" w:cs="宋体"/>
                <w:b/>
                <w:snapToGrid w:val="0"/>
                <w:color w:val="000000" w:themeColor="text1"/>
                <w:kern w:val="0"/>
                <w:sz w:val="24"/>
                <w:szCs w:val="20"/>
                <w14:textFill>
                  <w14:solidFill>
                    <w14:schemeClr w14:val="tx1"/>
                  </w14:solidFill>
                </w14:textFill>
              </w:rPr>
              <w:t>授权代理人身份证</w:t>
            </w:r>
          </w:p>
          <w:p w14:paraId="38C7E382">
            <w:pPr>
              <w:spacing w:line="360" w:lineRule="exact"/>
              <w:jc w:val="center"/>
              <w:rPr>
                <w:rFonts w:ascii="宋体" w:hAnsi="宋体" w:cs="宋体"/>
                <w:b/>
                <w:snapToGrid w:val="0"/>
                <w:color w:val="000000" w:themeColor="text1"/>
                <w:kern w:val="0"/>
                <w:sz w:val="24"/>
                <w:szCs w:val="20"/>
                <w14:textFill>
                  <w14:solidFill>
                    <w14:schemeClr w14:val="tx1"/>
                  </w14:solidFill>
                </w14:textFill>
              </w:rPr>
            </w:pPr>
            <w:r>
              <w:rPr>
                <w:rFonts w:hint="eastAsia" w:ascii="宋体" w:hAnsi="宋体" w:cs="宋体"/>
                <w:b/>
                <w:snapToGrid w:val="0"/>
                <w:color w:val="000000" w:themeColor="text1"/>
                <w:kern w:val="0"/>
                <w:sz w:val="24"/>
                <w:szCs w:val="20"/>
                <w14:textFill>
                  <w14:solidFill>
                    <w14:schemeClr w14:val="tx1"/>
                  </w14:solidFill>
                </w14:textFill>
              </w:rPr>
              <w:t>复印件正面粘贴处</w:t>
            </w:r>
          </w:p>
        </w:tc>
        <w:tc>
          <w:tcPr>
            <w:tcW w:w="222" w:type="dxa"/>
            <w:tcBorders>
              <w:top w:val="nil"/>
              <w:bottom w:val="nil"/>
            </w:tcBorders>
          </w:tcPr>
          <w:p w14:paraId="3DA9AF29">
            <w:pPr>
              <w:widowControl/>
              <w:spacing w:line="360" w:lineRule="exact"/>
              <w:jc w:val="left"/>
              <w:rPr>
                <w:rFonts w:ascii="宋体" w:hAnsi="宋体" w:cs="宋体"/>
                <w:b/>
                <w:snapToGrid w:val="0"/>
                <w:color w:val="000000" w:themeColor="text1"/>
                <w:kern w:val="0"/>
                <w:sz w:val="24"/>
                <w:szCs w:val="20"/>
                <w14:textFill>
                  <w14:solidFill>
                    <w14:schemeClr w14:val="tx1"/>
                  </w14:solidFill>
                </w14:textFill>
              </w:rPr>
            </w:pPr>
          </w:p>
        </w:tc>
        <w:tc>
          <w:tcPr>
            <w:tcW w:w="4180" w:type="dxa"/>
            <w:vAlign w:val="center"/>
          </w:tcPr>
          <w:p w14:paraId="0CCA756C">
            <w:pPr>
              <w:widowControl/>
              <w:spacing w:line="360" w:lineRule="exact"/>
              <w:jc w:val="center"/>
              <w:rPr>
                <w:rFonts w:ascii="宋体" w:hAnsi="宋体" w:cs="宋体"/>
                <w:b/>
                <w:snapToGrid w:val="0"/>
                <w:color w:val="000000" w:themeColor="text1"/>
                <w:kern w:val="0"/>
                <w:sz w:val="24"/>
                <w:szCs w:val="20"/>
                <w14:textFill>
                  <w14:solidFill>
                    <w14:schemeClr w14:val="tx1"/>
                  </w14:solidFill>
                </w14:textFill>
              </w:rPr>
            </w:pPr>
            <w:r>
              <w:rPr>
                <w:rFonts w:hint="eastAsia" w:ascii="宋体" w:hAnsi="宋体" w:cs="宋体"/>
                <w:b/>
                <w:snapToGrid w:val="0"/>
                <w:color w:val="000000" w:themeColor="text1"/>
                <w:kern w:val="0"/>
                <w:sz w:val="24"/>
                <w:szCs w:val="20"/>
                <w14:textFill>
                  <w14:solidFill>
                    <w14:schemeClr w14:val="tx1"/>
                  </w14:solidFill>
                </w14:textFill>
              </w:rPr>
              <w:t>授权代理人身份证</w:t>
            </w:r>
          </w:p>
          <w:p w14:paraId="6AC32938">
            <w:pPr>
              <w:widowControl/>
              <w:spacing w:line="360" w:lineRule="exact"/>
              <w:jc w:val="center"/>
              <w:rPr>
                <w:rFonts w:ascii="宋体" w:hAnsi="宋体" w:cs="宋体"/>
                <w:b/>
                <w:snapToGrid w:val="0"/>
                <w:color w:val="000000" w:themeColor="text1"/>
                <w:kern w:val="0"/>
                <w:sz w:val="24"/>
                <w:szCs w:val="20"/>
                <w14:textFill>
                  <w14:solidFill>
                    <w14:schemeClr w14:val="tx1"/>
                  </w14:solidFill>
                </w14:textFill>
              </w:rPr>
            </w:pPr>
            <w:r>
              <w:rPr>
                <w:rFonts w:hint="eastAsia" w:ascii="宋体" w:hAnsi="宋体" w:cs="宋体"/>
                <w:b/>
                <w:snapToGrid w:val="0"/>
                <w:color w:val="000000" w:themeColor="text1"/>
                <w:kern w:val="0"/>
                <w:sz w:val="24"/>
                <w:szCs w:val="20"/>
                <w14:textFill>
                  <w14:solidFill>
                    <w14:schemeClr w14:val="tx1"/>
                  </w14:solidFill>
                </w14:textFill>
              </w:rPr>
              <w:t>复印件反面粘贴处</w:t>
            </w:r>
          </w:p>
        </w:tc>
      </w:tr>
    </w:tbl>
    <w:p w14:paraId="685412B6">
      <w:pPr>
        <w:spacing w:line="500" w:lineRule="exact"/>
        <w:rPr>
          <w:rFonts w:ascii="宋体" w:hAnsi="宋体" w:cs="宋体"/>
          <w:snapToGrid w:val="0"/>
          <w:color w:val="000000" w:themeColor="text1"/>
          <w:kern w:val="0"/>
          <w:sz w:val="28"/>
          <w:szCs w:val="24"/>
          <w:lang w:val="en-GB"/>
          <w14:textFill>
            <w14:solidFill>
              <w14:schemeClr w14:val="tx1"/>
            </w14:solidFill>
          </w14:textFill>
        </w:rPr>
      </w:pPr>
      <w:r>
        <w:rPr>
          <w:rFonts w:hint="eastAsia" w:ascii="宋体" w:hAnsi="宋体" w:cs="宋体"/>
          <w:snapToGrid w:val="0"/>
          <w:color w:val="000000" w:themeColor="text1"/>
          <w:kern w:val="0"/>
          <w:sz w:val="28"/>
          <w:szCs w:val="24"/>
          <w:lang w:val="en-GB"/>
          <w14:textFill>
            <w14:solidFill>
              <w14:schemeClr w14:val="tx1"/>
            </w14:solidFill>
          </w14:textFill>
        </w:rPr>
        <w:t>说明：1.本授权书内容不得擅自修改。</w:t>
      </w:r>
    </w:p>
    <w:p w14:paraId="37297F29">
      <w:pPr>
        <w:spacing w:line="500" w:lineRule="exact"/>
        <w:ind w:firstLine="826" w:firstLineChars="295"/>
        <w:rPr>
          <w:rFonts w:ascii="宋体" w:hAnsi="宋体" w:cs="宋体"/>
          <w:snapToGrid w:val="0"/>
          <w:color w:val="000000" w:themeColor="text1"/>
          <w:kern w:val="0"/>
          <w:sz w:val="28"/>
          <w:szCs w:val="24"/>
          <w:lang w:val="en-GB"/>
          <w14:textFill>
            <w14:solidFill>
              <w14:schemeClr w14:val="tx1"/>
            </w14:solidFill>
          </w14:textFill>
        </w:rPr>
      </w:pPr>
      <w:r>
        <w:rPr>
          <w:rFonts w:hint="eastAsia" w:ascii="宋体" w:hAnsi="宋体" w:cs="宋体"/>
          <w:snapToGrid w:val="0"/>
          <w:color w:val="000000" w:themeColor="text1"/>
          <w:kern w:val="0"/>
          <w:sz w:val="28"/>
          <w:szCs w:val="24"/>
          <w:lang w:val="en-GB"/>
          <w14:textFill>
            <w14:solidFill>
              <w14:schemeClr w14:val="tx1"/>
            </w14:solidFill>
          </w14:textFill>
        </w:rPr>
        <w:t>2.须提供第二代居民身份证双面复印件，并加盖供应商公章。</w:t>
      </w:r>
    </w:p>
    <w:p w14:paraId="365D934D">
      <w:pPr>
        <w:spacing w:line="500" w:lineRule="exact"/>
        <w:ind w:firstLine="826" w:firstLineChars="295"/>
        <w:rPr>
          <w:rFonts w:ascii="宋体" w:hAnsi="宋体" w:cs="宋体"/>
          <w:snapToGrid w:val="0"/>
          <w:color w:val="000000" w:themeColor="text1"/>
          <w:kern w:val="0"/>
          <w:sz w:val="28"/>
          <w:szCs w:val="24"/>
          <w14:textFill>
            <w14:solidFill>
              <w14:schemeClr w14:val="tx1"/>
            </w14:solidFill>
          </w14:textFill>
        </w:rPr>
      </w:pPr>
      <w:r>
        <w:rPr>
          <w:rFonts w:hint="eastAsia" w:ascii="宋体" w:hAnsi="宋体" w:cs="宋体"/>
          <w:snapToGrid w:val="0"/>
          <w:color w:val="000000" w:themeColor="text1"/>
          <w:kern w:val="0"/>
          <w:sz w:val="28"/>
          <w:szCs w:val="24"/>
          <w:lang w:val="en-GB"/>
          <w14:textFill>
            <w14:solidFill>
              <w14:schemeClr w14:val="tx1"/>
            </w14:solidFill>
          </w14:textFill>
        </w:rPr>
        <w:t>3.内容必须填写真实、清楚、涂改无效，不得转让、买卖。</w:t>
      </w:r>
    </w:p>
    <w:p w14:paraId="3C180A0C">
      <w:pPr>
        <w:widowControl/>
        <w:spacing w:line="500" w:lineRule="exact"/>
        <w:jc w:val="left"/>
        <w:rPr>
          <w:rFonts w:ascii="宋体" w:hAnsi="宋体" w:cs="宋体"/>
          <w:b/>
          <w:bCs/>
          <w:color w:val="000000" w:themeColor="text1"/>
          <w:sz w:val="28"/>
          <w:szCs w:val="28"/>
          <w14:textFill>
            <w14:solidFill>
              <w14:schemeClr w14:val="tx1"/>
            </w14:solidFill>
          </w14:textFill>
        </w:rPr>
      </w:pPr>
      <w:r>
        <w:rPr>
          <w:rFonts w:hint="eastAsia" w:ascii="宋体" w:hAnsi="宋体" w:cs="宋体"/>
          <w:snapToGrid w:val="0"/>
          <w:color w:val="000000" w:themeColor="text1"/>
          <w:kern w:val="0"/>
          <w:szCs w:val="21"/>
          <w:lang w:val="en-GB"/>
          <w14:textFill>
            <w14:solidFill>
              <w14:schemeClr w14:val="tx1"/>
            </w14:solidFill>
          </w14:textFill>
        </w:rPr>
        <w:br w:type="page"/>
      </w:r>
      <w:bookmarkStart w:id="15" w:name="_Hlk57637797"/>
      <w:bookmarkStart w:id="16" w:name="_Hlk181638600"/>
      <w:r>
        <w:rPr>
          <w:rFonts w:hint="eastAsia" w:ascii="宋体" w:hAnsi="宋体" w:cs="宋体"/>
          <w:b/>
          <w:bCs/>
          <w:color w:val="000000" w:themeColor="text1"/>
          <w:sz w:val="28"/>
          <w:szCs w:val="28"/>
          <w14:textFill>
            <w14:solidFill>
              <w14:schemeClr w14:val="tx1"/>
            </w14:solidFill>
          </w14:textFill>
        </w:rPr>
        <w:t>附件7：</w:t>
      </w:r>
    </w:p>
    <w:p w14:paraId="14C82D7D">
      <w:pPr>
        <w:widowControl/>
        <w:spacing w:line="440" w:lineRule="atLeast"/>
        <w:jc w:val="center"/>
        <w:rPr>
          <w:rFonts w:ascii="微软雅黑" w:hAnsi="微软雅黑" w:eastAsia="微软雅黑" w:cs="宋体"/>
          <w:color w:val="000000"/>
          <w:kern w:val="0"/>
          <w:sz w:val="27"/>
          <w:szCs w:val="27"/>
        </w:rPr>
      </w:pPr>
      <w:r>
        <w:rPr>
          <w:rFonts w:hint="eastAsia" w:ascii="仿宋_GB2312" w:hAnsi="微软雅黑" w:eastAsia="仿宋_GB2312" w:cs="宋体"/>
          <w:b/>
          <w:bCs/>
          <w:color w:val="000000"/>
          <w:kern w:val="0"/>
          <w:sz w:val="32"/>
          <w:szCs w:val="32"/>
        </w:rPr>
        <w:t>拟提供的业绩</w:t>
      </w:r>
    </w:p>
    <w:tbl>
      <w:tblPr>
        <w:tblStyle w:val="12"/>
        <w:tblW w:w="5000" w:type="pct"/>
        <w:jc w:val="center"/>
        <w:tblLayout w:type="autofit"/>
        <w:tblCellMar>
          <w:top w:w="15" w:type="dxa"/>
          <w:left w:w="15" w:type="dxa"/>
          <w:bottom w:w="15" w:type="dxa"/>
          <w:right w:w="15" w:type="dxa"/>
        </w:tblCellMar>
      </w:tblPr>
      <w:tblGrid>
        <w:gridCol w:w="711"/>
        <w:gridCol w:w="1428"/>
        <w:gridCol w:w="1762"/>
        <w:gridCol w:w="1634"/>
        <w:gridCol w:w="1786"/>
        <w:gridCol w:w="1715"/>
      </w:tblGrid>
      <w:tr w14:paraId="69CA033D">
        <w:tblPrEx>
          <w:tblCellMar>
            <w:top w:w="15" w:type="dxa"/>
            <w:left w:w="15" w:type="dxa"/>
            <w:bottom w:w="15" w:type="dxa"/>
            <w:right w:w="15" w:type="dxa"/>
          </w:tblCellMar>
        </w:tblPrEx>
        <w:trPr>
          <w:trHeight w:val="1014" w:hRule="atLeast"/>
          <w:jc w:val="center"/>
        </w:trPr>
        <w:tc>
          <w:tcPr>
            <w:tcW w:w="394" w:type="pct"/>
            <w:tcBorders>
              <w:top w:val="single" w:color="auto" w:sz="8" w:space="0"/>
              <w:left w:val="single" w:color="auto" w:sz="8" w:space="0"/>
              <w:bottom w:val="single" w:color="auto" w:sz="8" w:space="0"/>
              <w:right w:val="single" w:color="auto" w:sz="8" w:space="0"/>
            </w:tcBorders>
            <w:shd w:val="clear" w:color="auto" w:fill="F3F3F3"/>
            <w:tcMar>
              <w:top w:w="0" w:type="dxa"/>
              <w:left w:w="108" w:type="dxa"/>
              <w:bottom w:w="0" w:type="dxa"/>
              <w:right w:w="108" w:type="dxa"/>
            </w:tcMar>
            <w:vAlign w:val="center"/>
          </w:tcPr>
          <w:p w14:paraId="5E6E3F89">
            <w:pPr>
              <w:widowControl/>
              <w:spacing w:line="360" w:lineRule="atLeast"/>
              <w:jc w:val="center"/>
              <w:rPr>
                <w:rFonts w:ascii="宋体" w:hAnsi="宋体" w:cs="宋体"/>
                <w:kern w:val="0"/>
                <w:sz w:val="24"/>
                <w:szCs w:val="24"/>
              </w:rPr>
            </w:pPr>
            <w:r>
              <w:rPr>
                <w:rFonts w:hint="eastAsia" w:ascii="仿宋_GB2312" w:hAnsi="宋体" w:eastAsia="仿宋_GB2312" w:cs="宋体"/>
                <w:b/>
                <w:bCs/>
                <w:kern w:val="0"/>
                <w:sz w:val="28"/>
                <w:szCs w:val="28"/>
              </w:rPr>
              <w:t>序号</w:t>
            </w:r>
          </w:p>
        </w:tc>
        <w:tc>
          <w:tcPr>
            <w:tcW w:w="790" w:type="pct"/>
            <w:tcBorders>
              <w:top w:val="single" w:color="auto" w:sz="8" w:space="0"/>
              <w:left w:val="single" w:color="auto" w:sz="8" w:space="0"/>
              <w:bottom w:val="single" w:color="auto" w:sz="8" w:space="0"/>
              <w:right w:val="single" w:color="auto" w:sz="8" w:space="0"/>
            </w:tcBorders>
            <w:shd w:val="clear" w:color="auto" w:fill="F3F3F3"/>
            <w:tcMar>
              <w:top w:w="0" w:type="dxa"/>
              <w:left w:w="108" w:type="dxa"/>
              <w:bottom w:w="0" w:type="dxa"/>
              <w:right w:w="108" w:type="dxa"/>
            </w:tcMar>
            <w:vAlign w:val="center"/>
          </w:tcPr>
          <w:p w14:paraId="16502695">
            <w:pPr>
              <w:widowControl/>
              <w:spacing w:line="360" w:lineRule="atLeast"/>
              <w:jc w:val="center"/>
              <w:rPr>
                <w:rFonts w:ascii="宋体" w:hAnsi="宋体" w:cs="宋体"/>
                <w:kern w:val="0"/>
                <w:sz w:val="24"/>
                <w:szCs w:val="24"/>
              </w:rPr>
            </w:pPr>
            <w:r>
              <w:rPr>
                <w:rFonts w:hint="eastAsia" w:ascii="仿宋_GB2312" w:hAnsi="宋体" w:eastAsia="仿宋_GB2312" w:cs="宋体"/>
                <w:b/>
                <w:bCs/>
                <w:kern w:val="0"/>
                <w:sz w:val="28"/>
                <w:szCs w:val="28"/>
              </w:rPr>
              <w:t>用户名称</w:t>
            </w:r>
          </w:p>
        </w:tc>
        <w:tc>
          <w:tcPr>
            <w:tcW w:w="975" w:type="pct"/>
            <w:tcBorders>
              <w:top w:val="single" w:color="auto" w:sz="8" w:space="0"/>
              <w:left w:val="single" w:color="auto" w:sz="8" w:space="0"/>
              <w:bottom w:val="single" w:color="auto" w:sz="8" w:space="0"/>
              <w:right w:val="single" w:color="auto" w:sz="8" w:space="0"/>
            </w:tcBorders>
            <w:shd w:val="clear" w:color="auto" w:fill="F3F3F3"/>
            <w:tcMar>
              <w:top w:w="0" w:type="dxa"/>
              <w:left w:w="108" w:type="dxa"/>
              <w:bottom w:w="0" w:type="dxa"/>
              <w:right w:w="108" w:type="dxa"/>
            </w:tcMar>
            <w:vAlign w:val="center"/>
          </w:tcPr>
          <w:p w14:paraId="683DA555">
            <w:pPr>
              <w:widowControl/>
              <w:spacing w:line="360" w:lineRule="atLeast"/>
              <w:jc w:val="center"/>
              <w:rPr>
                <w:rFonts w:ascii="宋体" w:hAnsi="宋体" w:cs="宋体"/>
                <w:kern w:val="0"/>
                <w:sz w:val="24"/>
                <w:szCs w:val="24"/>
              </w:rPr>
            </w:pPr>
            <w:r>
              <w:rPr>
                <w:rFonts w:hint="eastAsia" w:ascii="仿宋_GB2312" w:hAnsi="宋体" w:eastAsia="仿宋_GB2312" w:cs="宋体"/>
                <w:b/>
                <w:bCs/>
                <w:kern w:val="0"/>
                <w:sz w:val="28"/>
                <w:szCs w:val="28"/>
              </w:rPr>
              <w:t>项目名称及合同金额</w:t>
            </w:r>
          </w:p>
          <w:p w14:paraId="7C000C66">
            <w:pPr>
              <w:widowControl/>
              <w:spacing w:line="360" w:lineRule="atLeast"/>
              <w:jc w:val="center"/>
              <w:rPr>
                <w:rFonts w:ascii="宋体" w:hAnsi="宋体" w:cs="宋体"/>
                <w:kern w:val="0"/>
                <w:sz w:val="24"/>
                <w:szCs w:val="24"/>
              </w:rPr>
            </w:pPr>
            <w:r>
              <w:rPr>
                <w:rFonts w:hint="eastAsia" w:ascii="仿宋_GB2312" w:hAnsi="宋体" w:eastAsia="仿宋_GB2312" w:cs="宋体"/>
                <w:b/>
                <w:bCs/>
                <w:kern w:val="0"/>
                <w:sz w:val="28"/>
                <w:szCs w:val="28"/>
              </w:rPr>
              <w:t>（万元）</w:t>
            </w:r>
          </w:p>
        </w:tc>
        <w:tc>
          <w:tcPr>
            <w:tcW w:w="904" w:type="pct"/>
            <w:tcBorders>
              <w:top w:val="single" w:color="auto" w:sz="8" w:space="0"/>
              <w:left w:val="single" w:color="auto" w:sz="8" w:space="0"/>
              <w:bottom w:val="single" w:color="auto" w:sz="8" w:space="0"/>
              <w:right w:val="single" w:color="auto" w:sz="8" w:space="0"/>
            </w:tcBorders>
            <w:shd w:val="clear" w:color="auto" w:fill="F3F3F3"/>
            <w:tcMar>
              <w:top w:w="0" w:type="dxa"/>
              <w:left w:w="108" w:type="dxa"/>
              <w:bottom w:w="0" w:type="dxa"/>
              <w:right w:w="108" w:type="dxa"/>
            </w:tcMar>
            <w:vAlign w:val="center"/>
          </w:tcPr>
          <w:p w14:paraId="30BE7BB1">
            <w:pPr>
              <w:widowControl/>
              <w:spacing w:line="360" w:lineRule="atLeast"/>
              <w:jc w:val="center"/>
              <w:rPr>
                <w:rFonts w:ascii="宋体" w:hAnsi="宋体" w:cs="宋体"/>
                <w:kern w:val="0"/>
                <w:sz w:val="24"/>
                <w:szCs w:val="24"/>
              </w:rPr>
            </w:pPr>
            <w:r>
              <w:rPr>
                <w:rFonts w:hint="eastAsia" w:ascii="仿宋_GB2312" w:hAnsi="宋体" w:eastAsia="仿宋_GB2312" w:cs="宋体"/>
                <w:b/>
                <w:bCs/>
                <w:kern w:val="0"/>
                <w:sz w:val="28"/>
                <w:szCs w:val="28"/>
              </w:rPr>
              <w:t>合同签订时间</w:t>
            </w:r>
          </w:p>
        </w:tc>
        <w:tc>
          <w:tcPr>
            <w:tcW w:w="988" w:type="pct"/>
            <w:tcBorders>
              <w:top w:val="single" w:color="auto" w:sz="8" w:space="0"/>
              <w:left w:val="single" w:color="auto" w:sz="8" w:space="0"/>
              <w:bottom w:val="single" w:color="auto" w:sz="8" w:space="0"/>
              <w:right w:val="single" w:color="auto" w:sz="8" w:space="0"/>
            </w:tcBorders>
            <w:shd w:val="clear" w:color="auto" w:fill="F3F3F3"/>
            <w:tcMar>
              <w:top w:w="0" w:type="dxa"/>
              <w:left w:w="108" w:type="dxa"/>
              <w:bottom w:w="0" w:type="dxa"/>
              <w:right w:w="108" w:type="dxa"/>
            </w:tcMar>
            <w:vAlign w:val="center"/>
          </w:tcPr>
          <w:p w14:paraId="1D367B06">
            <w:pPr>
              <w:widowControl/>
              <w:spacing w:line="360" w:lineRule="atLeast"/>
              <w:jc w:val="center"/>
              <w:rPr>
                <w:rFonts w:ascii="宋体" w:hAnsi="宋体" w:cs="宋体"/>
                <w:kern w:val="0"/>
                <w:sz w:val="24"/>
                <w:szCs w:val="24"/>
              </w:rPr>
            </w:pPr>
            <w:r>
              <w:rPr>
                <w:rFonts w:hint="eastAsia" w:ascii="仿宋_GB2312" w:hAnsi="宋体" w:eastAsia="仿宋_GB2312" w:cs="宋体"/>
                <w:b/>
                <w:bCs/>
                <w:kern w:val="0"/>
                <w:sz w:val="28"/>
                <w:szCs w:val="28"/>
              </w:rPr>
              <w:t>联系人及</w:t>
            </w:r>
          </w:p>
          <w:p w14:paraId="338F4911">
            <w:pPr>
              <w:widowControl/>
              <w:spacing w:line="360" w:lineRule="atLeast"/>
              <w:jc w:val="center"/>
              <w:rPr>
                <w:rFonts w:ascii="宋体" w:hAnsi="宋体" w:cs="宋体"/>
                <w:kern w:val="0"/>
                <w:sz w:val="24"/>
                <w:szCs w:val="24"/>
              </w:rPr>
            </w:pPr>
            <w:r>
              <w:rPr>
                <w:rFonts w:hint="eastAsia" w:ascii="仿宋_GB2312" w:hAnsi="宋体" w:eastAsia="仿宋_GB2312" w:cs="宋体"/>
                <w:b/>
                <w:bCs/>
                <w:kern w:val="0"/>
                <w:sz w:val="28"/>
                <w:szCs w:val="28"/>
              </w:rPr>
              <w:t>电话</w:t>
            </w:r>
          </w:p>
        </w:tc>
        <w:tc>
          <w:tcPr>
            <w:tcW w:w="950" w:type="pct"/>
            <w:tcBorders>
              <w:top w:val="single" w:color="auto" w:sz="8" w:space="0"/>
              <w:left w:val="single" w:color="auto" w:sz="8" w:space="0"/>
              <w:bottom w:val="single" w:color="auto" w:sz="8" w:space="0"/>
              <w:right w:val="single" w:color="auto" w:sz="8" w:space="0"/>
            </w:tcBorders>
            <w:shd w:val="clear" w:color="auto" w:fill="F3F3F3"/>
            <w:tcMar>
              <w:top w:w="0" w:type="dxa"/>
              <w:left w:w="108" w:type="dxa"/>
              <w:bottom w:w="0" w:type="dxa"/>
              <w:right w:w="108" w:type="dxa"/>
            </w:tcMar>
            <w:vAlign w:val="center"/>
          </w:tcPr>
          <w:p w14:paraId="5E49539B">
            <w:pPr>
              <w:widowControl/>
              <w:spacing w:line="360" w:lineRule="atLeast"/>
              <w:jc w:val="center"/>
              <w:rPr>
                <w:rFonts w:ascii="宋体" w:hAnsi="宋体" w:cs="宋体"/>
                <w:kern w:val="0"/>
                <w:sz w:val="24"/>
                <w:szCs w:val="24"/>
              </w:rPr>
            </w:pPr>
            <w:r>
              <w:rPr>
                <w:rFonts w:hint="eastAsia" w:ascii="仿宋_GB2312" w:hAnsi="宋体" w:eastAsia="仿宋_GB2312" w:cs="宋体"/>
                <w:b/>
                <w:bCs/>
                <w:kern w:val="0"/>
                <w:sz w:val="28"/>
                <w:szCs w:val="28"/>
              </w:rPr>
              <w:t>备注</w:t>
            </w:r>
          </w:p>
        </w:tc>
      </w:tr>
      <w:tr w14:paraId="78CCCEAD">
        <w:tblPrEx>
          <w:tblCellMar>
            <w:top w:w="15" w:type="dxa"/>
            <w:left w:w="15" w:type="dxa"/>
            <w:bottom w:w="15" w:type="dxa"/>
            <w:right w:w="15" w:type="dxa"/>
          </w:tblCellMar>
        </w:tblPrEx>
        <w:trPr>
          <w:trHeight w:val="480" w:hRule="atLeast"/>
          <w:jc w:val="center"/>
        </w:trPr>
        <w:tc>
          <w:tcPr>
            <w:tcW w:w="394"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8E7BC0F">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1</w:t>
            </w:r>
          </w:p>
        </w:tc>
        <w:tc>
          <w:tcPr>
            <w:tcW w:w="790"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597F467">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 </w:t>
            </w:r>
          </w:p>
        </w:tc>
        <w:tc>
          <w:tcPr>
            <w:tcW w:w="975"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272E0C8">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 </w:t>
            </w:r>
          </w:p>
        </w:tc>
        <w:tc>
          <w:tcPr>
            <w:tcW w:w="904"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4AA0251">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 </w:t>
            </w:r>
          </w:p>
        </w:tc>
        <w:tc>
          <w:tcPr>
            <w:tcW w:w="988"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F5FD7FE">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 </w:t>
            </w:r>
          </w:p>
        </w:tc>
        <w:tc>
          <w:tcPr>
            <w:tcW w:w="950"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720C3E1">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 </w:t>
            </w:r>
          </w:p>
        </w:tc>
      </w:tr>
      <w:tr w14:paraId="61BAE583">
        <w:tblPrEx>
          <w:tblCellMar>
            <w:top w:w="15" w:type="dxa"/>
            <w:left w:w="15" w:type="dxa"/>
            <w:bottom w:w="15" w:type="dxa"/>
            <w:right w:w="15" w:type="dxa"/>
          </w:tblCellMar>
        </w:tblPrEx>
        <w:trPr>
          <w:trHeight w:val="480" w:hRule="atLeast"/>
          <w:jc w:val="center"/>
        </w:trPr>
        <w:tc>
          <w:tcPr>
            <w:tcW w:w="394"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BDC0B67">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2</w:t>
            </w:r>
          </w:p>
        </w:tc>
        <w:tc>
          <w:tcPr>
            <w:tcW w:w="790"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A881651">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 </w:t>
            </w:r>
          </w:p>
        </w:tc>
        <w:tc>
          <w:tcPr>
            <w:tcW w:w="975"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4865055">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 </w:t>
            </w:r>
          </w:p>
        </w:tc>
        <w:tc>
          <w:tcPr>
            <w:tcW w:w="904"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128B4CD">
            <w:pPr>
              <w:widowControl/>
              <w:spacing w:line="240" w:lineRule="auto"/>
              <w:ind w:right="-4"/>
              <w:jc w:val="left"/>
              <w:rPr>
                <w:rFonts w:ascii="宋体" w:hAnsi="宋体" w:cs="宋体"/>
                <w:kern w:val="0"/>
                <w:sz w:val="24"/>
                <w:szCs w:val="24"/>
              </w:rPr>
            </w:pPr>
            <w:r>
              <w:rPr>
                <w:rFonts w:hint="eastAsia" w:ascii="仿宋_GB2312" w:hAnsi="宋体" w:eastAsia="仿宋_GB2312" w:cs="宋体"/>
                <w:kern w:val="0"/>
                <w:szCs w:val="21"/>
              </w:rPr>
              <w:t> </w:t>
            </w:r>
          </w:p>
        </w:tc>
        <w:tc>
          <w:tcPr>
            <w:tcW w:w="988"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BEA0950">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 </w:t>
            </w:r>
          </w:p>
        </w:tc>
        <w:tc>
          <w:tcPr>
            <w:tcW w:w="950"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913C43B">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 </w:t>
            </w:r>
          </w:p>
        </w:tc>
      </w:tr>
      <w:tr w14:paraId="196FF13A">
        <w:tblPrEx>
          <w:tblCellMar>
            <w:top w:w="15" w:type="dxa"/>
            <w:left w:w="15" w:type="dxa"/>
            <w:bottom w:w="15" w:type="dxa"/>
            <w:right w:w="15" w:type="dxa"/>
          </w:tblCellMar>
        </w:tblPrEx>
        <w:trPr>
          <w:trHeight w:val="480" w:hRule="atLeast"/>
          <w:jc w:val="center"/>
        </w:trPr>
        <w:tc>
          <w:tcPr>
            <w:tcW w:w="394"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F537C93">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3</w:t>
            </w:r>
          </w:p>
        </w:tc>
        <w:tc>
          <w:tcPr>
            <w:tcW w:w="790"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B757D85">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 </w:t>
            </w:r>
          </w:p>
        </w:tc>
        <w:tc>
          <w:tcPr>
            <w:tcW w:w="975"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C8B1153">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 </w:t>
            </w:r>
          </w:p>
        </w:tc>
        <w:tc>
          <w:tcPr>
            <w:tcW w:w="904"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45E3723">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 </w:t>
            </w:r>
          </w:p>
        </w:tc>
        <w:tc>
          <w:tcPr>
            <w:tcW w:w="988"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A0DFA43">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 </w:t>
            </w:r>
          </w:p>
        </w:tc>
        <w:tc>
          <w:tcPr>
            <w:tcW w:w="950"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62E9F97">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 </w:t>
            </w:r>
          </w:p>
        </w:tc>
      </w:tr>
      <w:tr w14:paraId="75BA527B">
        <w:tblPrEx>
          <w:tblCellMar>
            <w:top w:w="15" w:type="dxa"/>
            <w:left w:w="15" w:type="dxa"/>
            <w:bottom w:w="15" w:type="dxa"/>
            <w:right w:w="15" w:type="dxa"/>
          </w:tblCellMar>
        </w:tblPrEx>
        <w:trPr>
          <w:trHeight w:val="480" w:hRule="atLeast"/>
          <w:jc w:val="center"/>
        </w:trPr>
        <w:tc>
          <w:tcPr>
            <w:tcW w:w="394"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7CCF585">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4</w:t>
            </w:r>
          </w:p>
        </w:tc>
        <w:tc>
          <w:tcPr>
            <w:tcW w:w="790"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34B703B">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 </w:t>
            </w:r>
          </w:p>
        </w:tc>
        <w:tc>
          <w:tcPr>
            <w:tcW w:w="975"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D43623A">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 </w:t>
            </w:r>
          </w:p>
        </w:tc>
        <w:tc>
          <w:tcPr>
            <w:tcW w:w="904"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8560E46">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 </w:t>
            </w:r>
          </w:p>
        </w:tc>
        <w:tc>
          <w:tcPr>
            <w:tcW w:w="988"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4A070FD">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 </w:t>
            </w:r>
          </w:p>
        </w:tc>
        <w:tc>
          <w:tcPr>
            <w:tcW w:w="950"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5A38FC3">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 </w:t>
            </w:r>
          </w:p>
        </w:tc>
      </w:tr>
      <w:tr w14:paraId="7BB13C4C">
        <w:tblPrEx>
          <w:tblCellMar>
            <w:top w:w="15" w:type="dxa"/>
            <w:left w:w="15" w:type="dxa"/>
            <w:bottom w:w="15" w:type="dxa"/>
            <w:right w:w="15" w:type="dxa"/>
          </w:tblCellMar>
        </w:tblPrEx>
        <w:trPr>
          <w:trHeight w:val="480" w:hRule="atLeast"/>
          <w:jc w:val="center"/>
        </w:trPr>
        <w:tc>
          <w:tcPr>
            <w:tcW w:w="394"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C4752AD">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5</w:t>
            </w:r>
          </w:p>
        </w:tc>
        <w:tc>
          <w:tcPr>
            <w:tcW w:w="790"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AB32CAD">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 </w:t>
            </w:r>
          </w:p>
        </w:tc>
        <w:tc>
          <w:tcPr>
            <w:tcW w:w="975"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F74B8D2">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 </w:t>
            </w:r>
          </w:p>
        </w:tc>
        <w:tc>
          <w:tcPr>
            <w:tcW w:w="904"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FD83430">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 </w:t>
            </w:r>
          </w:p>
        </w:tc>
        <w:tc>
          <w:tcPr>
            <w:tcW w:w="988"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46017A3">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 </w:t>
            </w:r>
          </w:p>
        </w:tc>
        <w:tc>
          <w:tcPr>
            <w:tcW w:w="950"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AA0062B">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 </w:t>
            </w:r>
          </w:p>
        </w:tc>
      </w:tr>
      <w:tr w14:paraId="476465FE">
        <w:tblPrEx>
          <w:tblCellMar>
            <w:top w:w="15" w:type="dxa"/>
            <w:left w:w="15" w:type="dxa"/>
            <w:bottom w:w="15" w:type="dxa"/>
            <w:right w:w="15" w:type="dxa"/>
          </w:tblCellMar>
        </w:tblPrEx>
        <w:trPr>
          <w:trHeight w:val="480" w:hRule="atLeast"/>
          <w:jc w:val="center"/>
        </w:trPr>
        <w:tc>
          <w:tcPr>
            <w:tcW w:w="394"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206F2AB">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6</w:t>
            </w:r>
          </w:p>
        </w:tc>
        <w:tc>
          <w:tcPr>
            <w:tcW w:w="790"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B9F55D7">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 </w:t>
            </w:r>
          </w:p>
        </w:tc>
        <w:tc>
          <w:tcPr>
            <w:tcW w:w="975"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812772D">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 </w:t>
            </w:r>
          </w:p>
        </w:tc>
        <w:tc>
          <w:tcPr>
            <w:tcW w:w="904"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B2C6411">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 </w:t>
            </w:r>
          </w:p>
        </w:tc>
        <w:tc>
          <w:tcPr>
            <w:tcW w:w="988"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04862E6">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 </w:t>
            </w:r>
          </w:p>
        </w:tc>
        <w:tc>
          <w:tcPr>
            <w:tcW w:w="950"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C6E38F7">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 </w:t>
            </w:r>
          </w:p>
        </w:tc>
      </w:tr>
      <w:tr w14:paraId="6D03E8D0">
        <w:tblPrEx>
          <w:tblCellMar>
            <w:top w:w="15" w:type="dxa"/>
            <w:left w:w="15" w:type="dxa"/>
            <w:bottom w:w="15" w:type="dxa"/>
            <w:right w:w="15" w:type="dxa"/>
          </w:tblCellMar>
        </w:tblPrEx>
        <w:trPr>
          <w:trHeight w:val="480" w:hRule="atLeast"/>
          <w:jc w:val="center"/>
        </w:trPr>
        <w:tc>
          <w:tcPr>
            <w:tcW w:w="394"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08D666B">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7</w:t>
            </w:r>
          </w:p>
        </w:tc>
        <w:tc>
          <w:tcPr>
            <w:tcW w:w="790"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794F132">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 </w:t>
            </w:r>
          </w:p>
        </w:tc>
        <w:tc>
          <w:tcPr>
            <w:tcW w:w="975"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BF03F0E">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 </w:t>
            </w:r>
          </w:p>
        </w:tc>
        <w:tc>
          <w:tcPr>
            <w:tcW w:w="904"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9A2D270">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 </w:t>
            </w:r>
          </w:p>
        </w:tc>
        <w:tc>
          <w:tcPr>
            <w:tcW w:w="988"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AE675E2">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 </w:t>
            </w:r>
          </w:p>
        </w:tc>
        <w:tc>
          <w:tcPr>
            <w:tcW w:w="950"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D3D3420">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 </w:t>
            </w:r>
          </w:p>
        </w:tc>
      </w:tr>
      <w:tr w14:paraId="16F93420">
        <w:tblPrEx>
          <w:tblCellMar>
            <w:top w:w="15" w:type="dxa"/>
            <w:left w:w="15" w:type="dxa"/>
            <w:bottom w:w="15" w:type="dxa"/>
            <w:right w:w="15" w:type="dxa"/>
          </w:tblCellMar>
        </w:tblPrEx>
        <w:trPr>
          <w:trHeight w:val="480" w:hRule="atLeast"/>
          <w:jc w:val="center"/>
        </w:trPr>
        <w:tc>
          <w:tcPr>
            <w:tcW w:w="394"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9B5568C">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8</w:t>
            </w:r>
          </w:p>
        </w:tc>
        <w:tc>
          <w:tcPr>
            <w:tcW w:w="790"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7AC8B64">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 </w:t>
            </w:r>
          </w:p>
        </w:tc>
        <w:tc>
          <w:tcPr>
            <w:tcW w:w="975"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BA6A93B">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 </w:t>
            </w:r>
          </w:p>
        </w:tc>
        <w:tc>
          <w:tcPr>
            <w:tcW w:w="904"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C0C4316">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 </w:t>
            </w:r>
          </w:p>
        </w:tc>
        <w:tc>
          <w:tcPr>
            <w:tcW w:w="988"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7D963C8">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 </w:t>
            </w:r>
          </w:p>
        </w:tc>
        <w:tc>
          <w:tcPr>
            <w:tcW w:w="950"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0E52F98">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 </w:t>
            </w:r>
          </w:p>
        </w:tc>
      </w:tr>
      <w:tr w14:paraId="04AE06A9">
        <w:tblPrEx>
          <w:tblCellMar>
            <w:top w:w="15" w:type="dxa"/>
            <w:left w:w="15" w:type="dxa"/>
            <w:bottom w:w="15" w:type="dxa"/>
            <w:right w:w="15" w:type="dxa"/>
          </w:tblCellMar>
        </w:tblPrEx>
        <w:trPr>
          <w:trHeight w:val="480" w:hRule="atLeast"/>
          <w:jc w:val="center"/>
        </w:trPr>
        <w:tc>
          <w:tcPr>
            <w:tcW w:w="394"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5CD6B9D">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9</w:t>
            </w:r>
          </w:p>
        </w:tc>
        <w:tc>
          <w:tcPr>
            <w:tcW w:w="790"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7A73DA3">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 </w:t>
            </w:r>
          </w:p>
        </w:tc>
        <w:tc>
          <w:tcPr>
            <w:tcW w:w="975"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71679A7">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 </w:t>
            </w:r>
          </w:p>
        </w:tc>
        <w:tc>
          <w:tcPr>
            <w:tcW w:w="904"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7A27036">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 </w:t>
            </w:r>
          </w:p>
        </w:tc>
        <w:tc>
          <w:tcPr>
            <w:tcW w:w="988"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9500A6E">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 </w:t>
            </w:r>
          </w:p>
        </w:tc>
        <w:tc>
          <w:tcPr>
            <w:tcW w:w="950"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53EF1FC">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 </w:t>
            </w:r>
          </w:p>
        </w:tc>
      </w:tr>
      <w:tr w14:paraId="1F0A026B">
        <w:tblPrEx>
          <w:tblCellMar>
            <w:top w:w="15" w:type="dxa"/>
            <w:left w:w="15" w:type="dxa"/>
            <w:bottom w:w="15" w:type="dxa"/>
            <w:right w:w="15" w:type="dxa"/>
          </w:tblCellMar>
        </w:tblPrEx>
        <w:trPr>
          <w:trHeight w:val="480" w:hRule="atLeast"/>
          <w:jc w:val="center"/>
        </w:trPr>
        <w:tc>
          <w:tcPr>
            <w:tcW w:w="394"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FB493CD">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10</w:t>
            </w:r>
          </w:p>
        </w:tc>
        <w:tc>
          <w:tcPr>
            <w:tcW w:w="790"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1E48E20">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 </w:t>
            </w:r>
          </w:p>
        </w:tc>
        <w:tc>
          <w:tcPr>
            <w:tcW w:w="975"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0950EB6">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 </w:t>
            </w:r>
          </w:p>
        </w:tc>
        <w:tc>
          <w:tcPr>
            <w:tcW w:w="904"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A48CAE5">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 </w:t>
            </w:r>
          </w:p>
        </w:tc>
        <w:tc>
          <w:tcPr>
            <w:tcW w:w="988"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A630482">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 </w:t>
            </w:r>
          </w:p>
        </w:tc>
        <w:tc>
          <w:tcPr>
            <w:tcW w:w="950"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F395EDE">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 </w:t>
            </w:r>
          </w:p>
        </w:tc>
      </w:tr>
      <w:tr w14:paraId="6ED7327D">
        <w:tblPrEx>
          <w:tblCellMar>
            <w:top w:w="15" w:type="dxa"/>
            <w:left w:w="15" w:type="dxa"/>
            <w:bottom w:w="15" w:type="dxa"/>
            <w:right w:w="15" w:type="dxa"/>
          </w:tblCellMar>
        </w:tblPrEx>
        <w:trPr>
          <w:trHeight w:val="480" w:hRule="atLeast"/>
          <w:jc w:val="center"/>
        </w:trPr>
        <w:tc>
          <w:tcPr>
            <w:tcW w:w="394"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3C14679">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w:t>
            </w:r>
          </w:p>
        </w:tc>
        <w:tc>
          <w:tcPr>
            <w:tcW w:w="790"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58B727F">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 </w:t>
            </w:r>
          </w:p>
        </w:tc>
        <w:tc>
          <w:tcPr>
            <w:tcW w:w="975"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FA3E17E">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 </w:t>
            </w:r>
          </w:p>
        </w:tc>
        <w:tc>
          <w:tcPr>
            <w:tcW w:w="904"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965F974">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 </w:t>
            </w:r>
          </w:p>
        </w:tc>
        <w:tc>
          <w:tcPr>
            <w:tcW w:w="988"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09F1DAF">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 </w:t>
            </w:r>
          </w:p>
        </w:tc>
        <w:tc>
          <w:tcPr>
            <w:tcW w:w="950"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981F43C">
            <w:pPr>
              <w:widowControl/>
              <w:spacing w:line="240" w:lineRule="auto"/>
              <w:jc w:val="center"/>
              <w:rPr>
                <w:rFonts w:ascii="宋体" w:hAnsi="宋体" w:cs="宋体"/>
                <w:kern w:val="0"/>
                <w:sz w:val="24"/>
                <w:szCs w:val="24"/>
              </w:rPr>
            </w:pPr>
            <w:r>
              <w:rPr>
                <w:rFonts w:hint="eastAsia" w:ascii="仿宋_GB2312" w:hAnsi="宋体" w:eastAsia="仿宋_GB2312" w:cs="宋体"/>
                <w:kern w:val="0"/>
                <w:sz w:val="24"/>
                <w:szCs w:val="24"/>
              </w:rPr>
              <w:t> </w:t>
            </w:r>
          </w:p>
        </w:tc>
      </w:tr>
    </w:tbl>
    <w:p w14:paraId="2826F8C8">
      <w:pPr>
        <w:widowControl/>
        <w:spacing w:line="405" w:lineRule="atLeast"/>
        <w:jc w:val="left"/>
        <w:rPr>
          <w:rFonts w:ascii="微软雅黑" w:hAnsi="微软雅黑" w:eastAsia="微软雅黑" w:cs="宋体"/>
          <w:color w:val="000000"/>
          <w:kern w:val="0"/>
          <w:sz w:val="27"/>
          <w:szCs w:val="27"/>
        </w:rPr>
      </w:pPr>
      <w:r>
        <w:rPr>
          <w:rFonts w:hint="eastAsia" w:ascii="仿宋_GB2312" w:hAnsi="微软雅黑" w:eastAsia="仿宋_GB2312" w:cs="宋体"/>
          <w:color w:val="000000"/>
          <w:kern w:val="0"/>
          <w:sz w:val="24"/>
          <w:szCs w:val="24"/>
        </w:rPr>
        <w:t> </w:t>
      </w:r>
    </w:p>
    <w:p w14:paraId="46A8B8FD">
      <w:pPr>
        <w:spacing w:line="360" w:lineRule="auto"/>
        <w:ind w:firstLine="2409" w:firstLineChars="1004"/>
        <w:rPr>
          <w:rFonts w:ascii="宋体" w:hAnsi="宋体"/>
          <w:snapToGrid w:val="0"/>
          <w:kern w:val="0"/>
          <w:sz w:val="24"/>
          <w:szCs w:val="20"/>
          <w:u w:val="single"/>
        </w:rPr>
      </w:pPr>
      <w:r>
        <w:rPr>
          <w:rFonts w:hint="eastAsia" w:ascii="宋体" w:hAnsi="宋体"/>
          <w:snapToGrid w:val="0"/>
          <w:kern w:val="0"/>
          <w:sz w:val="24"/>
          <w:szCs w:val="20"/>
        </w:rPr>
        <w:t>供应商名称</w:t>
      </w:r>
      <w:r>
        <w:rPr>
          <w:rFonts w:hint="eastAsia" w:ascii="宋体" w:hAnsi="宋体"/>
          <w:snapToGrid w:val="0"/>
          <w:kern w:val="0"/>
          <w:sz w:val="24"/>
          <w:szCs w:val="24"/>
        </w:rPr>
        <w:t>（加盖公章）</w:t>
      </w:r>
      <w:r>
        <w:rPr>
          <w:rFonts w:hint="eastAsia" w:ascii="宋体" w:hAnsi="宋体"/>
          <w:snapToGrid w:val="0"/>
          <w:kern w:val="0"/>
          <w:sz w:val="24"/>
          <w:szCs w:val="20"/>
        </w:rPr>
        <w:t>：</w:t>
      </w:r>
    </w:p>
    <w:p w14:paraId="10E8FE65">
      <w:pPr>
        <w:spacing w:line="360" w:lineRule="auto"/>
        <w:ind w:firstLine="2409" w:firstLineChars="1004"/>
        <w:rPr>
          <w:rFonts w:ascii="宋体" w:hAnsi="宋体"/>
          <w:snapToGrid w:val="0"/>
          <w:kern w:val="0"/>
          <w:sz w:val="24"/>
          <w:szCs w:val="20"/>
          <w:u w:val="single"/>
        </w:rPr>
      </w:pPr>
      <w:r>
        <w:rPr>
          <w:rFonts w:hint="eastAsia" w:ascii="宋体" w:hAnsi="宋体"/>
          <w:snapToGrid w:val="0"/>
          <w:kern w:val="0"/>
          <w:sz w:val="24"/>
          <w:szCs w:val="20"/>
        </w:rPr>
        <w:t>授权代理人签字：</w:t>
      </w:r>
    </w:p>
    <w:p w14:paraId="0D4F1AED">
      <w:pPr>
        <w:spacing w:line="360" w:lineRule="auto"/>
        <w:ind w:firstLine="2407" w:firstLineChars="926"/>
        <w:jc w:val="left"/>
        <w:rPr>
          <w:rFonts w:ascii="宋体" w:hAnsi="宋体"/>
          <w:bCs/>
          <w:spacing w:val="10"/>
          <w:kern w:val="0"/>
          <w:sz w:val="24"/>
          <w:szCs w:val="20"/>
        </w:rPr>
      </w:pPr>
      <w:r>
        <w:rPr>
          <w:rFonts w:hint="eastAsia" w:ascii="宋体" w:hAnsi="宋体"/>
          <w:bCs/>
          <w:snapToGrid w:val="0"/>
          <w:spacing w:val="10"/>
          <w:kern w:val="0"/>
          <w:sz w:val="24"/>
          <w:szCs w:val="20"/>
        </w:rPr>
        <w:t>日      期：年月日</w:t>
      </w:r>
    </w:p>
    <w:p w14:paraId="6F8AE573">
      <w:pPr>
        <w:spacing w:line="360" w:lineRule="auto"/>
        <w:jc w:val="left"/>
        <w:rPr>
          <w:rFonts w:ascii="宋体" w:hAnsi="宋体"/>
          <w:bCs/>
          <w:spacing w:val="10"/>
          <w:kern w:val="0"/>
          <w:sz w:val="24"/>
          <w:szCs w:val="20"/>
        </w:rPr>
      </w:pPr>
    </w:p>
    <w:p w14:paraId="782F217F">
      <w:pPr>
        <w:spacing w:line="360" w:lineRule="auto"/>
        <w:ind w:right="218" w:rightChars="104"/>
        <w:rPr>
          <w:rFonts w:ascii="宋体" w:hAnsi="宋体"/>
          <w:snapToGrid w:val="0"/>
          <w:kern w:val="0"/>
          <w:sz w:val="24"/>
          <w:szCs w:val="20"/>
        </w:rPr>
      </w:pPr>
    </w:p>
    <w:p w14:paraId="286105AA">
      <w:pPr>
        <w:spacing w:line="360" w:lineRule="auto"/>
        <w:ind w:right="218" w:rightChars="104"/>
        <w:rPr>
          <w:rFonts w:ascii="宋体" w:hAnsi="宋体"/>
          <w:snapToGrid w:val="0"/>
          <w:kern w:val="0"/>
          <w:sz w:val="24"/>
          <w:szCs w:val="20"/>
        </w:rPr>
      </w:pPr>
      <w:r>
        <w:rPr>
          <w:rFonts w:hint="eastAsia" w:ascii="宋体" w:hAnsi="宋体"/>
          <w:snapToGrid w:val="0"/>
          <w:kern w:val="0"/>
          <w:sz w:val="24"/>
          <w:szCs w:val="20"/>
        </w:rPr>
        <w:t>注：供应商未按上表和要求填报的，视为20</w:t>
      </w:r>
      <w:r>
        <w:rPr>
          <w:rFonts w:ascii="宋体" w:hAnsi="宋体"/>
          <w:snapToGrid w:val="0"/>
          <w:kern w:val="0"/>
          <w:sz w:val="24"/>
          <w:szCs w:val="20"/>
        </w:rPr>
        <w:t>23</w:t>
      </w:r>
      <w:r>
        <w:rPr>
          <w:rFonts w:hint="eastAsia" w:ascii="宋体" w:hAnsi="宋体"/>
          <w:snapToGrid w:val="0"/>
          <w:kern w:val="0"/>
          <w:sz w:val="24"/>
          <w:szCs w:val="20"/>
        </w:rPr>
        <w:t>年1月1日起至今无用户。</w:t>
      </w:r>
      <w:bookmarkEnd w:id="13"/>
      <w:bookmarkEnd w:id="14"/>
    </w:p>
    <w:p w14:paraId="21F19082">
      <w:pPr>
        <w:widowControl/>
        <w:spacing w:line="240" w:lineRule="auto"/>
        <w:jc w:val="left"/>
        <w:rPr>
          <w:rFonts w:ascii="宋体" w:hAnsi="宋体"/>
          <w:snapToGrid w:val="0"/>
          <w:kern w:val="0"/>
          <w:sz w:val="24"/>
          <w:szCs w:val="20"/>
        </w:rPr>
      </w:pPr>
      <w:r>
        <w:rPr>
          <w:rFonts w:ascii="宋体" w:hAnsi="宋体"/>
          <w:snapToGrid w:val="0"/>
          <w:kern w:val="0"/>
          <w:sz w:val="24"/>
          <w:szCs w:val="20"/>
        </w:rPr>
        <w:br w:type="page"/>
      </w:r>
    </w:p>
    <w:bookmarkEnd w:id="15"/>
    <w:bookmarkEnd w:id="16"/>
    <w:p w14:paraId="0D67B1DB">
      <w:pPr>
        <w:widowControl/>
        <w:spacing w:line="360" w:lineRule="exact"/>
        <w:jc w:val="left"/>
        <w:rPr>
          <w:rFonts w:ascii="宋体" w:hAnsi="宋体" w:cs="宋体"/>
          <w:b/>
          <w:color w:val="000000" w:themeColor="text1"/>
          <w:kern w:val="0"/>
          <w:sz w:val="32"/>
          <w:szCs w:val="32"/>
          <w14:textFill>
            <w14:solidFill>
              <w14:schemeClr w14:val="tx1"/>
            </w14:solidFill>
          </w14:textFill>
        </w:rPr>
      </w:pPr>
      <w:r>
        <w:rPr>
          <w:rFonts w:hint="eastAsia" w:ascii="宋体" w:hAnsi="宋体" w:cs="宋体"/>
          <w:b/>
          <w:color w:val="000000" w:themeColor="text1"/>
          <w:kern w:val="0"/>
          <w:sz w:val="32"/>
          <w:szCs w:val="32"/>
          <w14:textFill>
            <w14:solidFill>
              <w14:schemeClr w14:val="tx1"/>
            </w14:solidFill>
          </w14:textFill>
        </w:rPr>
        <w:t>附件</w:t>
      </w:r>
      <w:r>
        <w:rPr>
          <w:rFonts w:ascii="宋体" w:hAnsi="宋体" w:cs="宋体"/>
          <w:b/>
          <w:color w:val="000000" w:themeColor="text1"/>
          <w:kern w:val="0"/>
          <w:sz w:val="32"/>
          <w:szCs w:val="32"/>
          <w14:textFill>
            <w14:solidFill>
              <w14:schemeClr w14:val="tx1"/>
            </w14:solidFill>
          </w14:textFill>
        </w:rPr>
        <w:t>8</w:t>
      </w:r>
      <w:r>
        <w:rPr>
          <w:rFonts w:hint="eastAsia" w:ascii="宋体" w:hAnsi="宋体" w:cs="宋体"/>
          <w:b/>
          <w:color w:val="000000" w:themeColor="text1"/>
          <w:kern w:val="0"/>
          <w:sz w:val="32"/>
          <w:szCs w:val="32"/>
          <w14:textFill>
            <w14:solidFill>
              <w14:schemeClr w14:val="tx1"/>
            </w14:solidFill>
          </w14:textFill>
        </w:rPr>
        <w:t>：</w:t>
      </w:r>
    </w:p>
    <w:p w14:paraId="0732E75F">
      <w:pPr>
        <w:widowControl/>
        <w:spacing w:line="360" w:lineRule="exact"/>
        <w:ind w:firstLine="321" w:firstLineChars="100"/>
        <w:jc w:val="center"/>
        <w:rPr>
          <w:rFonts w:ascii="宋体" w:hAnsi="宋体" w:cs="宋体"/>
          <w:b/>
          <w:color w:val="000000" w:themeColor="text1"/>
          <w:kern w:val="0"/>
          <w:sz w:val="32"/>
          <w:szCs w:val="32"/>
          <w14:textFill>
            <w14:solidFill>
              <w14:schemeClr w14:val="tx1"/>
            </w14:solidFill>
          </w14:textFill>
        </w:rPr>
      </w:pPr>
    </w:p>
    <w:p w14:paraId="46FC3C24">
      <w:pPr>
        <w:widowControl/>
        <w:spacing w:line="360" w:lineRule="exact"/>
        <w:ind w:firstLine="321" w:firstLineChars="100"/>
        <w:jc w:val="center"/>
        <w:rPr>
          <w:rFonts w:ascii="宋体" w:hAnsi="宋体" w:cs="宋体"/>
          <w:b/>
          <w:color w:val="000000" w:themeColor="text1"/>
          <w:kern w:val="0"/>
          <w:sz w:val="32"/>
          <w:szCs w:val="32"/>
          <w14:textFill>
            <w14:solidFill>
              <w14:schemeClr w14:val="tx1"/>
            </w14:solidFill>
          </w14:textFill>
        </w:rPr>
      </w:pPr>
      <w:r>
        <w:rPr>
          <w:rFonts w:hint="eastAsia" w:ascii="宋体" w:hAnsi="宋体" w:cs="宋体"/>
          <w:b/>
          <w:color w:val="000000" w:themeColor="text1"/>
          <w:kern w:val="0"/>
          <w:sz w:val="32"/>
          <w:szCs w:val="32"/>
          <w14:textFill>
            <w14:solidFill>
              <w14:schemeClr w14:val="tx1"/>
            </w14:solidFill>
          </w14:textFill>
        </w:rPr>
        <w:t>【手麻系统升级维护拓展信息化】报价表</w:t>
      </w:r>
    </w:p>
    <w:p w14:paraId="041AE68C">
      <w:pPr>
        <w:widowControl/>
        <w:spacing w:line="360" w:lineRule="exact"/>
        <w:jc w:val="left"/>
        <w:rPr>
          <w:rFonts w:ascii="宋体" w:hAnsi="宋体" w:cs="宋体"/>
          <w:b/>
          <w:bCs/>
          <w:color w:val="000000" w:themeColor="text1"/>
          <w:kern w:val="0"/>
          <w:sz w:val="28"/>
          <w:szCs w:val="28"/>
          <w14:textFill>
            <w14:solidFill>
              <w14:schemeClr w14:val="tx1"/>
            </w14:solidFill>
          </w14:textFill>
        </w:rPr>
      </w:pPr>
    </w:p>
    <w:tbl>
      <w:tblPr>
        <w:tblStyle w:val="12"/>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64"/>
        <w:gridCol w:w="2456"/>
        <w:gridCol w:w="733"/>
        <w:gridCol w:w="1243"/>
        <w:gridCol w:w="1288"/>
        <w:gridCol w:w="1264"/>
        <w:gridCol w:w="1487"/>
      </w:tblGrid>
      <w:tr w14:paraId="157A28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6" w:hRule="atLeast"/>
          <w:tblHeader/>
          <w:jc w:val="center"/>
        </w:trPr>
        <w:tc>
          <w:tcPr>
            <w:tcW w:w="312" w:type="pct"/>
            <w:vAlign w:val="center"/>
          </w:tcPr>
          <w:p w14:paraId="0E635C6B">
            <w:pPr>
              <w:widowControl/>
              <w:spacing w:line="240" w:lineRule="auto"/>
              <w:jc w:val="center"/>
              <w:rPr>
                <w:rFonts w:ascii="宋体" w:hAnsi="宋体" w:cs="宋体"/>
                <w:color w:val="000000" w:themeColor="text1"/>
                <w:sz w:val="24"/>
                <w:szCs w:val="24"/>
                <w14:textFill>
                  <w14:solidFill>
                    <w14:schemeClr w14:val="tx1"/>
                  </w14:solidFill>
                </w14:textFill>
              </w:rPr>
            </w:pPr>
            <w:r>
              <w:rPr>
                <w:rFonts w:ascii="宋体" w:hAnsi="宋体"/>
                <w:b/>
                <w:sz w:val="24"/>
                <w:szCs w:val="24"/>
              </w:rPr>
              <w:t>序号</w:t>
            </w:r>
          </w:p>
        </w:tc>
        <w:tc>
          <w:tcPr>
            <w:tcW w:w="1359" w:type="pct"/>
            <w:vAlign w:val="center"/>
          </w:tcPr>
          <w:p w14:paraId="36F61B8F">
            <w:pPr>
              <w:widowControl/>
              <w:spacing w:line="240" w:lineRule="auto"/>
              <w:jc w:val="center"/>
              <w:rPr>
                <w:rFonts w:ascii="宋体" w:hAnsi="宋体" w:cs="宋体"/>
                <w:color w:val="000000" w:themeColor="text1"/>
                <w:sz w:val="24"/>
                <w:szCs w:val="24"/>
                <w14:textFill>
                  <w14:solidFill>
                    <w14:schemeClr w14:val="tx1"/>
                  </w14:solidFill>
                </w14:textFill>
              </w:rPr>
            </w:pPr>
            <w:r>
              <w:rPr>
                <w:rFonts w:hint="eastAsia" w:ascii="宋体" w:hAnsi="宋体"/>
                <w:b/>
                <w:sz w:val="24"/>
                <w:szCs w:val="24"/>
              </w:rPr>
              <w:t>项目名称</w:t>
            </w:r>
          </w:p>
        </w:tc>
        <w:tc>
          <w:tcPr>
            <w:tcW w:w="406" w:type="pct"/>
            <w:vAlign w:val="center"/>
          </w:tcPr>
          <w:p w14:paraId="4D3AC706">
            <w:pPr>
              <w:widowControl/>
              <w:spacing w:line="240" w:lineRule="auto"/>
              <w:jc w:val="center"/>
              <w:rPr>
                <w:rFonts w:ascii="宋体" w:hAnsi="宋体" w:cs="宋体"/>
                <w:color w:val="000000" w:themeColor="text1"/>
                <w:sz w:val="24"/>
                <w:szCs w:val="24"/>
                <w14:textFill>
                  <w14:solidFill>
                    <w14:schemeClr w14:val="tx1"/>
                  </w14:solidFill>
                </w14:textFill>
              </w:rPr>
            </w:pPr>
            <w:r>
              <w:rPr>
                <w:rFonts w:hint="eastAsia" w:ascii="宋体" w:hAnsi="宋体"/>
                <w:b/>
                <w:sz w:val="24"/>
                <w:szCs w:val="24"/>
              </w:rPr>
              <w:t>数量</w:t>
            </w:r>
          </w:p>
        </w:tc>
        <w:tc>
          <w:tcPr>
            <w:tcW w:w="688" w:type="pct"/>
            <w:vAlign w:val="center"/>
          </w:tcPr>
          <w:p w14:paraId="6737C44D">
            <w:pPr>
              <w:widowControl/>
              <w:spacing w:line="240" w:lineRule="auto"/>
              <w:jc w:val="center"/>
              <w:rPr>
                <w:rFonts w:ascii="宋体" w:hAnsi="宋体" w:cs="宋体"/>
                <w:color w:val="000000" w:themeColor="text1"/>
                <w:sz w:val="24"/>
                <w:szCs w:val="24"/>
                <w14:textFill>
                  <w14:solidFill>
                    <w14:schemeClr w14:val="tx1"/>
                  </w14:solidFill>
                </w14:textFill>
              </w:rPr>
            </w:pPr>
            <w:r>
              <w:rPr>
                <w:rFonts w:hint="eastAsia" w:ascii="宋体" w:hAnsi="宋体"/>
                <w:b/>
                <w:sz w:val="24"/>
                <w:szCs w:val="24"/>
              </w:rPr>
              <w:t>品牌</w:t>
            </w:r>
          </w:p>
        </w:tc>
        <w:tc>
          <w:tcPr>
            <w:tcW w:w="713" w:type="pct"/>
            <w:vAlign w:val="center"/>
          </w:tcPr>
          <w:p w14:paraId="7509F541">
            <w:pPr>
              <w:widowControl/>
              <w:spacing w:line="300" w:lineRule="exact"/>
              <w:jc w:val="center"/>
              <w:rPr>
                <w:rFonts w:ascii="宋体" w:hAnsi="宋体" w:cs="宋体"/>
                <w:color w:val="000000" w:themeColor="text1"/>
                <w:sz w:val="24"/>
                <w:szCs w:val="24"/>
                <w14:textFill>
                  <w14:solidFill>
                    <w14:schemeClr w14:val="tx1"/>
                  </w14:solidFill>
                </w14:textFill>
              </w:rPr>
            </w:pPr>
            <w:r>
              <w:rPr>
                <w:rFonts w:hint="eastAsia" w:ascii="宋体" w:hAnsi="宋体"/>
                <w:b/>
                <w:sz w:val="24"/>
                <w:szCs w:val="24"/>
              </w:rPr>
              <w:t>单价（元）</w:t>
            </w:r>
          </w:p>
        </w:tc>
        <w:tc>
          <w:tcPr>
            <w:tcW w:w="699" w:type="pct"/>
            <w:vAlign w:val="center"/>
          </w:tcPr>
          <w:p w14:paraId="5F998C0C">
            <w:pPr>
              <w:widowControl/>
              <w:spacing w:line="300" w:lineRule="exact"/>
              <w:jc w:val="center"/>
              <w:rPr>
                <w:rFonts w:ascii="宋体" w:hAnsi="宋体" w:cs="宋体"/>
                <w:color w:val="000000" w:themeColor="text1"/>
                <w:sz w:val="24"/>
                <w:szCs w:val="24"/>
                <w14:textFill>
                  <w14:solidFill>
                    <w14:schemeClr w14:val="tx1"/>
                  </w14:solidFill>
                </w14:textFill>
              </w:rPr>
            </w:pPr>
            <w:r>
              <w:rPr>
                <w:rFonts w:hint="eastAsia" w:ascii="宋体" w:hAnsi="宋体"/>
                <w:b/>
                <w:sz w:val="24"/>
                <w:szCs w:val="24"/>
              </w:rPr>
              <w:t>小计（元）</w:t>
            </w:r>
          </w:p>
        </w:tc>
        <w:tc>
          <w:tcPr>
            <w:tcW w:w="823" w:type="pct"/>
            <w:vAlign w:val="center"/>
          </w:tcPr>
          <w:p w14:paraId="11E5B2C0">
            <w:pPr>
              <w:spacing w:line="400" w:lineRule="exact"/>
              <w:jc w:val="center"/>
              <w:rPr>
                <w:rFonts w:ascii="宋体" w:hAnsi="宋体" w:cs="宋体"/>
                <w:bCs/>
                <w:color w:val="000000" w:themeColor="text1"/>
                <w:kern w:val="0"/>
                <w:sz w:val="24"/>
                <w:szCs w:val="24"/>
                <w14:textFill>
                  <w14:solidFill>
                    <w14:schemeClr w14:val="tx1"/>
                  </w14:solidFill>
                </w14:textFill>
              </w:rPr>
            </w:pPr>
            <w:r>
              <w:rPr>
                <w:rFonts w:hint="eastAsia" w:ascii="宋体" w:hAnsi="宋体"/>
                <w:b/>
                <w:sz w:val="24"/>
                <w:szCs w:val="24"/>
              </w:rPr>
              <w:t>备注</w:t>
            </w:r>
          </w:p>
        </w:tc>
      </w:tr>
      <w:tr w14:paraId="1747E9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1" w:hRule="atLeast"/>
          <w:jc w:val="center"/>
        </w:trPr>
        <w:tc>
          <w:tcPr>
            <w:tcW w:w="312" w:type="pct"/>
            <w:vAlign w:val="center"/>
          </w:tcPr>
          <w:p w14:paraId="57EEB46B">
            <w:pPr>
              <w:widowControl/>
              <w:spacing w:line="24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w:t>
            </w:r>
          </w:p>
        </w:tc>
        <w:tc>
          <w:tcPr>
            <w:tcW w:w="1359" w:type="pct"/>
            <w:vAlign w:val="center"/>
          </w:tcPr>
          <w:p w14:paraId="62BDEEB2">
            <w:pPr>
              <w:widowControl/>
              <w:spacing w:line="400" w:lineRule="exact"/>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设备物联盒</w:t>
            </w:r>
          </w:p>
        </w:tc>
        <w:tc>
          <w:tcPr>
            <w:tcW w:w="406" w:type="pct"/>
            <w:vAlign w:val="center"/>
          </w:tcPr>
          <w:p w14:paraId="629DFBB3">
            <w:pPr>
              <w:widowControl/>
              <w:spacing w:line="400" w:lineRule="exact"/>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5</w:t>
            </w:r>
          </w:p>
        </w:tc>
        <w:tc>
          <w:tcPr>
            <w:tcW w:w="688" w:type="pct"/>
            <w:vAlign w:val="center"/>
          </w:tcPr>
          <w:p w14:paraId="2F3A5644">
            <w:pPr>
              <w:widowControl/>
              <w:spacing w:line="240" w:lineRule="auto"/>
              <w:jc w:val="center"/>
              <w:rPr>
                <w:rFonts w:ascii="宋体" w:hAnsi="宋体" w:cs="宋体"/>
                <w:color w:val="000000" w:themeColor="text1"/>
                <w:sz w:val="24"/>
                <w:szCs w:val="24"/>
                <w:highlight w:val="yellow"/>
                <w14:textFill>
                  <w14:solidFill>
                    <w14:schemeClr w14:val="tx1"/>
                  </w14:solidFill>
                </w14:textFill>
              </w:rPr>
            </w:pPr>
          </w:p>
        </w:tc>
        <w:tc>
          <w:tcPr>
            <w:tcW w:w="713" w:type="pct"/>
            <w:vAlign w:val="center"/>
          </w:tcPr>
          <w:p w14:paraId="0A9CEEB8">
            <w:pPr>
              <w:widowControl/>
              <w:spacing w:line="240" w:lineRule="auto"/>
              <w:jc w:val="center"/>
              <w:rPr>
                <w:rFonts w:ascii="宋体" w:hAnsi="宋体" w:cs="宋体"/>
                <w:color w:val="000000" w:themeColor="text1"/>
                <w:kern w:val="0"/>
                <w:sz w:val="24"/>
                <w:szCs w:val="24"/>
                <w:highlight w:val="yellow"/>
                <w14:textFill>
                  <w14:solidFill>
                    <w14:schemeClr w14:val="tx1"/>
                  </w14:solidFill>
                </w14:textFill>
              </w:rPr>
            </w:pPr>
          </w:p>
        </w:tc>
        <w:tc>
          <w:tcPr>
            <w:tcW w:w="699" w:type="pct"/>
            <w:vAlign w:val="center"/>
          </w:tcPr>
          <w:p w14:paraId="05F6E113">
            <w:pPr>
              <w:widowControl/>
              <w:spacing w:line="240" w:lineRule="auto"/>
              <w:jc w:val="center"/>
              <w:rPr>
                <w:rFonts w:ascii="宋体" w:hAnsi="宋体" w:cs="宋体"/>
                <w:color w:val="000000" w:themeColor="text1"/>
                <w:sz w:val="24"/>
                <w:szCs w:val="24"/>
                <w:highlight w:val="yellow"/>
                <w14:textFill>
                  <w14:solidFill>
                    <w14:schemeClr w14:val="tx1"/>
                  </w14:solidFill>
                </w14:textFill>
              </w:rPr>
            </w:pPr>
          </w:p>
        </w:tc>
        <w:tc>
          <w:tcPr>
            <w:tcW w:w="823" w:type="pct"/>
            <w:vAlign w:val="center"/>
          </w:tcPr>
          <w:p w14:paraId="4D8EF99A">
            <w:pPr>
              <w:widowControl/>
              <w:spacing w:line="240" w:lineRule="auto"/>
              <w:jc w:val="center"/>
              <w:rPr>
                <w:rFonts w:ascii="宋体" w:hAnsi="宋体" w:cs="宋体"/>
                <w:color w:val="FF0000"/>
                <w:kern w:val="0"/>
                <w:sz w:val="24"/>
                <w:szCs w:val="24"/>
                <w:highlight w:val="yellow"/>
              </w:rPr>
            </w:pPr>
          </w:p>
        </w:tc>
      </w:tr>
      <w:tr w14:paraId="2A4435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3" w:hRule="atLeast"/>
          <w:jc w:val="center"/>
        </w:trPr>
        <w:tc>
          <w:tcPr>
            <w:tcW w:w="312" w:type="pct"/>
            <w:vAlign w:val="center"/>
          </w:tcPr>
          <w:p w14:paraId="3DCEA17A">
            <w:pPr>
              <w:widowControl/>
              <w:spacing w:line="24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w:t>
            </w:r>
          </w:p>
        </w:tc>
        <w:tc>
          <w:tcPr>
            <w:tcW w:w="1359" w:type="pct"/>
            <w:vAlign w:val="center"/>
          </w:tcPr>
          <w:p w14:paraId="212146FF">
            <w:pPr>
              <w:widowControl/>
              <w:spacing w:line="400" w:lineRule="exact"/>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手术室智慧管理平台</w:t>
            </w:r>
          </w:p>
        </w:tc>
        <w:tc>
          <w:tcPr>
            <w:tcW w:w="406" w:type="pct"/>
            <w:vAlign w:val="center"/>
          </w:tcPr>
          <w:p w14:paraId="3B68E29C">
            <w:pPr>
              <w:widowControl/>
              <w:spacing w:line="400" w:lineRule="exact"/>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w:t>
            </w:r>
          </w:p>
        </w:tc>
        <w:tc>
          <w:tcPr>
            <w:tcW w:w="688" w:type="pct"/>
            <w:vAlign w:val="center"/>
          </w:tcPr>
          <w:p w14:paraId="1E6FCE81">
            <w:pPr>
              <w:widowControl/>
              <w:spacing w:line="240" w:lineRule="auto"/>
              <w:jc w:val="center"/>
              <w:rPr>
                <w:rFonts w:ascii="宋体" w:hAnsi="宋体" w:cs="宋体"/>
                <w:color w:val="000000" w:themeColor="text1"/>
                <w:sz w:val="24"/>
                <w:szCs w:val="24"/>
                <w:highlight w:val="yellow"/>
                <w14:textFill>
                  <w14:solidFill>
                    <w14:schemeClr w14:val="tx1"/>
                  </w14:solidFill>
                </w14:textFill>
              </w:rPr>
            </w:pPr>
          </w:p>
        </w:tc>
        <w:tc>
          <w:tcPr>
            <w:tcW w:w="713" w:type="pct"/>
            <w:vAlign w:val="center"/>
          </w:tcPr>
          <w:p w14:paraId="7F3DC229">
            <w:pPr>
              <w:widowControl/>
              <w:spacing w:line="240" w:lineRule="auto"/>
              <w:jc w:val="center"/>
              <w:rPr>
                <w:rFonts w:ascii="宋体" w:hAnsi="宋体" w:cs="宋体"/>
                <w:color w:val="000000" w:themeColor="text1"/>
                <w:kern w:val="0"/>
                <w:sz w:val="24"/>
                <w:szCs w:val="24"/>
                <w:highlight w:val="yellow"/>
                <w14:textFill>
                  <w14:solidFill>
                    <w14:schemeClr w14:val="tx1"/>
                  </w14:solidFill>
                </w14:textFill>
              </w:rPr>
            </w:pPr>
          </w:p>
        </w:tc>
        <w:tc>
          <w:tcPr>
            <w:tcW w:w="699" w:type="pct"/>
            <w:vAlign w:val="center"/>
          </w:tcPr>
          <w:p w14:paraId="7F9D59DC">
            <w:pPr>
              <w:widowControl/>
              <w:spacing w:line="240" w:lineRule="auto"/>
              <w:jc w:val="center"/>
              <w:rPr>
                <w:rFonts w:ascii="宋体" w:hAnsi="宋体" w:cs="宋体"/>
                <w:color w:val="000000" w:themeColor="text1"/>
                <w:sz w:val="24"/>
                <w:szCs w:val="24"/>
                <w:highlight w:val="yellow"/>
                <w14:textFill>
                  <w14:solidFill>
                    <w14:schemeClr w14:val="tx1"/>
                  </w14:solidFill>
                </w14:textFill>
              </w:rPr>
            </w:pPr>
          </w:p>
        </w:tc>
        <w:tc>
          <w:tcPr>
            <w:tcW w:w="823" w:type="pct"/>
            <w:vAlign w:val="center"/>
          </w:tcPr>
          <w:p w14:paraId="13EDD67F">
            <w:pPr>
              <w:widowControl/>
              <w:spacing w:line="240" w:lineRule="auto"/>
              <w:jc w:val="center"/>
              <w:rPr>
                <w:rFonts w:ascii="宋体" w:hAnsi="宋体" w:cs="宋体"/>
                <w:color w:val="FF0000"/>
                <w:kern w:val="0"/>
                <w:sz w:val="24"/>
                <w:szCs w:val="24"/>
                <w:highlight w:val="yellow"/>
              </w:rPr>
            </w:pPr>
          </w:p>
        </w:tc>
      </w:tr>
      <w:tr w14:paraId="797965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7" w:hRule="atLeast"/>
          <w:jc w:val="center"/>
        </w:trPr>
        <w:tc>
          <w:tcPr>
            <w:tcW w:w="4177" w:type="pct"/>
            <w:gridSpan w:val="6"/>
            <w:tcBorders>
              <w:bottom w:val="single" w:color="auto" w:sz="4" w:space="0"/>
              <w:right w:val="single" w:color="auto" w:sz="4" w:space="0"/>
            </w:tcBorders>
          </w:tcPr>
          <w:p w14:paraId="770FAAD2">
            <w:pPr>
              <w:spacing w:line="400" w:lineRule="exact"/>
              <w:ind w:firstLine="240" w:firstLineChars="100"/>
              <w:jc w:val="righ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总计：</w:t>
            </w:r>
          </w:p>
        </w:tc>
        <w:tc>
          <w:tcPr>
            <w:tcW w:w="823" w:type="pct"/>
            <w:tcBorders>
              <w:left w:val="single" w:color="auto" w:sz="4" w:space="0"/>
              <w:bottom w:val="single" w:color="auto" w:sz="4" w:space="0"/>
            </w:tcBorders>
          </w:tcPr>
          <w:p w14:paraId="1054841C">
            <w:pPr>
              <w:spacing w:line="400" w:lineRule="exact"/>
              <w:rPr>
                <w:rFonts w:ascii="宋体" w:hAnsi="宋体" w:cs="宋体"/>
                <w:color w:val="000000" w:themeColor="text1"/>
                <w:sz w:val="24"/>
                <w:szCs w:val="24"/>
                <w14:textFill>
                  <w14:solidFill>
                    <w14:schemeClr w14:val="tx1"/>
                  </w14:solidFill>
                </w14:textFill>
              </w:rPr>
            </w:pPr>
          </w:p>
        </w:tc>
      </w:tr>
      <w:tr w14:paraId="0493AC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1" w:hRule="atLeast"/>
          <w:jc w:val="center"/>
        </w:trPr>
        <w:tc>
          <w:tcPr>
            <w:tcW w:w="5000" w:type="pct"/>
            <w:gridSpan w:val="7"/>
            <w:tcBorders>
              <w:top w:val="single" w:color="auto" w:sz="4" w:space="0"/>
            </w:tcBorders>
          </w:tcPr>
          <w:p w14:paraId="3883154D">
            <w:pPr>
              <w:spacing w:line="400" w:lineRule="exact"/>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w:t>
            </w:r>
            <w:r>
              <w:rPr>
                <w:rFonts w:hint="eastAsia" w:ascii="宋体" w:hAnsi="宋体"/>
                <w:sz w:val="24"/>
                <w:szCs w:val="24"/>
              </w:rPr>
              <w:t>大写：人民币          元</w:t>
            </w:r>
          </w:p>
        </w:tc>
      </w:tr>
      <w:tr w14:paraId="505A55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jc w:val="center"/>
        </w:trPr>
        <w:tc>
          <w:tcPr>
            <w:tcW w:w="5000" w:type="pct"/>
            <w:gridSpan w:val="7"/>
          </w:tcPr>
          <w:p w14:paraId="5820CCD7">
            <w:pPr>
              <w:widowControl/>
              <w:wordWrap w:val="0"/>
              <w:spacing w:line="400" w:lineRule="exact"/>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备注：</w:t>
            </w:r>
          </w:p>
          <w:p w14:paraId="621903E8">
            <w:pPr>
              <w:widowControl/>
              <w:wordWrap w:val="0"/>
              <w:spacing w:line="400" w:lineRule="exact"/>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1、本项目预算金额：</w:t>
            </w:r>
            <w:r>
              <w:rPr>
                <w:rFonts w:ascii="宋体" w:hAnsi="宋体" w:cs="宋体"/>
                <w:color w:val="000000" w:themeColor="text1"/>
                <w:kern w:val="0"/>
                <w:sz w:val="24"/>
                <w:szCs w:val="24"/>
                <w14:textFill>
                  <w14:solidFill>
                    <w14:schemeClr w14:val="tx1"/>
                  </w14:solidFill>
                </w14:textFill>
              </w:rPr>
              <w:t>150万</w:t>
            </w:r>
            <w:r>
              <w:rPr>
                <w:rFonts w:hint="eastAsia" w:ascii="宋体" w:hAnsi="宋体" w:cs="宋体"/>
                <w:color w:val="000000" w:themeColor="text1"/>
                <w:kern w:val="0"/>
                <w:sz w:val="24"/>
                <w:szCs w:val="24"/>
                <w14:textFill>
                  <w14:solidFill>
                    <w14:schemeClr w14:val="tx1"/>
                  </w14:solidFill>
                </w14:textFill>
              </w:rPr>
              <w:t>元。</w:t>
            </w:r>
          </w:p>
          <w:p w14:paraId="2920F521">
            <w:pPr>
              <w:widowControl/>
              <w:wordWrap w:val="0"/>
              <w:spacing w:line="400" w:lineRule="exact"/>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2、</w:t>
            </w:r>
            <w:r>
              <w:rPr>
                <w:rFonts w:hint="eastAsia" w:ascii="宋体" w:hAnsi="宋体"/>
                <w:kern w:val="0"/>
                <w:sz w:val="24"/>
                <w:szCs w:val="24"/>
              </w:rPr>
              <w:t>供应商必须完全满足并响应本采购项目的用户需求书全部内容（除技术响应表内容）</w:t>
            </w:r>
            <w:r>
              <w:rPr>
                <w:rFonts w:hint="eastAsia" w:ascii="宋体" w:hAnsi="宋体" w:cs="宋体"/>
                <w:color w:val="000000" w:themeColor="text1"/>
                <w:kern w:val="0"/>
                <w:sz w:val="24"/>
                <w:szCs w:val="24"/>
                <w14:textFill>
                  <w14:solidFill>
                    <w14:schemeClr w14:val="tx1"/>
                  </w14:solidFill>
                </w14:textFill>
              </w:rPr>
              <w:t>。</w:t>
            </w:r>
          </w:p>
          <w:p w14:paraId="1443A0D1">
            <w:pPr>
              <w:widowControl/>
              <w:wordWrap w:val="0"/>
              <w:spacing w:line="400" w:lineRule="exact"/>
              <w:jc w:val="left"/>
              <w:rPr>
                <w:rFonts w:ascii="宋体" w:hAnsi="宋体" w:cs="宋体"/>
                <w:color w:val="000000" w:themeColor="text1"/>
                <w:kern w:val="0"/>
                <w:sz w:val="24"/>
                <w:szCs w:val="24"/>
                <w14:textFill>
                  <w14:solidFill>
                    <w14:schemeClr w14:val="tx1"/>
                  </w14:solidFill>
                </w14:textFill>
              </w:rPr>
            </w:pPr>
            <w:r>
              <w:rPr>
                <w:rFonts w:ascii="宋体" w:hAnsi="宋体" w:cs="宋体"/>
                <w:color w:val="000000" w:themeColor="text1"/>
                <w:kern w:val="0"/>
                <w:sz w:val="24"/>
                <w:szCs w:val="24"/>
                <w14:textFill>
                  <w14:solidFill>
                    <w14:schemeClr w14:val="tx1"/>
                  </w14:solidFill>
                </w14:textFill>
              </w:rPr>
              <w:t>3</w:t>
            </w:r>
            <w:r>
              <w:rPr>
                <w:rFonts w:hint="eastAsia" w:ascii="宋体" w:hAnsi="宋体" w:cs="宋体"/>
                <w:color w:val="000000" w:themeColor="text1"/>
                <w:kern w:val="0"/>
                <w:sz w:val="24"/>
                <w:szCs w:val="24"/>
                <w14:textFill>
                  <w14:solidFill>
                    <w14:schemeClr w14:val="tx1"/>
                  </w14:solidFill>
                </w14:textFill>
              </w:rPr>
              <w:t>、请严格按照本报价表报价，更改序号、物资名称、单位的报价单为无效报价。</w:t>
            </w:r>
          </w:p>
          <w:p w14:paraId="7240CF13">
            <w:pPr>
              <w:widowControl/>
              <w:wordWrap w:val="0"/>
              <w:spacing w:line="400" w:lineRule="exact"/>
              <w:jc w:val="left"/>
              <w:rPr>
                <w:rFonts w:ascii="宋体" w:hAnsi="宋体" w:cs="宋体"/>
                <w:color w:val="000000" w:themeColor="text1"/>
                <w:kern w:val="0"/>
                <w:sz w:val="24"/>
                <w:szCs w:val="24"/>
                <w14:textFill>
                  <w14:solidFill>
                    <w14:schemeClr w14:val="tx1"/>
                  </w14:solidFill>
                </w14:textFill>
              </w:rPr>
            </w:pPr>
            <w:r>
              <w:rPr>
                <w:rFonts w:ascii="宋体" w:hAnsi="宋体" w:cs="宋体"/>
                <w:color w:val="000000" w:themeColor="text1"/>
                <w:kern w:val="0"/>
                <w:sz w:val="24"/>
                <w:szCs w:val="24"/>
                <w14:textFill>
                  <w14:solidFill>
                    <w14:schemeClr w14:val="tx1"/>
                  </w14:solidFill>
                </w14:textFill>
              </w:rPr>
              <w:t>4</w:t>
            </w:r>
            <w:r>
              <w:rPr>
                <w:rFonts w:hint="eastAsia" w:ascii="宋体" w:hAnsi="宋体" w:cs="宋体"/>
                <w:color w:val="000000" w:themeColor="text1"/>
                <w:kern w:val="0"/>
                <w:sz w:val="24"/>
                <w:szCs w:val="24"/>
                <w14:textFill>
                  <w14:solidFill>
                    <w14:schemeClr w14:val="tx1"/>
                  </w14:solidFill>
                </w14:textFill>
              </w:rPr>
              <w:t>、单项价格和总价超过本项目预算价为无效报价单。</w:t>
            </w:r>
          </w:p>
          <w:p w14:paraId="713463CB">
            <w:pPr>
              <w:widowControl/>
              <w:wordWrap w:val="0"/>
              <w:spacing w:line="400" w:lineRule="exact"/>
              <w:jc w:val="left"/>
              <w:rPr>
                <w:rFonts w:ascii="宋体" w:hAnsi="宋体" w:cs="宋体"/>
                <w:color w:val="000000" w:themeColor="text1"/>
                <w:kern w:val="0"/>
                <w:sz w:val="24"/>
                <w:szCs w:val="24"/>
                <w14:textFill>
                  <w14:solidFill>
                    <w14:schemeClr w14:val="tx1"/>
                  </w14:solidFill>
                </w14:textFill>
              </w:rPr>
            </w:pPr>
            <w:r>
              <w:rPr>
                <w:rFonts w:ascii="宋体" w:hAnsi="宋体" w:cs="宋体"/>
                <w:color w:val="000000" w:themeColor="text1"/>
                <w:kern w:val="0"/>
                <w:sz w:val="24"/>
                <w:szCs w:val="24"/>
                <w14:textFill>
                  <w14:solidFill>
                    <w14:schemeClr w14:val="tx1"/>
                  </w14:solidFill>
                </w14:textFill>
              </w:rPr>
              <w:t>5</w:t>
            </w:r>
            <w:r>
              <w:rPr>
                <w:rFonts w:hint="eastAsia" w:ascii="宋体" w:hAnsi="宋体" w:cs="宋体"/>
                <w:color w:val="000000" w:themeColor="text1"/>
                <w:kern w:val="0"/>
                <w:sz w:val="24"/>
                <w:szCs w:val="24"/>
                <w14:textFill>
                  <w14:solidFill>
                    <w14:schemeClr w14:val="tx1"/>
                  </w14:solidFill>
                </w14:textFill>
              </w:rPr>
              <w:t>、本报价表纸质版，由供应商在院内购前市场调查会当日自行携带入场。</w:t>
            </w:r>
          </w:p>
          <w:p w14:paraId="3927AE47">
            <w:pPr>
              <w:spacing w:line="400" w:lineRule="exact"/>
              <w:jc w:val="left"/>
              <w:rPr>
                <w:rFonts w:ascii="宋体" w:hAnsi="宋体" w:cs="宋体"/>
                <w:color w:val="000000" w:themeColor="text1"/>
                <w:kern w:val="0"/>
                <w:sz w:val="24"/>
                <w:szCs w:val="24"/>
                <w14:textFill>
                  <w14:solidFill>
                    <w14:schemeClr w14:val="tx1"/>
                  </w14:solidFill>
                </w14:textFill>
              </w:rPr>
            </w:pPr>
            <w:r>
              <w:rPr>
                <w:rFonts w:ascii="宋体" w:hAnsi="宋体" w:cs="宋体"/>
                <w:color w:val="000000" w:themeColor="text1"/>
                <w:kern w:val="0"/>
                <w:sz w:val="24"/>
                <w:szCs w:val="24"/>
                <w14:textFill>
                  <w14:solidFill>
                    <w14:schemeClr w14:val="tx1"/>
                  </w14:solidFill>
                </w14:textFill>
              </w:rPr>
              <w:t>6</w:t>
            </w:r>
            <w:r>
              <w:rPr>
                <w:rFonts w:hint="eastAsia" w:ascii="宋体" w:hAnsi="宋体" w:cs="宋体"/>
                <w:color w:val="000000" w:themeColor="text1"/>
                <w:kern w:val="0"/>
                <w:sz w:val="24"/>
                <w:szCs w:val="24"/>
                <w14:textFill>
                  <w14:solidFill>
                    <w14:schemeClr w14:val="tx1"/>
                  </w14:solidFill>
                </w14:textFill>
              </w:rPr>
              <w:t>、人民币大写字：壹、贰、叁、肆、伍、陆、柒、捌、玖、拾、佰、仟、万、亿、元、角、分、零、整（正）</w:t>
            </w:r>
          </w:p>
        </w:tc>
      </w:tr>
    </w:tbl>
    <w:p w14:paraId="66B06AB6">
      <w:pPr>
        <w:spacing w:line="320" w:lineRule="exact"/>
        <w:ind w:firstLine="4200" w:firstLineChars="1750"/>
        <w:rPr>
          <w:rFonts w:ascii="宋体" w:hAnsi="宋体" w:cs="宋体"/>
          <w:bCs/>
          <w:color w:val="000000" w:themeColor="text1"/>
          <w:kern w:val="0"/>
          <w:sz w:val="24"/>
          <w:szCs w:val="24"/>
          <w14:textFill>
            <w14:solidFill>
              <w14:schemeClr w14:val="tx1"/>
            </w14:solidFill>
          </w14:textFill>
        </w:rPr>
      </w:pPr>
    </w:p>
    <w:p w14:paraId="41F7715A">
      <w:pPr>
        <w:spacing w:line="320" w:lineRule="exact"/>
        <w:ind w:firstLine="4200" w:firstLineChars="1750"/>
        <w:rPr>
          <w:rFonts w:ascii="宋体" w:hAnsi="宋体" w:cs="宋体"/>
          <w:snapToGrid w:val="0"/>
          <w:color w:val="000000" w:themeColor="text1"/>
          <w:kern w:val="0"/>
          <w:sz w:val="24"/>
          <w:szCs w:val="20"/>
          <w14:textFill>
            <w14:solidFill>
              <w14:schemeClr w14:val="tx1"/>
            </w14:solidFill>
          </w14:textFill>
        </w:rPr>
      </w:pPr>
      <w:r>
        <w:rPr>
          <w:rFonts w:hint="eastAsia" w:ascii="宋体" w:hAnsi="宋体" w:cs="宋体"/>
          <w:snapToGrid w:val="0"/>
          <w:color w:val="000000" w:themeColor="text1"/>
          <w:kern w:val="0"/>
          <w:sz w:val="24"/>
          <w:szCs w:val="20"/>
          <w14:textFill>
            <w14:solidFill>
              <w14:schemeClr w14:val="tx1"/>
            </w14:solidFill>
          </w14:textFill>
        </w:rPr>
        <w:t>供应商名称</w:t>
      </w:r>
      <w:r>
        <w:rPr>
          <w:rFonts w:hint="eastAsia" w:ascii="宋体" w:hAnsi="宋体" w:cs="宋体"/>
          <w:snapToGrid w:val="0"/>
          <w:color w:val="000000" w:themeColor="text1"/>
          <w:kern w:val="0"/>
          <w:sz w:val="24"/>
          <w:szCs w:val="24"/>
          <w14:textFill>
            <w14:solidFill>
              <w14:schemeClr w14:val="tx1"/>
            </w14:solidFill>
          </w14:textFill>
        </w:rPr>
        <w:t>（加盖公章）</w:t>
      </w:r>
      <w:r>
        <w:rPr>
          <w:rFonts w:hint="eastAsia" w:ascii="宋体" w:hAnsi="宋体" w:cs="宋体"/>
          <w:snapToGrid w:val="0"/>
          <w:color w:val="000000" w:themeColor="text1"/>
          <w:kern w:val="0"/>
          <w:sz w:val="24"/>
          <w:szCs w:val="20"/>
          <w14:textFill>
            <w14:solidFill>
              <w14:schemeClr w14:val="tx1"/>
            </w14:solidFill>
          </w14:textFill>
        </w:rPr>
        <w:t>：</w:t>
      </w:r>
    </w:p>
    <w:p w14:paraId="308AC41E">
      <w:pPr>
        <w:spacing w:line="320" w:lineRule="exact"/>
        <w:ind w:firstLine="2407" w:firstLineChars="926"/>
        <w:jc w:val="center"/>
        <w:rPr>
          <w:rFonts w:ascii="宋体" w:hAnsi="宋体" w:cs="宋体"/>
          <w:bCs/>
          <w:snapToGrid w:val="0"/>
          <w:color w:val="000000" w:themeColor="text1"/>
          <w:spacing w:val="10"/>
          <w:kern w:val="0"/>
          <w:sz w:val="24"/>
          <w:szCs w:val="20"/>
          <w14:textFill>
            <w14:solidFill>
              <w14:schemeClr w14:val="tx1"/>
            </w14:solidFill>
          </w14:textFill>
        </w:rPr>
      </w:pPr>
    </w:p>
    <w:p w14:paraId="2C8C466D">
      <w:pPr>
        <w:spacing w:line="320" w:lineRule="exact"/>
        <w:ind w:firstLine="2407" w:firstLineChars="926"/>
        <w:jc w:val="center"/>
        <w:rPr>
          <w:rFonts w:ascii="宋体" w:hAnsi="宋体" w:cs="宋体"/>
          <w:bCs/>
          <w:color w:val="000000" w:themeColor="text1"/>
          <w:spacing w:val="10"/>
          <w:kern w:val="0"/>
          <w:sz w:val="24"/>
          <w:szCs w:val="20"/>
          <w14:textFill>
            <w14:solidFill>
              <w14:schemeClr w14:val="tx1"/>
            </w14:solidFill>
          </w14:textFill>
        </w:rPr>
      </w:pPr>
      <w:r>
        <w:rPr>
          <w:rFonts w:hint="eastAsia" w:ascii="宋体" w:hAnsi="宋体" w:cs="宋体"/>
          <w:bCs/>
          <w:snapToGrid w:val="0"/>
          <w:color w:val="000000" w:themeColor="text1"/>
          <w:spacing w:val="10"/>
          <w:kern w:val="0"/>
          <w:sz w:val="24"/>
          <w:szCs w:val="20"/>
          <w14:textFill>
            <w14:solidFill>
              <w14:schemeClr w14:val="tx1"/>
            </w14:solidFill>
          </w14:textFill>
        </w:rPr>
        <w:t xml:space="preserve">   日  期： 年  月  日</w:t>
      </w:r>
    </w:p>
    <w:p w14:paraId="3802E008">
      <w:pPr>
        <w:pStyle w:val="18"/>
        <w:spacing w:line="400" w:lineRule="exact"/>
        <w:ind w:left="720" w:firstLine="0" w:firstLineChars="0"/>
        <w:rPr>
          <w:rFonts w:ascii="宋体" w:hAnsi="宋体" w:cs="宋体"/>
          <w:bCs/>
          <w:color w:val="000000" w:themeColor="text1"/>
          <w:sz w:val="28"/>
          <w:szCs w:val="28"/>
          <w:shd w:val="clear" w:color="auto" w:fill="FFFFFF"/>
          <w14:textFill>
            <w14:solidFill>
              <w14:schemeClr w14:val="tx1"/>
            </w14:solidFill>
          </w14:textFill>
        </w:rPr>
      </w:pPr>
      <w:r>
        <w:rPr>
          <w:rFonts w:hint="eastAsia" w:ascii="宋体" w:hAnsi="宋体" w:cs="宋体"/>
          <w:bCs/>
          <w:color w:val="000000" w:themeColor="text1"/>
          <w:sz w:val="28"/>
          <w:szCs w:val="28"/>
          <w:shd w:val="clear" w:color="auto" w:fill="FFFFFF"/>
          <w14:textFill>
            <w14:solidFill>
              <w14:schemeClr w14:val="tx1"/>
            </w14:solidFill>
          </w14:textFill>
        </w:rPr>
        <w:t xml:space="preserve">                                                     </w:t>
      </w:r>
    </w:p>
    <w:p w14:paraId="7BD6DF16">
      <w:pPr>
        <w:widowControl/>
        <w:spacing w:line="240" w:lineRule="auto"/>
        <w:jc w:val="left"/>
        <w:rPr>
          <w:rFonts w:ascii="宋体" w:hAnsi="宋体" w:cs="宋体"/>
          <w:b/>
          <w:bCs/>
          <w:color w:val="000000" w:themeColor="text1"/>
          <w:sz w:val="28"/>
          <w:szCs w:val="28"/>
          <w14:textFill>
            <w14:solidFill>
              <w14:schemeClr w14:val="tx1"/>
            </w14:solidFill>
          </w14:textFill>
        </w:rPr>
      </w:pPr>
      <w:r>
        <w:rPr>
          <w:rFonts w:ascii="宋体" w:hAnsi="宋体" w:cs="宋体"/>
          <w:b/>
          <w:bCs/>
          <w:color w:val="000000" w:themeColor="text1"/>
          <w:sz w:val="28"/>
          <w:szCs w:val="28"/>
          <w14:textFill>
            <w14:solidFill>
              <w14:schemeClr w14:val="tx1"/>
            </w14:solidFill>
          </w14:textFill>
        </w:rPr>
        <w:br w:type="page"/>
      </w:r>
    </w:p>
    <w:p w14:paraId="267B0CC1">
      <w:pPr>
        <w:widowControl/>
        <w:spacing w:line="240" w:lineRule="auto"/>
        <w:jc w:val="left"/>
        <w:rPr>
          <w:rFonts w:ascii="宋体" w:hAnsi="宋体" w:cs="宋体"/>
          <w:b/>
          <w:bCs/>
          <w:color w:val="000000" w:themeColor="text1"/>
          <w:sz w:val="28"/>
          <w:szCs w:val="28"/>
          <w14:textFill>
            <w14:solidFill>
              <w14:schemeClr w14:val="tx1"/>
            </w14:solidFill>
          </w14:textFill>
        </w:rPr>
      </w:pPr>
      <w:r>
        <w:rPr>
          <w:rFonts w:hint="eastAsia" w:ascii="宋体" w:hAnsi="宋体" w:cs="宋体"/>
          <w:b/>
          <w:bCs/>
          <w:color w:val="000000" w:themeColor="text1"/>
          <w:sz w:val="28"/>
          <w:szCs w:val="28"/>
          <w14:textFill>
            <w14:solidFill>
              <w14:schemeClr w14:val="tx1"/>
            </w14:solidFill>
          </w14:textFill>
        </w:rPr>
        <w:t>附件</w:t>
      </w:r>
      <w:r>
        <w:rPr>
          <w:rFonts w:ascii="宋体" w:hAnsi="宋体" w:cs="宋体"/>
          <w:b/>
          <w:bCs/>
          <w:color w:val="000000" w:themeColor="text1"/>
          <w:sz w:val="28"/>
          <w:szCs w:val="28"/>
          <w14:textFill>
            <w14:solidFill>
              <w14:schemeClr w14:val="tx1"/>
            </w14:solidFill>
          </w14:textFill>
        </w:rPr>
        <w:t>9</w:t>
      </w:r>
      <w:r>
        <w:rPr>
          <w:rFonts w:hint="eastAsia" w:ascii="宋体" w:hAnsi="宋体" w:cs="宋体"/>
          <w:b/>
          <w:bCs/>
          <w:color w:val="000000" w:themeColor="text1"/>
          <w:sz w:val="28"/>
          <w:szCs w:val="28"/>
          <w14:textFill>
            <w14:solidFill>
              <w14:schemeClr w14:val="tx1"/>
            </w14:solidFill>
          </w14:textFill>
        </w:rPr>
        <w:t>：</w:t>
      </w:r>
    </w:p>
    <w:p w14:paraId="0F839630">
      <w:pPr>
        <w:widowControl/>
        <w:spacing w:line="440" w:lineRule="atLeast"/>
        <w:jc w:val="center"/>
        <w:rPr>
          <w:rFonts w:ascii="方正小标宋简体" w:eastAsia="方正小标宋简体" w:cs="宋体" w:hAnsiTheme="minorEastAsia"/>
          <w:b/>
          <w:i/>
          <w:iCs/>
          <w:color w:val="F79646" w:themeColor="accent6"/>
          <w:kern w:val="0"/>
          <w:sz w:val="32"/>
          <w:szCs w:val="32"/>
          <w14:textFill>
            <w14:solidFill>
              <w14:schemeClr w14:val="accent6"/>
            </w14:solidFill>
          </w14:textFill>
        </w:rPr>
      </w:pPr>
      <w:r>
        <w:rPr>
          <w:rFonts w:hint="eastAsia" w:ascii="方正小标宋简体" w:eastAsia="方正小标宋简体" w:cs="宋体" w:hAnsiTheme="minorEastAsia"/>
          <w:b/>
          <w:color w:val="000000" w:themeColor="text1"/>
          <w:kern w:val="0"/>
          <w:sz w:val="32"/>
          <w:szCs w:val="32"/>
          <w14:textFill>
            <w14:solidFill>
              <w14:schemeClr w14:val="tx1"/>
            </w14:solidFill>
          </w14:textFill>
        </w:rPr>
        <w:t>技术响应表</w:t>
      </w:r>
    </w:p>
    <w:tbl>
      <w:tblPr>
        <w:tblStyle w:val="12"/>
        <w:tblpPr w:leftFromText="180" w:rightFromText="180" w:vertAnchor="text" w:horzAnchor="margin" w:tblpX="-1570" w:tblpY="1022"/>
        <w:tblOverlap w:val="never"/>
        <w:tblW w:w="113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457"/>
        <w:gridCol w:w="7623"/>
        <w:gridCol w:w="850"/>
        <w:gridCol w:w="1171"/>
      </w:tblGrid>
      <w:tr w14:paraId="4C72C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271" w:type="dxa"/>
            <w:noWrap/>
            <w:vAlign w:val="center"/>
          </w:tcPr>
          <w:p w14:paraId="4AE8F03E">
            <w:pPr>
              <w:spacing w:line="360" w:lineRule="auto"/>
              <w:jc w:val="center"/>
              <w:rPr>
                <w:rFonts w:cs="宋体" w:asciiTheme="minorEastAsia" w:hAnsiTheme="minorEastAsia" w:eastAsiaTheme="minorEastAsia"/>
                <w:b/>
                <w:bCs/>
                <w:sz w:val="24"/>
                <w:szCs w:val="24"/>
              </w:rPr>
            </w:pPr>
            <w:bookmarkStart w:id="17" w:name="_Hlk220318252"/>
            <w:r>
              <w:rPr>
                <w:rFonts w:cs="宋体" w:asciiTheme="minorEastAsia" w:hAnsiTheme="minorEastAsia" w:eastAsiaTheme="minorEastAsia"/>
                <w:b/>
                <w:bCs/>
                <w:sz w:val="24"/>
                <w:szCs w:val="24"/>
              </w:rPr>
              <w:t>设备名称</w:t>
            </w:r>
          </w:p>
        </w:tc>
        <w:tc>
          <w:tcPr>
            <w:tcW w:w="457" w:type="dxa"/>
          </w:tcPr>
          <w:p w14:paraId="29FF1A75">
            <w:pPr>
              <w:spacing w:line="360" w:lineRule="auto"/>
              <w:jc w:val="center"/>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序号</w:t>
            </w:r>
          </w:p>
        </w:tc>
        <w:tc>
          <w:tcPr>
            <w:tcW w:w="7623" w:type="dxa"/>
            <w:noWrap/>
            <w:vAlign w:val="center"/>
          </w:tcPr>
          <w:p w14:paraId="5559EA2E">
            <w:pPr>
              <w:spacing w:line="360" w:lineRule="auto"/>
              <w:jc w:val="center"/>
              <w:rPr>
                <w:rFonts w:cs="宋体" w:asciiTheme="minorEastAsia" w:hAnsiTheme="minorEastAsia" w:eastAsiaTheme="minorEastAsia"/>
                <w:b/>
                <w:bCs/>
                <w:sz w:val="24"/>
                <w:szCs w:val="24"/>
              </w:rPr>
            </w:pPr>
            <w:r>
              <w:rPr>
                <w:rFonts w:cs="宋体" w:asciiTheme="minorEastAsia" w:hAnsiTheme="minorEastAsia" w:eastAsiaTheme="minorEastAsia"/>
                <w:b/>
                <w:bCs/>
                <w:sz w:val="24"/>
                <w:szCs w:val="24"/>
              </w:rPr>
              <w:t>技术参数</w:t>
            </w:r>
          </w:p>
        </w:tc>
        <w:tc>
          <w:tcPr>
            <w:tcW w:w="850" w:type="dxa"/>
            <w:noWrap/>
            <w:vAlign w:val="center"/>
          </w:tcPr>
          <w:p w14:paraId="4D2816D9">
            <w:pPr>
              <w:widowControl/>
              <w:spacing w:line="240" w:lineRule="auto"/>
              <w:jc w:val="center"/>
              <w:rPr>
                <w:rFonts w:cs="宋体" w:asciiTheme="minorEastAsia" w:hAnsiTheme="minorEastAsia" w:eastAsiaTheme="minorEastAsia"/>
                <w:b/>
                <w:bCs/>
                <w:color w:val="000000"/>
                <w:kern w:val="0"/>
                <w:sz w:val="24"/>
                <w:szCs w:val="24"/>
              </w:rPr>
            </w:pPr>
            <w:r>
              <w:rPr>
                <w:rFonts w:hint="eastAsia" w:cs="宋体" w:asciiTheme="minorEastAsia" w:hAnsiTheme="minorEastAsia" w:eastAsiaTheme="minorEastAsia"/>
                <w:b/>
                <w:bCs/>
                <w:color w:val="000000"/>
                <w:kern w:val="0"/>
                <w:sz w:val="24"/>
                <w:szCs w:val="24"/>
              </w:rPr>
              <w:t>是否偏 离</w:t>
            </w:r>
          </w:p>
        </w:tc>
        <w:tc>
          <w:tcPr>
            <w:tcW w:w="1171" w:type="dxa"/>
            <w:noWrap/>
            <w:vAlign w:val="center"/>
          </w:tcPr>
          <w:p w14:paraId="51E0E88D">
            <w:pPr>
              <w:widowControl/>
              <w:spacing w:line="240" w:lineRule="auto"/>
              <w:jc w:val="center"/>
              <w:rPr>
                <w:rFonts w:cs="宋体" w:asciiTheme="minorEastAsia" w:hAnsiTheme="minorEastAsia" w:eastAsiaTheme="minorEastAsia"/>
                <w:b/>
                <w:bCs/>
                <w:color w:val="000000"/>
                <w:kern w:val="0"/>
                <w:sz w:val="24"/>
                <w:szCs w:val="24"/>
              </w:rPr>
            </w:pPr>
            <w:r>
              <w:rPr>
                <w:rFonts w:hint="eastAsia" w:cs="宋体" w:asciiTheme="minorEastAsia" w:hAnsiTheme="minorEastAsia" w:eastAsiaTheme="minorEastAsia"/>
                <w:b/>
                <w:bCs/>
                <w:color w:val="000000"/>
                <w:kern w:val="0"/>
                <w:sz w:val="24"/>
                <w:szCs w:val="24"/>
              </w:rPr>
              <w:t>备注</w:t>
            </w:r>
          </w:p>
        </w:tc>
      </w:tr>
      <w:bookmarkEnd w:id="17"/>
      <w:tr w14:paraId="71D5B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1271" w:type="dxa"/>
            <w:vMerge w:val="restart"/>
            <w:noWrap/>
            <w:vAlign w:val="center"/>
          </w:tcPr>
          <w:p w14:paraId="7130C1BD">
            <w:pPr>
              <w:pStyle w:val="18"/>
              <w:spacing w:line="400" w:lineRule="exact"/>
              <w:ind w:firstLine="0" w:firstLineChars="0"/>
              <w:rPr>
                <w:rFonts w:asciiTheme="minorEastAsia" w:hAnsiTheme="minorEastAsia" w:eastAsiaTheme="minorEastAsia"/>
                <w:sz w:val="24"/>
                <w:szCs w:val="24"/>
              </w:rPr>
            </w:pPr>
            <w:r>
              <w:rPr>
                <w:rFonts w:cs="宋体" w:asciiTheme="minorEastAsia" w:hAnsiTheme="minorEastAsia" w:eastAsiaTheme="minorEastAsia"/>
                <w:sz w:val="24"/>
                <w:szCs w:val="24"/>
              </w:rPr>
              <w:t>设备物联盒</w:t>
            </w:r>
            <w:r>
              <w:rPr>
                <w:rFonts w:hint="eastAsia" w:cs="宋体" w:asciiTheme="minorEastAsia" w:hAnsiTheme="minorEastAsia" w:eastAsiaTheme="minorEastAsia"/>
                <w:sz w:val="24"/>
                <w:szCs w:val="24"/>
              </w:rPr>
              <w:t>（5个）</w:t>
            </w:r>
          </w:p>
          <w:p w14:paraId="0A8ED35C">
            <w:pPr>
              <w:spacing w:line="360" w:lineRule="auto"/>
              <w:jc w:val="center"/>
              <w:rPr>
                <w:rFonts w:cs="宋体" w:asciiTheme="minorEastAsia" w:hAnsiTheme="minorEastAsia" w:eastAsiaTheme="minorEastAsia"/>
                <w:sz w:val="24"/>
                <w:szCs w:val="24"/>
              </w:rPr>
            </w:pPr>
          </w:p>
        </w:tc>
        <w:tc>
          <w:tcPr>
            <w:tcW w:w="457" w:type="dxa"/>
          </w:tcPr>
          <w:p w14:paraId="30499BE9">
            <w:pPr>
              <w:widowControl/>
              <w:tabs>
                <w:tab w:val="left" w:pos="312"/>
              </w:tabs>
              <w:spacing w:line="360" w:lineRule="auto"/>
              <w:jc w:val="left"/>
              <w:textAlignment w:val="center"/>
              <w:rPr>
                <w:rFonts w:cs="等线" w:asciiTheme="minorEastAsia" w:hAnsiTheme="minorEastAsia" w:eastAsiaTheme="minorEastAsia"/>
                <w:color w:val="000000"/>
                <w:kern w:val="0"/>
                <w:sz w:val="24"/>
                <w:szCs w:val="24"/>
                <w:lang w:bidi="ar"/>
              </w:rPr>
            </w:pPr>
            <w:r>
              <w:rPr>
                <w:rFonts w:hint="eastAsia" w:cs="等线" w:asciiTheme="minorEastAsia" w:hAnsiTheme="minorEastAsia" w:eastAsiaTheme="minorEastAsia"/>
                <w:color w:val="000000"/>
                <w:kern w:val="0"/>
                <w:sz w:val="24"/>
                <w:szCs w:val="24"/>
                <w:lang w:bidi="ar"/>
              </w:rPr>
              <w:t>1</w:t>
            </w:r>
          </w:p>
        </w:tc>
        <w:tc>
          <w:tcPr>
            <w:tcW w:w="7623" w:type="dxa"/>
            <w:vAlign w:val="center"/>
          </w:tcPr>
          <w:p w14:paraId="07698CC1">
            <w:pPr>
              <w:tabs>
                <w:tab w:val="left" w:pos="312"/>
              </w:tabs>
              <w:spacing w:line="360" w:lineRule="auto"/>
              <w:jc w:val="left"/>
              <w:textAlignment w:val="center"/>
              <w:rPr>
                <w:rFonts w:cs="宋体" w:asciiTheme="minorEastAsia" w:hAnsiTheme="minorEastAsia" w:eastAsiaTheme="minorEastAsia"/>
                <w:color w:val="000000"/>
                <w:kern w:val="0"/>
                <w:sz w:val="24"/>
                <w:szCs w:val="24"/>
              </w:rPr>
            </w:pPr>
            <w:r>
              <w:rPr>
                <w:rFonts w:hint="eastAsia" w:cs="等线" w:asciiTheme="minorEastAsia" w:hAnsiTheme="minorEastAsia" w:eastAsiaTheme="minorEastAsia"/>
                <w:color w:val="000000"/>
                <w:kern w:val="0"/>
                <w:sz w:val="24"/>
                <w:szCs w:val="24"/>
                <w:lang w:bidi="ar"/>
              </w:rPr>
              <w:t>1</w:t>
            </w:r>
            <w:r>
              <w:rPr>
                <w:rFonts w:cs="等线" w:asciiTheme="minorEastAsia" w:hAnsiTheme="minorEastAsia" w:eastAsiaTheme="minorEastAsia"/>
                <w:color w:val="000000"/>
                <w:kern w:val="0"/>
                <w:sz w:val="24"/>
                <w:szCs w:val="24"/>
                <w:lang w:bidi="ar"/>
              </w:rPr>
              <w:t>.</w:t>
            </w:r>
            <w:r>
              <w:rPr>
                <w:rFonts w:hint="eastAsia" w:cs="等线" w:asciiTheme="minorEastAsia" w:hAnsiTheme="minorEastAsia" w:eastAsiaTheme="minorEastAsia"/>
                <w:color w:val="000000"/>
                <w:kern w:val="0"/>
                <w:sz w:val="24"/>
                <w:szCs w:val="24"/>
                <w:lang w:bidi="ar"/>
              </w:rPr>
              <w:t>需支持以太网或串口采集设备体征参数值。</w:t>
            </w:r>
          </w:p>
        </w:tc>
        <w:tc>
          <w:tcPr>
            <w:tcW w:w="850" w:type="dxa"/>
            <w:noWrap/>
            <w:vAlign w:val="center"/>
          </w:tcPr>
          <w:p w14:paraId="22AE5A36">
            <w:pPr>
              <w:spacing w:line="360" w:lineRule="auto"/>
              <w:jc w:val="center"/>
              <w:rPr>
                <w:rFonts w:cs="宋体" w:asciiTheme="minorEastAsia" w:hAnsiTheme="minorEastAsia" w:eastAsiaTheme="minorEastAsia"/>
                <w:sz w:val="24"/>
                <w:szCs w:val="24"/>
              </w:rPr>
            </w:pPr>
          </w:p>
        </w:tc>
        <w:tc>
          <w:tcPr>
            <w:tcW w:w="1171" w:type="dxa"/>
            <w:noWrap/>
            <w:vAlign w:val="center"/>
          </w:tcPr>
          <w:p w14:paraId="70B4472C">
            <w:pPr>
              <w:pStyle w:val="18"/>
              <w:spacing w:line="400" w:lineRule="exact"/>
              <w:ind w:firstLine="0" w:firstLineChars="0"/>
              <w:rPr>
                <w:rFonts w:cs="宋体" w:asciiTheme="minorEastAsia" w:hAnsiTheme="minorEastAsia" w:eastAsiaTheme="minorEastAsia"/>
                <w:sz w:val="24"/>
                <w:szCs w:val="24"/>
              </w:rPr>
            </w:pPr>
          </w:p>
          <w:p w14:paraId="37812A78">
            <w:pPr>
              <w:pStyle w:val="18"/>
              <w:spacing w:line="400" w:lineRule="exact"/>
              <w:ind w:firstLine="480"/>
              <w:rPr>
                <w:rFonts w:cs="宋体" w:asciiTheme="minorEastAsia" w:hAnsiTheme="minorEastAsia" w:eastAsiaTheme="minorEastAsia"/>
                <w:sz w:val="24"/>
                <w:szCs w:val="24"/>
              </w:rPr>
            </w:pPr>
          </w:p>
        </w:tc>
      </w:tr>
      <w:tr w14:paraId="01632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2" w:hRule="atLeast"/>
        </w:trPr>
        <w:tc>
          <w:tcPr>
            <w:tcW w:w="1271" w:type="dxa"/>
            <w:vMerge w:val="continue"/>
            <w:noWrap/>
            <w:vAlign w:val="center"/>
          </w:tcPr>
          <w:p w14:paraId="62E6C6A6">
            <w:pPr>
              <w:pStyle w:val="18"/>
              <w:spacing w:line="400" w:lineRule="exact"/>
              <w:ind w:firstLine="0" w:firstLineChars="0"/>
              <w:rPr>
                <w:rFonts w:cs="宋体" w:asciiTheme="minorEastAsia" w:hAnsiTheme="minorEastAsia" w:eastAsiaTheme="minorEastAsia"/>
                <w:sz w:val="24"/>
                <w:szCs w:val="24"/>
              </w:rPr>
            </w:pPr>
          </w:p>
        </w:tc>
        <w:tc>
          <w:tcPr>
            <w:tcW w:w="457" w:type="dxa"/>
          </w:tcPr>
          <w:p w14:paraId="78703DE8">
            <w:pPr>
              <w:widowControl/>
              <w:tabs>
                <w:tab w:val="left" w:pos="312"/>
              </w:tabs>
              <w:spacing w:line="360" w:lineRule="auto"/>
              <w:jc w:val="left"/>
              <w:textAlignment w:val="center"/>
              <w:rPr>
                <w:rFonts w:cs="等线" w:asciiTheme="minorEastAsia" w:hAnsiTheme="minorEastAsia" w:eastAsiaTheme="minorEastAsia"/>
                <w:color w:val="000000"/>
                <w:kern w:val="0"/>
                <w:sz w:val="24"/>
                <w:szCs w:val="24"/>
                <w:lang w:bidi="ar"/>
              </w:rPr>
            </w:pPr>
            <w:r>
              <w:rPr>
                <w:rFonts w:hint="eastAsia" w:cs="等线" w:asciiTheme="minorEastAsia" w:hAnsiTheme="minorEastAsia" w:eastAsiaTheme="minorEastAsia"/>
                <w:color w:val="000000"/>
                <w:kern w:val="0"/>
                <w:sz w:val="24"/>
                <w:szCs w:val="24"/>
                <w:lang w:bidi="ar"/>
              </w:rPr>
              <w:t>2</w:t>
            </w:r>
          </w:p>
        </w:tc>
        <w:tc>
          <w:tcPr>
            <w:tcW w:w="7623" w:type="dxa"/>
            <w:vAlign w:val="center"/>
          </w:tcPr>
          <w:p w14:paraId="46ED8B26">
            <w:pPr>
              <w:tabs>
                <w:tab w:val="left" w:pos="312"/>
              </w:tabs>
              <w:spacing w:line="360" w:lineRule="auto"/>
              <w:jc w:val="left"/>
              <w:textAlignment w:val="center"/>
              <w:rPr>
                <w:rFonts w:cs="等线" w:asciiTheme="minorEastAsia" w:hAnsiTheme="minorEastAsia" w:eastAsiaTheme="minorEastAsia"/>
                <w:color w:val="000000"/>
                <w:kern w:val="0"/>
                <w:sz w:val="24"/>
                <w:szCs w:val="24"/>
                <w:lang w:bidi="ar"/>
              </w:rPr>
            </w:pPr>
            <w:r>
              <w:rPr>
                <w:rFonts w:hint="eastAsia" w:cs="仿宋" w:asciiTheme="minorEastAsia" w:hAnsiTheme="minorEastAsia" w:eastAsiaTheme="minorEastAsia"/>
                <w:sz w:val="24"/>
                <w:szCs w:val="24"/>
              </w:rPr>
              <w:t>2</w:t>
            </w:r>
            <w:r>
              <w:rPr>
                <w:rFonts w:cs="仿宋" w:asciiTheme="minorEastAsia" w:hAnsiTheme="minorEastAsia" w:eastAsiaTheme="minorEastAsia"/>
                <w:sz w:val="24"/>
                <w:szCs w:val="24"/>
              </w:rPr>
              <w:t>.</w:t>
            </w:r>
            <w:r>
              <w:rPr>
                <w:rFonts w:hint="eastAsia" w:cs="仿宋" w:asciiTheme="minorEastAsia" w:hAnsiTheme="minorEastAsia" w:eastAsiaTheme="minorEastAsia"/>
                <w:sz w:val="24"/>
                <w:szCs w:val="24"/>
              </w:rPr>
              <w:t>▲</w:t>
            </w:r>
            <w:r>
              <w:rPr>
                <w:rFonts w:hint="eastAsia" w:cs="等线" w:asciiTheme="minorEastAsia" w:hAnsiTheme="minorEastAsia" w:eastAsiaTheme="minorEastAsia"/>
                <w:color w:val="000000"/>
                <w:kern w:val="0"/>
                <w:sz w:val="24"/>
                <w:szCs w:val="24"/>
                <w:lang w:bidi="ar"/>
              </w:rPr>
              <w:t>需支持通过医疗设备自身的网络接口与串口实时采集设备全息数据包括波形等（通过视频端子采集视频进行分析的无效），采集到的原始全息波形数据可供后期Ai大模型及临床科研使用；须支持各主流品牌</w:t>
            </w:r>
            <w:r>
              <w:rPr>
                <w:rFonts w:hint="eastAsia" w:cs="宋体" w:asciiTheme="minorEastAsia" w:hAnsiTheme="minorEastAsia" w:eastAsiaTheme="minorEastAsia"/>
                <w:color w:val="000000"/>
                <w:kern w:val="0"/>
                <w:sz w:val="24"/>
                <w:szCs w:val="24"/>
                <w:lang w:bidi="ar"/>
              </w:rPr>
              <w:t>以及本项目在用品牌</w:t>
            </w:r>
            <w:r>
              <w:rPr>
                <w:rFonts w:hint="eastAsia" w:cs="等线" w:asciiTheme="minorEastAsia" w:hAnsiTheme="minorEastAsia" w:eastAsiaTheme="minorEastAsia"/>
                <w:color w:val="000000"/>
                <w:kern w:val="0"/>
                <w:sz w:val="24"/>
                <w:szCs w:val="24"/>
                <w:lang w:bidi="ar"/>
              </w:rPr>
              <w:t>监护设备的波形与数据采集，包括但不限于Ge、Philips、迈瑞、科曼、光电、德尔格等。</w:t>
            </w:r>
          </w:p>
        </w:tc>
        <w:tc>
          <w:tcPr>
            <w:tcW w:w="850" w:type="dxa"/>
            <w:noWrap/>
            <w:vAlign w:val="center"/>
          </w:tcPr>
          <w:p w14:paraId="6000F82E">
            <w:pPr>
              <w:spacing w:line="360" w:lineRule="auto"/>
              <w:jc w:val="center"/>
              <w:rPr>
                <w:rFonts w:cs="宋体" w:asciiTheme="minorEastAsia" w:hAnsiTheme="minorEastAsia" w:eastAsiaTheme="minorEastAsia"/>
                <w:sz w:val="24"/>
                <w:szCs w:val="24"/>
              </w:rPr>
            </w:pPr>
          </w:p>
        </w:tc>
        <w:tc>
          <w:tcPr>
            <w:tcW w:w="1171" w:type="dxa"/>
            <w:noWrap/>
            <w:vAlign w:val="center"/>
          </w:tcPr>
          <w:p w14:paraId="2DC8FA84">
            <w:pPr>
              <w:pStyle w:val="18"/>
              <w:spacing w:line="400" w:lineRule="exact"/>
              <w:ind w:firstLine="0" w:firstLineChars="0"/>
              <w:rPr>
                <w:rFonts w:cs="宋体" w:asciiTheme="minorEastAsia" w:hAnsiTheme="minorEastAsia" w:eastAsiaTheme="minorEastAsia"/>
                <w:sz w:val="24"/>
                <w:szCs w:val="24"/>
              </w:rPr>
            </w:pPr>
            <w:r>
              <w:rPr>
                <w:rFonts w:hint="eastAsia" w:asciiTheme="minorEastAsia" w:hAnsiTheme="minorEastAsia" w:eastAsiaTheme="minorEastAsia"/>
                <w:b/>
                <w:bCs/>
                <w:color w:val="000000"/>
                <w:sz w:val="24"/>
                <w:szCs w:val="24"/>
              </w:rPr>
              <w:t>请提供相应资料的页</w:t>
            </w:r>
          </w:p>
        </w:tc>
      </w:tr>
      <w:tr w14:paraId="16BE5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271" w:type="dxa"/>
            <w:vMerge w:val="continue"/>
            <w:noWrap/>
            <w:vAlign w:val="center"/>
          </w:tcPr>
          <w:p w14:paraId="017CBED1">
            <w:pPr>
              <w:pStyle w:val="18"/>
              <w:spacing w:line="400" w:lineRule="exact"/>
              <w:ind w:firstLine="0" w:firstLineChars="0"/>
              <w:rPr>
                <w:rFonts w:cs="宋体" w:asciiTheme="minorEastAsia" w:hAnsiTheme="minorEastAsia" w:eastAsiaTheme="minorEastAsia"/>
                <w:sz w:val="24"/>
                <w:szCs w:val="24"/>
              </w:rPr>
            </w:pPr>
          </w:p>
        </w:tc>
        <w:tc>
          <w:tcPr>
            <w:tcW w:w="457" w:type="dxa"/>
          </w:tcPr>
          <w:p w14:paraId="411B4A73">
            <w:pPr>
              <w:widowControl/>
              <w:tabs>
                <w:tab w:val="left" w:pos="312"/>
              </w:tabs>
              <w:spacing w:line="360" w:lineRule="auto"/>
              <w:jc w:val="left"/>
              <w:textAlignment w:val="center"/>
              <w:rPr>
                <w:rFonts w:cs="等线" w:asciiTheme="minorEastAsia" w:hAnsiTheme="minorEastAsia" w:eastAsiaTheme="minorEastAsia"/>
                <w:color w:val="000000"/>
                <w:kern w:val="0"/>
                <w:sz w:val="24"/>
                <w:szCs w:val="24"/>
                <w:lang w:bidi="ar"/>
              </w:rPr>
            </w:pPr>
            <w:r>
              <w:rPr>
                <w:rFonts w:hint="eastAsia" w:cs="等线" w:asciiTheme="minorEastAsia" w:hAnsiTheme="minorEastAsia" w:eastAsiaTheme="minorEastAsia"/>
                <w:color w:val="000000"/>
                <w:kern w:val="0"/>
                <w:sz w:val="24"/>
                <w:szCs w:val="24"/>
                <w:lang w:bidi="ar"/>
              </w:rPr>
              <w:t>3</w:t>
            </w:r>
          </w:p>
        </w:tc>
        <w:tc>
          <w:tcPr>
            <w:tcW w:w="7623" w:type="dxa"/>
            <w:vAlign w:val="center"/>
          </w:tcPr>
          <w:p w14:paraId="67F69D7E">
            <w:pPr>
              <w:widowControl/>
              <w:tabs>
                <w:tab w:val="left" w:pos="312"/>
              </w:tabs>
              <w:spacing w:line="360" w:lineRule="auto"/>
              <w:jc w:val="left"/>
              <w:textAlignment w:val="center"/>
              <w:rPr>
                <w:rFonts w:cs="等线" w:asciiTheme="minorEastAsia" w:hAnsiTheme="minorEastAsia" w:eastAsiaTheme="minorEastAsia"/>
                <w:color w:val="000000"/>
                <w:kern w:val="0"/>
                <w:sz w:val="24"/>
                <w:szCs w:val="24"/>
                <w:lang w:bidi="ar"/>
              </w:rPr>
            </w:pPr>
            <w:r>
              <w:rPr>
                <w:rFonts w:hint="eastAsia" w:cs="等线" w:asciiTheme="minorEastAsia" w:hAnsiTheme="minorEastAsia" w:eastAsiaTheme="minorEastAsia"/>
                <w:color w:val="000000"/>
                <w:kern w:val="0"/>
                <w:sz w:val="24"/>
                <w:szCs w:val="24"/>
                <w:lang w:bidi="ar"/>
              </w:rPr>
              <w:t>3</w:t>
            </w:r>
            <w:r>
              <w:rPr>
                <w:rFonts w:cs="等线" w:asciiTheme="minorEastAsia" w:hAnsiTheme="minorEastAsia" w:eastAsiaTheme="minorEastAsia"/>
                <w:color w:val="000000"/>
                <w:kern w:val="0"/>
                <w:sz w:val="24"/>
                <w:szCs w:val="24"/>
                <w:lang w:bidi="ar"/>
              </w:rPr>
              <w:t>.</w:t>
            </w:r>
            <w:r>
              <w:rPr>
                <w:rFonts w:hint="eastAsia" w:cs="等线" w:asciiTheme="minorEastAsia" w:hAnsiTheme="minorEastAsia" w:eastAsiaTheme="minorEastAsia"/>
                <w:color w:val="000000"/>
                <w:kern w:val="0"/>
                <w:sz w:val="24"/>
                <w:szCs w:val="24"/>
                <w:lang w:bidi="ar"/>
              </w:rPr>
              <w:t>需支持串口防浪涌、防雷、过流保护。</w:t>
            </w:r>
          </w:p>
          <w:p w14:paraId="1E3B22F2">
            <w:pPr>
              <w:widowControl/>
              <w:tabs>
                <w:tab w:val="left" w:pos="312"/>
              </w:tabs>
              <w:spacing w:line="360" w:lineRule="auto"/>
              <w:jc w:val="left"/>
              <w:textAlignment w:val="center"/>
              <w:rPr>
                <w:rFonts w:cs="等线" w:asciiTheme="minorEastAsia" w:hAnsiTheme="minorEastAsia" w:eastAsiaTheme="minorEastAsia"/>
                <w:color w:val="000000"/>
                <w:kern w:val="0"/>
                <w:sz w:val="24"/>
                <w:szCs w:val="24"/>
                <w:lang w:bidi="ar"/>
              </w:rPr>
            </w:pPr>
            <w:r>
              <w:rPr>
                <w:rFonts w:hint="eastAsia" w:cs="等线" w:asciiTheme="minorEastAsia" w:hAnsiTheme="minorEastAsia" w:eastAsiaTheme="minorEastAsia"/>
                <w:color w:val="000000"/>
                <w:kern w:val="0"/>
                <w:sz w:val="24"/>
                <w:szCs w:val="24"/>
                <w:lang w:bidi="ar"/>
              </w:rPr>
              <w:t>4</w:t>
            </w:r>
            <w:r>
              <w:rPr>
                <w:rFonts w:cs="等线" w:asciiTheme="minorEastAsia" w:hAnsiTheme="minorEastAsia" w:eastAsiaTheme="minorEastAsia"/>
                <w:color w:val="000000"/>
                <w:kern w:val="0"/>
                <w:sz w:val="24"/>
                <w:szCs w:val="24"/>
                <w:lang w:bidi="ar"/>
              </w:rPr>
              <w:t>.</w:t>
            </w:r>
            <w:r>
              <w:rPr>
                <w:rFonts w:hint="eastAsia" w:cs="等线" w:asciiTheme="minorEastAsia" w:hAnsiTheme="minorEastAsia" w:eastAsiaTheme="minorEastAsia"/>
                <w:color w:val="000000"/>
                <w:kern w:val="0"/>
                <w:sz w:val="24"/>
                <w:szCs w:val="24"/>
                <w:lang w:bidi="ar"/>
              </w:rPr>
              <w:t>内置Wifi，支持企业级安全认证 。</w:t>
            </w:r>
          </w:p>
          <w:p w14:paraId="692C43E4">
            <w:pPr>
              <w:widowControl/>
              <w:tabs>
                <w:tab w:val="left" w:pos="312"/>
              </w:tabs>
              <w:spacing w:line="360" w:lineRule="auto"/>
              <w:jc w:val="left"/>
              <w:textAlignment w:val="center"/>
              <w:rPr>
                <w:rFonts w:cs="等线" w:asciiTheme="minorEastAsia" w:hAnsiTheme="minorEastAsia" w:eastAsiaTheme="minorEastAsia"/>
                <w:color w:val="000000"/>
                <w:kern w:val="0"/>
                <w:sz w:val="24"/>
                <w:szCs w:val="24"/>
                <w:lang w:bidi="ar"/>
              </w:rPr>
            </w:pPr>
            <w:r>
              <w:rPr>
                <w:rFonts w:hint="eastAsia" w:cs="等线" w:asciiTheme="minorEastAsia" w:hAnsiTheme="minorEastAsia" w:eastAsiaTheme="minorEastAsia"/>
                <w:color w:val="000000"/>
                <w:kern w:val="0"/>
                <w:sz w:val="24"/>
                <w:szCs w:val="24"/>
                <w:lang w:bidi="ar"/>
              </w:rPr>
              <w:t>5</w:t>
            </w:r>
            <w:r>
              <w:rPr>
                <w:rFonts w:cs="等线" w:asciiTheme="minorEastAsia" w:hAnsiTheme="minorEastAsia" w:eastAsiaTheme="minorEastAsia"/>
                <w:color w:val="000000"/>
                <w:kern w:val="0"/>
                <w:sz w:val="24"/>
                <w:szCs w:val="24"/>
                <w:lang w:bidi="ar"/>
              </w:rPr>
              <w:t>.</w:t>
            </w:r>
            <w:r>
              <w:rPr>
                <w:rFonts w:hint="eastAsia" w:cs="等线" w:asciiTheme="minorEastAsia" w:hAnsiTheme="minorEastAsia" w:eastAsiaTheme="minorEastAsia"/>
                <w:color w:val="000000"/>
                <w:kern w:val="0"/>
                <w:sz w:val="24"/>
                <w:szCs w:val="24"/>
                <w:lang w:bidi="ar"/>
              </w:rPr>
              <w:t>工作电压：5v，需支持浪涌保护、防静电电源保护。</w:t>
            </w:r>
          </w:p>
          <w:p w14:paraId="7C478D94">
            <w:pPr>
              <w:widowControl/>
              <w:tabs>
                <w:tab w:val="left" w:pos="312"/>
              </w:tabs>
              <w:spacing w:line="360" w:lineRule="auto"/>
              <w:jc w:val="left"/>
              <w:textAlignment w:val="center"/>
              <w:rPr>
                <w:rFonts w:cs="等线" w:asciiTheme="minorEastAsia" w:hAnsiTheme="minorEastAsia" w:eastAsiaTheme="minorEastAsia"/>
                <w:color w:val="000000"/>
                <w:kern w:val="0"/>
                <w:sz w:val="24"/>
                <w:szCs w:val="24"/>
                <w:lang w:bidi="ar"/>
              </w:rPr>
            </w:pPr>
            <w:r>
              <w:rPr>
                <w:rFonts w:hint="eastAsia" w:cs="等线" w:asciiTheme="minorEastAsia" w:hAnsiTheme="minorEastAsia" w:eastAsiaTheme="minorEastAsia"/>
                <w:color w:val="000000"/>
                <w:kern w:val="0"/>
                <w:sz w:val="24"/>
                <w:szCs w:val="24"/>
                <w:lang w:bidi="ar"/>
              </w:rPr>
              <w:t>6</w:t>
            </w:r>
            <w:r>
              <w:rPr>
                <w:rFonts w:cs="等线" w:asciiTheme="minorEastAsia" w:hAnsiTheme="minorEastAsia" w:eastAsiaTheme="minorEastAsia"/>
                <w:color w:val="000000"/>
                <w:kern w:val="0"/>
                <w:sz w:val="24"/>
                <w:szCs w:val="24"/>
                <w:lang w:bidi="ar"/>
              </w:rPr>
              <w:t>.</w:t>
            </w:r>
            <w:r>
              <w:rPr>
                <w:rFonts w:hint="eastAsia" w:cs="等线" w:asciiTheme="minorEastAsia" w:hAnsiTheme="minorEastAsia" w:eastAsiaTheme="minorEastAsia"/>
                <w:color w:val="000000"/>
                <w:kern w:val="0"/>
                <w:sz w:val="24"/>
                <w:szCs w:val="24"/>
                <w:lang w:bidi="ar"/>
              </w:rPr>
              <w:t>采用无风扇、静音设计，适合手术室、ICU等对环境洁净高要求使用。</w:t>
            </w:r>
          </w:p>
          <w:p w14:paraId="74A004A5">
            <w:pPr>
              <w:widowControl/>
              <w:tabs>
                <w:tab w:val="left" w:pos="312"/>
              </w:tabs>
              <w:spacing w:line="360" w:lineRule="auto"/>
              <w:jc w:val="left"/>
              <w:textAlignment w:val="center"/>
              <w:rPr>
                <w:rFonts w:cs="等线" w:asciiTheme="minorEastAsia" w:hAnsiTheme="minorEastAsia" w:eastAsiaTheme="minorEastAsia"/>
                <w:color w:val="000000"/>
                <w:kern w:val="0"/>
                <w:sz w:val="24"/>
                <w:szCs w:val="24"/>
                <w:lang w:bidi="ar"/>
              </w:rPr>
            </w:pPr>
            <w:r>
              <w:rPr>
                <w:rFonts w:hint="eastAsia" w:cs="等线" w:asciiTheme="minorEastAsia" w:hAnsiTheme="minorEastAsia" w:eastAsiaTheme="minorEastAsia"/>
                <w:color w:val="000000"/>
                <w:kern w:val="0"/>
                <w:sz w:val="24"/>
                <w:szCs w:val="24"/>
                <w:lang w:bidi="ar"/>
              </w:rPr>
              <w:t>7</w:t>
            </w:r>
            <w:r>
              <w:rPr>
                <w:rFonts w:cs="等线" w:asciiTheme="minorEastAsia" w:hAnsiTheme="minorEastAsia" w:eastAsiaTheme="minorEastAsia"/>
                <w:color w:val="000000"/>
                <w:kern w:val="0"/>
                <w:sz w:val="24"/>
                <w:szCs w:val="24"/>
                <w:lang w:bidi="ar"/>
              </w:rPr>
              <w:t>.</w:t>
            </w:r>
            <w:r>
              <w:rPr>
                <w:rFonts w:hint="eastAsia" w:cs="等线" w:asciiTheme="minorEastAsia" w:hAnsiTheme="minorEastAsia" w:eastAsiaTheme="minorEastAsia"/>
                <w:color w:val="000000"/>
                <w:kern w:val="0"/>
                <w:sz w:val="24"/>
                <w:szCs w:val="24"/>
                <w:lang w:bidi="ar"/>
              </w:rPr>
              <w:t>配备设备采集传输线缆。</w:t>
            </w:r>
          </w:p>
          <w:p w14:paraId="68ED1DB4">
            <w:pPr>
              <w:widowControl/>
              <w:tabs>
                <w:tab w:val="left" w:pos="312"/>
              </w:tabs>
              <w:spacing w:line="360" w:lineRule="auto"/>
              <w:jc w:val="left"/>
              <w:textAlignment w:val="center"/>
              <w:rPr>
                <w:rFonts w:cs="等线" w:asciiTheme="minorEastAsia" w:hAnsiTheme="minorEastAsia" w:eastAsiaTheme="minorEastAsia"/>
                <w:color w:val="000000"/>
                <w:kern w:val="0"/>
                <w:sz w:val="24"/>
                <w:szCs w:val="24"/>
                <w:lang w:bidi="ar"/>
              </w:rPr>
            </w:pPr>
            <w:r>
              <w:rPr>
                <w:rFonts w:hint="eastAsia" w:cs="等线" w:asciiTheme="minorEastAsia" w:hAnsiTheme="minorEastAsia" w:eastAsiaTheme="minorEastAsia"/>
                <w:color w:val="000000"/>
                <w:kern w:val="0"/>
                <w:sz w:val="24"/>
                <w:szCs w:val="24"/>
                <w:lang w:bidi="ar"/>
              </w:rPr>
              <w:t>8</w:t>
            </w:r>
            <w:r>
              <w:rPr>
                <w:rFonts w:cs="等线" w:asciiTheme="minorEastAsia" w:hAnsiTheme="minorEastAsia" w:eastAsiaTheme="minorEastAsia"/>
                <w:color w:val="000000"/>
                <w:kern w:val="0"/>
                <w:sz w:val="24"/>
                <w:szCs w:val="24"/>
                <w:lang w:bidi="ar"/>
              </w:rPr>
              <w:t>.</w:t>
            </w:r>
            <w:r>
              <w:rPr>
                <w:rFonts w:hint="eastAsia" w:cs="等线" w:asciiTheme="minorEastAsia" w:hAnsiTheme="minorEastAsia" w:eastAsiaTheme="minorEastAsia"/>
                <w:color w:val="000000"/>
                <w:kern w:val="0"/>
                <w:sz w:val="24"/>
                <w:szCs w:val="24"/>
                <w:lang w:bidi="ar"/>
              </w:rPr>
              <w:t>自动上电开机采集，不需要医护人员重新配置或是确认方能采集。</w:t>
            </w:r>
          </w:p>
          <w:p w14:paraId="446CB78E">
            <w:pPr>
              <w:widowControl/>
              <w:tabs>
                <w:tab w:val="left" w:pos="312"/>
              </w:tabs>
              <w:spacing w:line="360" w:lineRule="auto"/>
              <w:jc w:val="left"/>
              <w:textAlignment w:val="center"/>
              <w:rPr>
                <w:rFonts w:cs="等线" w:asciiTheme="minorEastAsia" w:hAnsiTheme="minorEastAsia" w:eastAsiaTheme="minorEastAsia"/>
                <w:color w:val="000000"/>
                <w:kern w:val="0"/>
                <w:sz w:val="24"/>
                <w:szCs w:val="24"/>
                <w:lang w:bidi="ar"/>
              </w:rPr>
            </w:pPr>
            <w:r>
              <w:rPr>
                <w:rFonts w:hint="eastAsia" w:cs="等线" w:asciiTheme="minorEastAsia" w:hAnsiTheme="minorEastAsia" w:eastAsiaTheme="minorEastAsia"/>
                <w:color w:val="000000"/>
                <w:kern w:val="0"/>
                <w:sz w:val="24"/>
                <w:szCs w:val="24"/>
                <w:lang w:bidi="ar"/>
              </w:rPr>
              <w:t>9</w:t>
            </w:r>
            <w:r>
              <w:rPr>
                <w:rFonts w:cs="等线" w:asciiTheme="minorEastAsia" w:hAnsiTheme="minorEastAsia" w:eastAsiaTheme="minorEastAsia"/>
                <w:color w:val="000000"/>
                <w:kern w:val="0"/>
                <w:sz w:val="24"/>
                <w:szCs w:val="24"/>
                <w:lang w:bidi="ar"/>
              </w:rPr>
              <w:t>.</w:t>
            </w:r>
            <w:r>
              <w:rPr>
                <w:rFonts w:hint="eastAsia" w:cs="等线" w:asciiTheme="minorEastAsia" w:hAnsiTheme="minorEastAsia" w:eastAsiaTheme="minorEastAsia"/>
                <w:color w:val="000000"/>
                <w:kern w:val="0"/>
                <w:sz w:val="24"/>
                <w:szCs w:val="24"/>
                <w:lang w:bidi="ar"/>
              </w:rPr>
              <w:t>支持网口、WiFi、4G、5G方式进行传输设备数据至院内本地服务器；</w:t>
            </w:r>
          </w:p>
          <w:p w14:paraId="212E24F3">
            <w:pPr>
              <w:widowControl/>
              <w:tabs>
                <w:tab w:val="left" w:pos="312"/>
              </w:tabs>
              <w:spacing w:line="360" w:lineRule="auto"/>
              <w:jc w:val="left"/>
              <w:textAlignment w:val="center"/>
              <w:rPr>
                <w:rFonts w:cs="等线" w:asciiTheme="minorEastAsia" w:hAnsiTheme="minorEastAsia" w:eastAsiaTheme="minorEastAsia"/>
                <w:color w:val="000000"/>
                <w:kern w:val="0"/>
                <w:sz w:val="24"/>
                <w:szCs w:val="24"/>
                <w:lang w:bidi="ar"/>
              </w:rPr>
            </w:pPr>
            <w:r>
              <w:rPr>
                <w:rFonts w:hint="eastAsia" w:cs="等线" w:asciiTheme="minorEastAsia" w:hAnsiTheme="minorEastAsia" w:eastAsiaTheme="minorEastAsia"/>
                <w:color w:val="000000"/>
                <w:kern w:val="0"/>
                <w:sz w:val="24"/>
                <w:szCs w:val="24"/>
                <w:lang w:bidi="ar"/>
              </w:rPr>
              <w:t>1</w:t>
            </w:r>
            <w:r>
              <w:rPr>
                <w:rFonts w:cs="等线" w:asciiTheme="minorEastAsia" w:hAnsiTheme="minorEastAsia" w:eastAsiaTheme="minorEastAsia"/>
                <w:color w:val="000000"/>
                <w:kern w:val="0"/>
                <w:sz w:val="24"/>
                <w:szCs w:val="24"/>
                <w:lang w:bidi="ar"/>
              </w:rPr>
              <w:t>0.</w:t>
            </w:r>
            <w:r>
              <w:rPr>
                <w:rFonts w:hint="eastAsia" w:cs="等线" w:asciiTheme="minorEastAsia" w:hAnsiTheme="minorEastAsia" w:eastAsiaTheme="minorEastAsia"/>
                <w:color w:val="000000"/>
                <w:kern w:val="0"/>
                <w:sz w:val="24"/>
                <w:szCs w:val="24"/>
                <w:lang w:bidi="ar"/>
              </w:rPr>
              <w:t>支持多种设备接口采集，包括：串口、网口、WiFi。</w:t>
            </w:r>
          </w:p>
          <w:p w14:paraId="1A4938AB">
            <w:pPr>
              <w:widowControl/>
              <w:tabs>
                <w:tab w:val="left" w:pos="312"/>
              </w:tabs>
              <w:spacing w:line="360" w:lineRule="auto"/>
              <w:jc w:val="left"/>
              <w:textAlignment w:val="center"/>
              <w:rPr>
                <w:rFonts w:cs="宋体" w:asciiTheme="minorEastAsia" w:hAnsiTheme="minorEastAsia" w:eastAsiaTheme="minorEastAsia"/>
                <w:color w:val="000000"/>
                <w:kern w:val="0"/>
                <w:sz w:val="24"/>
                <w:szCs w:val="24"/>
              </w:rPr>
            </w:pPr>
            <w:r>
              <w:rPr>
                <w:rFonts w:hint="eastAsia" w:cs="等线" w:asciiTheme="minorEastAsia" w:hAnsiTheme="minorEastAsia" w:eastAsiaTheme="minorEastAsia"/>
                <w:color w:val="000000"/>
                <w:kern w:val="0"/>
                <w:sz w:val="24"/>
                <w:szCs w:val="24"/>
                <w:lang w:bidi="ar"/>
              </w:rPr>
              <w:t>1</w:t>
            </w:r>
            <w:r>
              <w:rPr>
                <w:rFonts w:cs="等线" w:asciiTheme="minorEastAsia" w:hAnsiTheme="minorEastAsia" w:eastAsiaTheme="minorEastAsia"/>
                <w:color w:val="000000"/>
                <w:kern w:val="0"/>
                <w:sz w:val="24"/>
                <w:szCs w:val="24"/>
                <w:lang w:bidi="ar"/>
              </w:rPr>
              <w:t>1.</w:t>
            </w:r>
            <w:r>
              <w:rPr>
                <w:rFonts w:hint="eastAsia" w:cs="等线" w:asciiTheme="minorEastAsia" w:hAnsiTheme="minorEastAsia" w:eastAsiaTheme="minorEastAsia"/>
                <w:color w:val="000000"/>
                <w:kern w:val="0"/>
                <w:sz w:val="24"/>
                <w:szCs w:val="24"/>
                <w:lang w:bidi="ar"/>
              </w:rPr>
              <w:t>支持的医疗设备多样性，包括但不限于监护仪、麻醉机。</w:t>
            </w:r>
          </w:p>
          <w:p w14:paraId="52064CCF">
            <w:pPr>
              <w:widowControl/>
              <w:tabs>
                <w:tab w:val="left" w:pos="312"/>
              </w:tabs>
              <w:spacing w:line="360" w:lineRule="auto"/>
              <w:jc w:val="left"/>
              <w:textAlignment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w:t>
            </w:r>
            <w:r>
              <w:rPr>
                <w:rFonts w:cs="宋体" w:asciiTheme="minorEastAsia" w:hAnsiTheme="minorEastAsia" w:eastAsiaTheme="minorEastAsia"/>
                <w:color w:val="000000"/>
                <w:kern w:val="0"/>
                <w:sz w:val="24"/>
                <w:szCs w:val="24"/>
              </w:rPr>
              <w:t>2.</w:t>
            </w:r>
            <w:r>
              <w:rPr>
                <w:rFonts w:hint="eastAsia" w:cs="宋体" w:asciiTheme="minorEastAsia" w:hAnsiTheme="minorEastAsia" w:eastAsiaTheme="minorEastAsia"/>
                <w:color w:val="000000"/>
                <w:kern w:val="0"/>
                <w:sz w:val="24"/>
                <w:szCs w:val="24"/>
              </w:rPr>
              <w:t>盒子接口：TypeC接口、网口、3个LED功能灯</w:t>
            </w:r>
            <w:r>
              <w:rPr>
                <w:rFonts w:hint="eastAsia" w:cs="等线" w:asciiTheme="minorEastAsia" w:hAnsiTheme="minorEastAsia" w:eastAsiaTheme="minorEastAsia"/>
                <w:color w:val="000000"/>
                <w:kern w:val="0"/>
                <w:sz w:val="24"/>
                <w:szCs w:val="24"/>
                <w:lang w:bidi="ar"/>
              </w:rPr>
              <w:t>。</w:t>
            </w:r>
          </w:p>
          <w:p w14:paraId="7D4C5B53">
            <w:pPr>
              <w:tabs>
                <w:tab w:val="left" w:pos="312"/>
              </w:tabs>
              <w:spacing w:line="360" w:lineRule="auto"/>
              <w:jc w:val="left"/>
              <w:textAlignment w:val="center"/>
              <w:rPr>
                <w:rFonts w:cs="仿宋" w:asciiTheme="minorEastAsia" w:hAnsiTheme="minorEastAsia" w:eastAsiaTheme="minorEastAsia"/>
                <w:sz w:val="24"/>
                <w:szCs w:val="24"/>
              </w:rPr>
            </w:pPr>
            <w:r>
              <w:rPr>
                <w:rFonts w:hint="eastAsia" w:cs="宋体" w:asciiTheme="minorEastAsia" w:hAnsiTheme="minorEastAsia" w:eastAsiaTheme="minorEastAsia"/>
                <w:sz w:val="24"/>
                <w:szCs w:val="24"/>
              </w:rPr>
              <w:t>1</w:t>
            </w:r>
            <w:r>
              <w:rPr>
                <w:rFonts w:cs="宋体" w:asciiTheme="minorEastAsia" w:hAnsiTheme="minorEastAsia" w:eastAsiaTheme="minorEastAsia"/>
                <w:sz w:val="24"/>
                <w:szCs w:val="24"/>
              </w:rPr>
              <w:t>3.具备轻量化设计，更方便与医疗设备安装</w:t>
            </w:r>
            <w:r>
              <w:rPr>
                <w:rFonts w:hint="eastAsia" w:cs="宋体" w:asciiTheme="minorEastAsia" w:hAnsiTheme="minorEastAsia" w:eastAsiaTheme="minorEastAsia"/>
                <w:sz w:val="24"/>
                <w:szCs w:val="24"/>
              </w:rPr>
              <w:t>固定</w:t>
            </w:r>
            <w:r>
              <w:rPr>
                <w:rFonts w:cs="宋体" w:asciiTheme="minorEastAsia" w:hAnsiTheme="minorEastAsia" w:eastAsiaTheme="minorEastAsia"/>
                <w:sz w:val="24"/>
                <w:szCs w:val="24"/>
              </w:rPr>
              <w:t>，要求采集盒子</w:t>
            </w:r>
            <w:r>
              <w:rPr>
                <w:rFonts w:hint="eastAsia" w:cs="宋体" w:asciiTheme="minorEastAsia" w:hAnsiTheme="minorEastAsia" w:eastAsiaTheme="minorEastAsia"/>
                <w:sz w:val="24"/>
                <w:szCs w:val="24"/>
              </w:rPr>
              <w:t>重量</w:t>
            </w:r>
            <w:r>
              <w:rPr>
                <w:rFonts w:cs="宋体" w:asciiTheme="minorEastAsia" w:hAnsiTheme="minorEastAsia" w:eastAsiaTheme="minorEastAsia"/>
                <w:sz w:val="24"/>
                <w:szCs w:val="24"/>
              </w:rPr>
              <w:t>≤70克（采集盒子本体，不含包装）</w:t>
            </w:r>
            <w:r>
              <w:rPr>
                <w:rFonts w:hint="eastAsia" w:cs="宋体" w:asciiTheme="minorEastAsia" w:hAnsiTheme="minorEastAsia" w:eastAsiaTheme="minorEastAsia"/>
                <w:sz w:val="24"/>
                <w:szCs w:val="24"/>
              </w:rPr>
              <w:t>。</w:t>
            </w:r>
          </w:p>
        </w:tc>
        <w:tc>
          <w:tcPr>
            <w:tcW w:w="850" w:type="dxa"/>
            <w:noWrap/>
            <w:vAlign w:val="center"/>
          </w:tcPr>
          <w:p w14:paraId="0BF26274">
            <w:pPr>
              <w:spacing w:line="360" w:lineRule="auto"/>
              <w:jc w:val="center"/>
              <w:rPr>
                <w:rFonts w:cs="宋体" w:asciiTheme="minorEastAsia" w:hAnsiTheme="minorEastAsia" w:eastAsiaTheme="minorEastAsia"/>
                <w:sz w:val="24"/>
                <w:szCs w:val="24"/>
              </w:rPr>
            </w:pPr>
          </w:p>
        </w:tc>
        <w:tc>
          <w:tcPr>
            <w:tcW w:w="1171" w:type="dxa"/>
            <w:noWrap/>
            <w:vAlign w:val="center"/>
          </w:tcPr>
          <w:p w14:paraId="3F863D96">
            <w:pPr>
              <w:pStyle w:val="18"/>
              <w:spacing w:line="400" w:lineRule="exact"/>
              <w:ind w:firstLine="0" w:firstLineChars="0"/>
              <w:rPr>
                <w:rFonts w:asciiTheme="minorEastAsia" w:hAnsiTheme="minorEastAsia" w:eastAsiaTheme="minorEastAsia"/>
                <w:b/>
                <w:bCs/>
                <w:color w:val="000000"/>
                <w:sz w:val="24"/>
                <w:szCs w:val="24"/>
              </w:rPr>
            </w:pPr>
          </w:p>
        </w:tc>
      </w:tr>
      <w:tr w14:paraId="084DD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1271" w:type="dxa"/>
            <w:vMerge w:val="continue"/>
            <w:noWrap/>
            <w:vAlign w:val="center"/>
          </w:tcPr>
          <w:p w14:paraId="4D2A4FB0">
            <w:pPr>
              <w:pStyle w:val="18"/>
              <w:spacing w:line="400" w:lineRule="exact"/>
              <w:ind w:firstLine="0" w:firstLineChars="0"/>
              <w:rPr>
                <w:rFonts w:cs="宋体" w:asciiTheme="minorEastAsia" w:hAnsiTheme="minorEastAsia" w:eastAsiaTheme="minorEastAsia"/>
                <w:sz w:val="24"/>
                <w:szCs w:val="24"/>
              </w:rPr>
            </w:pPr>
          </w:p>
        </w:tc>
        <w:tc>
          <w:tcPr>
            <w:tcW w:w="457" w:type="dxa"/>
          </w:tcPr>
          <w:p w14:paraId="68581DB3">
            <w:pPr>
              <w:widowControl/>
              <w:tabs>
                <w:tab w:val="left" w:pos="312"/>
              </w:tabs>
              <w:spacing w:line="360" w:lineRule="auto"/>
              <w:jc w:val="left"/>
              <w:textAlignment w:val="center"/>
              <w:rPr>
                <w:rFonts w:cs="等线" w:asciiTheme="minorEastAsia" w:hAnsiTheme="minorEastAsia" w:eastAsiaTheme="minorEastAsia"/>
                <w:color w:val="000000"/>
                <w:kern w:val="0"/>
                <w:sz w:val="24"/>
                <w:szCs w:val="24"/>
                <w:lang w:bidi="ar"/>
              </w:rPr>
            </w:pPr>
            <w:r>
              <w:rPr>
                <w:rFonts w:hint="eastAsia" w:cs="等线" w:asciiTheme="minorEastAsia" w:hAnsiTheme="minorEastAsia" w:eastAsiaTheme="minorEastAsia"/>
                <w:color w:val="000000"/>
                <w:kern w:val="0"/>
                <w:sz w:val="24"/>
                <w:szCs w:val="24"/>
                <w:lang w:bidi="ar"/>
              </w:rPr>
              <w:t>4</w:t>
            </w:r>
          </w:p>
        </w:tc>
        <w:tc>
          <w:tcPr>
            <w:tcW w:w="7623" w:type="dxa"/>
            <w:vAlign w:val="center"/>
          </w:tcPr>
          <w:p w14:paraId="1E0BD07E">
            <w:pPr>
              <w:widowControl/>
              <w:tabs>
                <w:tab w:val="left" w:pos="312"/>
              </w:tabs>
              <w:spacing w:line="360" w:lineRule="auto"/>
              <w:jc w:val="left"/>
              <w:textAlignment w:val="center"/>
              <w:rPr>
                <w:rFonts w:cs="宋体" w:asciiTheme="minorEastAsia" w:hAnsiTheme="minorEastAsia" w:eastAsiaTheme="minorEastAsia"/>
                <w:b/>
                <w:bCs/>
                <w:color w:val="000000"/>
                <w:kern w:val="0"/>
                <w:sz w:val="24"/>
                <w:szCs w:val="24"/>
              </w:rPr>
            </w:pPr>
            <w:r>
              <w:rPr>
                <w:rFonts w:cs="仿宋" w:asciiTheme="minorEastAsia" w:hAnsiTheme="minorEastAsia" w:eastAsiaTheme="minorEastAsia"/>
                <w:sz w:val="24"/>
                <w:szCs w:val="24"/>
              </w:rPr>
              <w:t>14.</w:t>
            </w:r>
            <w:r>
              <w:rPr>
                <w:rFonts w:hint="eastAsia" w:cs="仿宋" w:asciiTheme="minorEastAsia" w:hAnsiTheme="minorEastAsia" w:eastAsiaTheme="minorEastAsia"/>
                <w:sz w:val="24"/>
                <w:szCs w:val="24"/>
              </w:rPr>
              <w:t>▲</w:t>
            </w:r>
            <w:r>
              <w:rPr>
                <w:rFonts w:hint="eastAsia" w:cs="宋体" w:asciiTheme="minorEastAsia" w:hAnsiTheme="minorEastAsia" w:eastAsiaTheme="minorEastAsia"/>
                <w:sz w:val="24"/>
                <w:szCs w:val="24"/>
              </w:rPr>
              <w:t>盒子需具备CE证书，以证明采集盒子是CE合格产品。</w:t>
            </w:r>
            <w:r>
              <w:rPr>
                <w:rFonts w:hint="eastAsia" w:cs="宋体" w:asciiTheme="minorEastAsia" w:hAnsiTheme="minorEastAsia" w:eastAsiaTheme="minorEastAsia"/>
                <w:b/>
                <w:bCs/>
                <w:sz w:val="24"/>
                <w:szCs w:val="24"/>
              </w:rPr>
              <w:t>（提供</w:t>
            </w:r>
            <w:r>
              <w:rPr>
                <w:rFonts w:cs="宋体" w:asciiTheme="minorEastAsia" w:hAnsiTheme="minorEastAsia" w:eastAsiaTheme="minorEastAsia"/>
                <w:b/>
                <w:bCs/>
                <w:sz w:val="24"/>
                <w:szCs w:val="24"/>
              </w:rPr>
              <w:t>相应</w:t>
            </w:r>
            <w:r>
              <w:rPr>
                <w:rFonts w:hint="eastAsia" w:cs="宋体" w:asciiTheme="minorEastAsia" w:hAnsiTheme="minorEastAsia" w:eastAsiaTheme="minorEastAsia"/>
                <w:b/>
                <w:bCs/>
                <w:sz w:val="24"/>
                <w:szCs w:val="24"/>
              </w:rPr>
              <w:t>认证硬件证书复印件佐证</w:t>
            </w:r>
            <w:r>
              <w:rPr>
                <w:rFonts w:cs="宋体" w:asciiTheme="minorEastAsia" w:hAnsiTheme="minorEastAsia" w:eastAsiaTheme="minorEastAsia"/>
                <w:b/>
                <w:bCs/>
                <w:sz w:val="24"/>
                <w:szCs w:val="24"/>
              </w:rPr>
              <w:t>并加盖供应商公章</w:t>
            </w:r>
            <w:r>
              <w:rPr>
                <w:rFonts w:hint="eastAsia" w:cs="宋体" w:asciiTheme="minorEastAsia" w:hAnsiTheme="minorEastAsia" w:eastAsiaTheme="minorEastAsia"/>
                <w:b/>
                <w:bCs/>
                <w:sz w:val="24"/>
                <w:szCs w:val="24"/>
              </w:rPr>
              <w:t>）</w:t>
            </w:r>
            <w:r>
              <w:rPr>
                <w:rFonts w:hint="eastAsia" w:cs="等线" w:asciiTheme="minorEastAsia" w:hAnsiTheme="minorEastAsia" w:eastAsiaTheme="minorEastAsia"/>
                <w:b/>
                <w:bCs/>
                <w:color w:val="000000"/>
                <w:kern w:val="0"/>
                <w:sz w:val="24"/>
                <w:szCs w:val="24"/>
                <w:lang w:bidi="ar"/>
              </w:rPr>
              <w:t>。</w:t>
            </w:r>
          </w:p>
        </w:tc>
        <w:tc>
          <w:tcPr>
            <w:tcW w:w="850" w:type="dxa"/>
            <w:noWrap/>
            <w:vAlign w:val="center"/>
          </w:tcPr>
          <w:p w14:paraId="37DD9D13">
            <w:pPr>
              <w:spacing w:line="360" w:lineRule="auto"/>
              <w:jc w:val="center"/>
              <w:rPr>
                <w:rFonts w:cs="宋体" w:asciiTheme="minorEastAsia" w:hAnsiTheme="minorEastAsia" w:eastAsiaTheme="minorEastAsia"/>
                <w:sz w:val="24"/>
                <w:szCs w:val="24"/>
              </w:rPr>
            </w:pPr>
          </w:p>
        </w:tc>
        <w:tc>
          <w:tcPr>
            <w:tcW w:w="1171" w:type="dxa"/>
            <w:noWrap/>
            <w:vAlign w:val="center"/>
          </w:tcPr>
          <w:p w14:paraId="60DD9AF6">
            <w:pPr>
              <w:pStyle w:val="18"/>
              <w:spacing w:line="400" w:lineRule="exact"/>
              <w:ind w:firstLine="0" w:firstLineChars="0"/>
              <w:rPr>
                <w:rFonts w:asciiTheme="minorEastAsia" w:hAnsiTheme="minorEastAsia" w:eastAsiaTheme="minorEastAsia"/>
                <w:b/>
                <w:bCs/>
                <w:color w:val="000000"/>
                <w:sz w:val="24"/>
                <w:szCs w:val="24"/>
              </w:rPr>
            </w:pPr>
            <w:r>
              <w:rPr>
                <w:rFonts w:hint="eastAsia" w:asciiTheme="minorEastAsia" w:hAnsiTheme="minorEastAsia" w:eastAsiaTheme="minorEastAsia"/>
                <w:b/>
                <w:bCs/>
                <w:color w:val="000000"/>
                <w:sz w:val="24"/>
                <w:szCs w:val="24"/>
              </w:rPr>
              <w:t>请提供相应资料的页</w:t>
            </w:r>
          </w:p>
        </w:tc>
      </w:tr>
      <w:tr w14:paraId="43BAA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trPr>
        <w:tc>
          <w:tcPr>
            <w:tcW w:w="1271" w:type="dxa"/>
            <w:vMerge w:val="continue"/>
            <w:noWrap/>
            <w:vAlign w:val="center"/>
          </w:tcPr>
          <w:p w14:paraId="5F7065D1">
            <w:pPr>
              <w:pStyle w:val="18"/>
              <w:spacing w:line="400" w:lineRule="exact"/>
              <w:ind w:firstLine="0" w:firstLineChars="0"/>
              <w:rPr>
                <w:rFonts w:cs="宋体" w:asciiTheme="minorEastAsia" w:hAnsiTheme="minorEastAsia" w:eastAsiaTheme="minorEastAsia"/>
                <w:sz w:val="24"/>
                <w:szCs w:val="24"/>
              </w:rPr>
            </w:pPr>
          </w:p>
        </w:tc>
        <w:tc>
          <w:tcPr>
            <w:tcW w:w="457" w:type="dxa"/>
          </w:tcPr>
          <w:p w14:paraId="05CBAA18">
            <w:pPr>
              <w:widowControl/>
              <w:tabs>
                <w:tab w:val="left" w:pos="312"/>
              </w:tabs>
              <w:spacing w:line="360" w:lineRule="auto"/>
              <w:jc w:val="left"/>
              <w:textAlignment w:val="center"/>
              <w:rPr>
                <w:rFonts w:cs="等线" w:asciiTheme="minorEastAsia" w:hAnsiTheme="minorEastAsia" w:eastAsiaTheme="minorEastAsia"/>
                <w:color w:val="000000"/>
                <w:kern w:val="0"/>
                <w:sz w:val="24"/>
                <w:szCs w:val="24"/>
                <w:lang w:bidi="ar"/>
              </w:rPr>
            </w:pPr>
            <w:r>
              <w:rPr>
                <w:rFonts w:hint="eastAsia" w:cs="等线" w:asciiTheme="minorEastAsia" w:hAnsiTheme="minorEastAsia" w:eastAsiaTheme="minorEastAsia"/>
                <w:color w:val="000000"/>
                <w:kern w:val="0"/>
                <w:sz w:val="24"/>
                <w:szCs w:val="24"/>
                <w:lang w:bidi="ar"/>
              </w:rPr>
              <w:t>5</w:t>
            </w:r>
          </w:p>
        </w:tc>
        <w:tc>
          <w:tcPr>
            <w:tcW w:w="7623" w:type="dxa"/>
            <w:vAlign w:val="center"/>
          </w:tcPr>
          <w:p w14:paraId="133934C8">
            <w:pPr>
              <w:widowControl/>
              <w:tabs>
                <w:tab w:val="left" w:pos="312"/>
              </w:tabs>
              <w:spacing w:line="360" w:lineRule="auto"/>
              <w:jc w:val="left"/>
              <w:textAlignment w:val="center"/>
              <w:rPr>
                <w:rFonts w:cs="等线" w:asciiTheme="minorEastAsia" w:hAnsiTheme="minorEastAsia" w:eastAsiaTheme="minorEastAsia"/>
                <w:b/>
                <w:bCs/>
                <w:kern w:val="0"/>
                <w:sz w:val="24"/>
                <w:szCs w:val="24"/>
                <w:lang w:bidi="ar"/>
              </w:rPr>
            </w:pPr>
            <w:r>
              <w:rPr>
                <w:rFonts w:hint="eastAsia" w:cs="仿宋" w:asciiTheme="minorEastAsia" w:hAnsiTheme="minorEastAsia" w:eastAsiaTheme="minorEastAsia"/>
                <w:sz w:val="24"/>
                <w:szCs w:val="24"/>
              </w:rPr>
              <w:t>1</w:t>
            </w:r>
            <w:r>
              <w:rPr>
                <w:rFonts w:cs="仿宋" w:asciiTheme="minorEastAsia" w:hAnsiTheme="minorEastAsia" w:eastAsiaTheme="minorEastAsia"/>
                <w:sz w:val="24"/>
                <w:szCs w:val="24"/>
              </w:rPr>
              <w:t>5.</w:t>
            </w:r>
            <w:r>
              <w:rPr>
                <w:rFonts w:hint="eastAsia" w:cs="仿宋" w:asciiTheme="minorEastAsia" w:hAnsiTheme="minorEastAsia" w:eastAsiaTheme="minorEastAsia"/>
                <w:sz w:val="24"/>
                <w:szCs w:val="24"/>
              </w:rPr>
              <w:t>▲</w:t>
            </w:r>
            <w:r>
              <w:rPr>
                <w:rFonts w:hint="eastAsia" w:cs="宋体" w:asciiTheme="minorEastAsia" w:hAnsiTheme="minorEastAsia" w:eastAsiaTheme="minorEastAsia"/>
                <w:sz w:val="24"/>
                <w:szCs w:val="24"/>
              </w:rPr>
              <w:t>盒子需具备IEC 62368-1安规证书，以证明采集盒子在采集过程中不会对医疗环境用电造成影响。</w:t>
            </w:r>
            <w:r>
              <w:rPr>
                <w:rFonts w:hint="eastAsia" w:cs="宋体" w:asciiTheme="minorEastAsia" w:hAnsiTheme="minorEastAsia" w:eastAsiaTheme="minorEastAsia"/>
                <w:b/>
                <w:bCs/>
                <w:sz w:val="24"/>
                <w:szCs w:val="24"/>
              </w:rPr>
              <w:t>（提供</w:t>
            </w:r>
            <w:r>
              <w:rPr>
                <w:rFonts w:cs="宋体" w:asciiTheme="minorEastAsia" w:hAnsiTheme="minorEastAsia" w:eastAsiaTheme="minorEastAsia"/>
                <w:b/>
                <w:bCs/>
                <w:sz w:val="24"/>
                <w:szCs w:val="24"/>
              </w:rPr>
              <w:t>相应</w:t>
            </w:r>
            <w:r>
              <w:rPr>
                <w:rFonts w:hint="eastAsia" w:cs="宋体" w:asciiTheme="minorEastAsia" w:hAnsiTheme="minorEastAsia" w:eastAsiaTheme="minorEastAsia"/>
                <w:b/>
                <w:bCs/>
                <w:sz w:val="24"/>
                <w:szCs w:val="24"/>
              </w:rPr>
              <w:t>认证硬件证书复印件佐证</w:t>
            </w:r>
            <w:r>
              <w:rPr>
                <w:rFonts w:cs="宋体" w:asciiTheme="minorEastAsia" w:hAnsiTheme="minorEastAsia" w:eastAsiaTheme="minorEastAsia"/>
                <w:b/>
                <w:bCs/>
                <w:sz w:val="24"/>
                <w:szCs w:val="24"/>
              </w:rPr>
              <w:t>并加盖供应商公章</w:t>
            </w:r>
            <w:r>
              <w:rPr>
                <w:rFonts w:hint="eastAsia" w:cs="宋体" w:asciiTheme="minorEastAsia" w:hAnsiTheme="minorEastAsia" w:eastAsiaTheme="minorEastAsia"/>
                <w:b/>
                <w:bCs/>
                <w:sz w:val="24"/>
                <w:szCs w:val="24"/>
              </w:rPr>
              <w:t>）</w:t>
            </w:r>
            <w:r>
              <w:rPr>
                <w:rFonts w:hint="eastAsia" w:cs="等线" w:asciiTheme="minorEastAsia" w:hAnsiTheme="minorEastAsia" w:eastAsiaTheme="minorEastAsia"/>
                <w:b/>
                <w:bCs/>
                <w:kern w:val="0"/>
                <w:sz w:val="24"/>
                <w:szCs w:val="24"/>
                <w:lang w:bidi="ar"/>
              </w:rPr>
              <w:t>。</w:t>
            </w:r>
          </w:p>
        </w:tc>
        <w:tc>
          <w:tcPr>
            <w:tcW w:w="850" w:type="dxa"/>
            <w:noWrap/>
            <w:vAlign w:val="center"/>
          </w:tcPr>
          <w:p w14:paraId="762950A5">
            <w:pPr>
              <w:spacing w:line="360" w:lineRule="auto"/>
              <w:jc w:val="center"/>
              <w:rPr>
                <w:rFonts w:cs="宋体" w:asciiTheme="minorEastAsia" w:hAnsiTheme="minorEastAsia" w:eastAsiaTheme="minorEastAsia"/>
                <w:sz w:val="24"/>
                <w:szCs w:val="24"/>
              </w:rPr>
            </w:pPr>
          </w:p>
        </w:tc>
        <w:tc>
          <w:tcPr>
            <w:tcW w:w="1171" w:type="dxa"/>
            <w:noWrap/>
            <w:vAlign w:val="center"/>
          </w:tcPr>
          <w:p w14:paraId="5CCF4338">
            <w:pPr>
              <w:pStyle w:val="18"/>
              <w:spacing w:line="400" w:lineRule="exact"/>
              <w:ind w:firstLine="0" w:firstLineChars="0"/>
              <w:rPr>
                <w:rFonts w:asciiTheme="minorEastAsia" w:hAnsiTheme="minorEastAsia" w:eastAsiaTheme="minorEastAsia"/>
                <w:b/>
                <w:bCs/>
                <w:color w:val="000000"/>
                <w:sz w:val="24"/>
                <w:szCs w:val="24"/>
              </w:rPr>
            </w:pPr>
            <w:r>
              <w:rPr>
                <w:rFonts w:hint="eastAsia" w:asciiTheme="minorEastAsia" w:hAnsiTheme="minorEastAsia" w:eastAsiaTheme="minorEastAsia"/>
                <w:b/>
                <w:bCs/>
                <w:color w:val="000000"/>
                <w:sz w:val="24"/>
                <w:szCs w:val="24"/>
              </w:rPr>
              <w:t>请提供相应资料的页</w:t>
            </w:r>
          </w:p>
        </w:tc>
      </w:tr>
      <w:tr w14:paraId="3BF0F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8" w:hRule="atLeast"/>
        </w:trPr>
        <w:tc>
          <w:tcPr>
            <w:tcW w:w="1271" w:type="dxa"/>
            <w:vMerge w:val="continue"/>
            <w:noWrap/>
            <w:vAlign w:val="center"/>
          </w:tcPr>
          <w:p w14:paraId="0A767FC3">
            <w:pPr>
              <w:pStyle w:val="18"/>
              <w:spacing w:line="400" w:lineRule="exact"/>
              <w:ind w:firstLine="0" w:firstLineChars="0"/>
              <w:rPr>
                <w:rFonts w:cs="宋体" w:asciiTheme="minorEastAsia" w:hAnsiTheme="minorEastAsia" w:eastAsiaTheme="minorEastAsia"/>
                <w:sz w:val="24"/>
                <w:szCs w:val="24"/>
              </w:rPr>
            </w:pPr>
          </w:p>
        </w:tc>
        <w:tc>
          <w:tcPr>
            <w:tcW w:w="457" w:type="dxa"/>
          </w:tcPr>
          <w:p w14:paraId="1C389F13">
            <w:pPr>
              <w:tabs>
                <w:tab w:val="left" w:pos="312"/>
              </w:tabs>
              <w:spacing w:line="360" w:lineRule="auto"/>
              <w:jc w:val="left"/>
              <w:textAlignment w:val="center"/>
              <w:rPr>
                <w:rFonts w:cs="等线" w:asciiTheme="minorEastAsia" w:hAnsiTheme="minorEastAsia" w:eastAsiaTheme="minorEastAsia"/>
                <w:color w:val="000000"/>
                <w:kern w:val="0"/>
                <w:sz w:val="24"/>
                <w:szCs w:val="24"/>
                <w:lang w:bidi="ar"/>
              </w:rPr>
            </w:pPr>
            <w:r>
              <w:rPr>
                <w:rFonts w:hint="eastAsia" w:cs="等线" w:asciiTheme="minorEastAsia" w:hAnsiTheme="minorEastAsia" w:eastAsiaTheme="minorEastAsia"/>
                <w:color w:val="000000"/>
                <w:kern w:val="0"/>
                <w:sz w:val="24"/>
                <w:szCs w:val="24"/>
                <w:lang w:bidi="ar"/>
              </w:rPr>
              <w:t>6</w:t>
            </w:r>
          </w:p>
        </w:tc>
        <w:tc>
          <w:tcPr>
            <w:tcW w:w="7623" w:type="dxa"/>
            <w:vAlign w:val="center"/>
          </w:tcPr>
          <w:p w14:paraId="1540D522">
            <w:pPr>
              <w:widowControl/>
              <w:tabs>
                <w:tab w:val="left" w:pos="312"/>
              </w:tabs>
              <w:spacing w:line="360" w:lineRule="auto"/>
              <w:jc w:val="left"/>
              <w:textAlignment w:val="center"/>
              <w:rPr>
                <w:rFonts w:cs="宋体" w:asciiTheme="minorEastAsia" w:hAnsiTheme="minorEastAsia" w:eastAsiaTheme="minorEastAsia"/>
                <w:b/>
                <w:bCs/>
                <w:kern w:val="0"/>
                <w:sz w:val="24"/>
                <w:szCs w:val="24"/>
              </w:rPr>
            </w:pPr>
            <w:r>
              <w:rPr>
                <w:rFonts w:hint="eastAsia" w:cs="仿宋" w:asciiTheme="minorEastAsia" w:hAnsiTheme="minorEastAsia" w:eastAsiaTheme="minorEastAsia"/>
                <w:sz w:val="24"/>
                <w:szCs w:val="24"/>
              </w:rPr>
              <w:t>1</w:t>
            </w:r>
            <w:r>
              <w:rPr>
                <w:rFonts w:cs="仿宋" w:asciiTheme="minorEastAsia" w:hAnsiTheme="minorEastAsia" w:eastAsiaTheme="minorEastAsia"/>
                <w:sz w:val="24"/>
                <w:szCs w:val="24"/>
              </w:rPr>
              <w:t>6.</w:t>
            </w:r>
            <w:r>
              <w:rPr>
                <w:rFonts w:hint="eastAsia" w:cs="仿宋" w:asciiTheme="minorEastAsia" w:hAnsiTheme="minorEastAsia" w:eastAsiaTheme="minorEastAsia"/>
                <w:sz w:val="24"/>
                <w:szCs w:val="24"/>
              </w:rPr>
              <w:t>▲</w:t>
            </w:r>
            <w:r>
              <w:rPr>
                <w:rFonts w:hint="eastAsia" w:cs="宋体" w:asciiTheme="minorEastAsia" w:hAnsiTheme="minorEastAsia" w:eastAsiaTheme="minorEastAsia"/>
                <w:sz w:val="24"/>
                <w:szCs w:val="24"/>
              </w:rPr>
              <w:t>盒子需具备IEC60601-1-2医规证书，以证明采集盒子在采集过程中对医疗设备不造成干扰。</w:t>
            </w:r>
            <w:r>
              <w:rPr>
                <w:rFonts w:hint="eastAsia" w:cs="宋体" w:asciiTheme="minorEastAsia" w:hAnsiTheme="minorEastAsia" w:eastAsiaTheme="minorEastAsia"/>
                <w:b/>
                <w:bCs/>
                <w:sz w:val="24"/>
                <w:szCs w:val="24"/>
              </w:rPr>
              <w:t>（提供</w:t>
            </w:r>
            <w:r>
              <w:rPr>
                <w:rFonts w:cs="宋体" w:asciiTheme="minorEastAsia" w:hAnsiTheme="minorEastAsia" w:eastAsiaTheme="minorEastAsia"/>
                <w:b/>
                <w:bCs/>
                <w:sz w:val="24"/>
                <w:szCs w:val="24"/>
              </w:rPr>
              <w:t>相应</w:t>
            </w:r>
            <w:r>
              <w:rPr>
                <w:rFonts w:hint="eastAsia" w:cs="宋体" w:asciiTheme="minorEastAsia" w:hAnsiTheme="minorEastAsia" w:eastAsiaTheme="minorEastAsia"/>
                <w:b/>
                <w:bCs/>
                <w:sz w:val="24"/>
                <w:szCs w:val="24"/>
              </w:rPr>
              <w:t>认证硬件证书复印件佐证</w:t>
            </w:r>
            <w:r>
              <w:rPr>
                <w:rFonts w:cs="宋体" w:asciiTheme="minorEastAsia" w:hAnsiTheme="minorEastAsia" w:eastAsiaTheme="minorEastAsia"/>
                <w:b/>
                <w:bCs/>
                <w:sz w:val="24"/>
                <w:szCs w:val="24"/>
              </w:rPr>
              <w:t>并加盖供应商公章</w:t>
            </w:r>
            <w:r>
              <w:rPr>
                <w:rFonts w:hint="eastAsia" w:cs="宋体" w:asciiTheme="minorEastAsia" w:hAnsiTheme="minorEastAsia" w:eastAsiaTheme="minorEastAsia"/>
                <w:b/>
                <w:bCs/>
                <w:sz w:val="24"/>
                <w:szCs w:val="24"/>
              </w:rPr>
              <w:t>）。</w:t>
            </w:r>
          </w:p>
        </w:tc>
        <w:tc>
          <w:tcPr>
            <w:tcW w:w="850" w:type="dxa"/>
            <w:noWrap/>
            <w:vAlign w:val="center"/>
          </w:tcPr>
          <w:p w14:paraId="4D2B9694">
            <w:pPr>
              <w:spacing w:line="360" w:lineRule="auto"/>
              <w:jc w:val="center"/>
              <w:rPr>
                <w:rFonts w:cs="宋体" w:asciiTheme="minorEastAsia" w:hAnsiTheme="minorEastAsia" w:eastAsiaTheme="minorEastAsia"/>
                <w:sz w:val="24"/>
                <w:szCs w:val="24"/>
              </w:rPr>
            </w:pPr>
          </w:p>
        </w:tc>
        <w:tc>
          <w:tcPr>
            <w:tcW w:w="1171" w:type="dxa"/>
            <w:noWrap/>
            <w:vAlign w:val="center"/>
          </w:tcPr>
          <w:p w14:paraId="76BEF761">
            <w:pPr>
              <w:pStyle w:val="18"/>
              <w:spacing w:line="400" w:lineRule="exact"/>
              <w:ind w:firstLine="0" w:firstLineChars="0"/>
              <w:rPr>
                <w:rFonts w:asciiTheme="minorEastAsia" w:hAnsiTheme="minorEastAsia" w:eastAsiaTheme="minorEastAsia"/>
                <w:b/>
                <w:bCs/>
                <w:color w:val="000000"/>
                <w:sz w:val="24"/>
                <w:szCs w:val="24"/>
              </w:rPr>
            </w:pPr>
            <w:r>
              <w:rPr>
                <w:rFonts w:hint="eastAsia" w:asciiTheme="minorEastAsia" w:hAnsiTheme="minorEastAsia" w:eastAsiaTheme="minorEastAsia"/>
                <w:b/>
                <w:bCs/>
                <w:color w:val="000000"/>
                <w:sz w:val="24"/>
                <w:szCs w:val="24"/>
              </w:rPr>
              <w:t>请提供相应资料的页</w:t>
            </w:r>
          </w:p>
        </w:tc>
      </w:tr>
      <w:tr w14:paraId="06286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372" w:type="dxa"/>
            <w:gridSpan w:val="5"/>
          </w:tcPr>
          <w:p w14:paraId="17CE45D4">
            <w:pPr>
              <w:pStyle w:val="2"/>
              <w:spacing w:before="0" w:after="0" w:line="50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软件参数</w:t>
            </w:r>
          </w:p>
        </w:tc>
      </w:tr>
      <w:tr w14:paraId="130E3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271" w:type="dxa"/>
            <w:noWrap/>
            <w:vAlign w:val="center"/>
          </w:tcPr>
          <w:p w14:paraId="1A0E0A7D">
            <w:pPr>
              <w:pStyle w:val="18"/>
              <w:spacing w:line="400" w:lineRule="exact"/>
              <w:ind w:firstLine="0" w:firstLineChars="0"/>
              <w:rPr>
                <w:rFonts w:cs="宋体" w:asciiTheme="minorEastAsia" w:hAnsiTheme="minorEastAsia" w:eastAsiaTheme="minorEastAsia"/>
                <w:sz w:val="24"/>
                <w:szCs w:val="24"/>
              </w:rPr>
            </w:pPr>
            <w:r>
              <w:rPr>
                <w:rFonts w:hint="eastAsia" w:asciiTheme="minorEastAsia" w:hAnsiTheme="minorEastAsia" w:eastAsiaTheme="minorEastAsia"/>
                <w:sz w:val="24"/>
                <w:szCs w:val="24"/>
              </w:rPr>
              <w:t>手术麻醉信息系统</w:t>
            </w:r>
          </w:p>
        </w:tc>
        <w:tc>
          <w:tcPr>
            <w:tcW w:w="457" w:type="dxa"/>
          </w:tcPr>
          <w:p w14:paraId="4CC290EB">
            <w:pPr>
              <w:pStyle w:val="32"/>
              <w:spacing w:line="360" w:lineRule="auto"/>
              <w:ind w:firstLine="0" w:firstLineChars="0"/>
              <w:rPr>
                <w:rFonts w:cs="仿宋" w:asciiTheme="minorEastAsia" w:hAnsiTheme="minorEastAsia" w:eastAsiaTheme="minorEastAsia"/>
                <w:color w:val="000000"/>
                <w:sz w:val="24"/>
                <w:szCs w:val="24"/>
              </w:rPr>
            </w:pPr>
            <w:r>
              <w:rPr>
                <w:rFonts w:hint="eastAsia" w:cs="仿宋" w:asciiTheme="minorEastAsia" w:hAnsiTheme="minorEastAsia" w:eastAsiaTheme="minorEastAsia"/>
                <w:color w:val="000000"/>
                <w:sz w:val="24"/>
                <w:szCs w:val="24"/>
              </w:rPr>
              <w:t>7</w:t>
            </w:r>
          </w:p>
        </w:tc>
        <w:tc>
          <w:tcPr>
            <w:tcW w:w="7623" w:type="dxa"/>
            <w:vAlign w:val="center"/>
          </w:tcPr>
          <w:p w14:paraId="5B390073">
            <w:pPr>
              <w:pStyle w:val="32"/>
              <w:spacing w:line="360" w:lineRule="auto"/>
              <w:ind w:firstLine="0" w:firstLineChars="0"/>
              <w:rPr>
                <w:rFonts w:asciiTheme="minorEastAsia" w:hAnsiTheme="minorEastAsia" w:eastAsiaTheme="minorEastAsia"/>
                <w:sz w:val="24"/>
                <w:szCs w:val="24"/>
              </w:rPr>
            </w:pPr>
            <w:r>
              <w:rPr>
                <w:rFonts w:hint="eastAsia" w:cs="仿宋" w:asciiTheme="minorEastAsia" w:hAnsiTheme="minorEastAsia" w:eastAsiaTheme="minorEastAsia"/>
                <w:color w:val="000000"/>
                <w:sz w:val="24"/>
                <w:szCs w:val="24"/>
              </w:rPr>
              <w:t>★本项目中的手术麻醉信息系统</w:t>
            </w:r>
            <w:r>
              <w:rPr>
                <w:rFonts w:asciiTheme="minorEastAsia" w:hAnsiTheme="minorEastAsia" w:eastAsiaTheme="minorEastAsia"/>
                <w:sz w:val="24"/>
                <w:szCs w:val="24"/>
              </w:rPr>
              <w:t>为基于现有系统的升级改造，非推倒重建。为确保业务连续性、数据完整性并控制投资成本，供应商的解决方案必须满足以下要求：</w:t>
            </w:r>
          </w:p>
          <w:p w14:paraId="5F30B580">
            <w:pPr>
              <w:pStyle w:val="32"/>
              <w:spacing w:line="360" w:lineRule="auto"/>
              <w:ind w:firstLine="0"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(1) 必须提供入口支持直接访问和操作原有数据库中的全部历史数据，不得要求用户手动迁移或导致数据丢失。</w:t>
            </w:r>
          </w:p>
          <w:p w14:paraId="39585C1E">
            <w:pPr>
              <w:pStyle w:val="32"/>
              <w:spacing w:line="360" w:lineRule="auto"/>
              <w:ind w:firstLine="0"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(2) 原则上要求沿用现有的核心数据表结构。如确因新功能需要优化表结构，必须提供详尽、安全、可回滚的数据迁移方案，并保证与旧数据的兼容性。</w:t>
            </w:r>
          </w:p>
          <w:p w14:paraId="61DDBF6E">
            <w:pPr>
              <w:pStyle w:val="32"/>
              <w:spacing w:line="360" w:lineRule="auto"/>
              <w:ind w:firstLine="0"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(3) 必须完全集成现有的用户账户体系。所有已授权用户的账号、密码（需加密处理）、角色、权限配置及个人资料必须无缝对接，用户可使用原账号登录。</w:t>
            </w:r>
          </w:p>
          <w:p w14:paraId="0C517960">
            <w:pPr>
              <w:pStyle w:val="32"/>
              <w:spacing w:line="360" w:lineRule="auto"/>
              <w:ind w:firstLine="0"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(4) 原系统提供的对外接口，系统在升级改造后应最大限度地保持向后兼容，避免影响其它与之集成的第三方系统。</w:t>
            </w:r>
          </w:p>
          <w:p w14:paraId="2E9A983C">
            <w:pPr>
              <w:pStyle w:val="32"/>
              <w:spacing w:line="360" w:lineRule="auto"/>
              <w:ind w:firstLine="0"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(5) 原系统所有正在使用的功能模块应被完整保留，确保用户操作习惯的连贯性。任何功能的废弃或</w:t>
            </w:r>
            <w:r>
              <w:rPr>
                <w:rFonts w:hint="eastAsia" w:cs="仿宋" w:asciiTheme="minorEastAsia" w:hAnsiTheme="minorEastAsia" w:eastAsiaTheme="minorEastAsia"/>
                <w:sz w:val="24"/>
                <w:szCs w:val="24"/>
              </w:rPr>
              <w:t>重大</w:t>
            </w:r>
            <w:r>
              <w:rPr>
                <w:rFonts w:hint="eastAsia" w:asciiTheme="minorEastAsia" w:hAnsiTheme="minorEastAsia" w:eastAsiaTheme="minorEastAsia"/>
                <w:sz w:val="24"/>
                <w:szCs w:val="24"/>
              </w:rPr>
              <w:t>改动必须经过充分论证并获得我方书面同意。</w:t>
            </w:r>
          </w:p>
          <w:p w14:paraId="351B67AE">
            <w:pPr>
              <w:tabs>
                <w:tab w:val="left" w:pos="312"/>
              </w:tabs>
              <w:spacing w:line="360" w:lineRule="auto"/>
              <w:jc w:val="left"/>
              <w:textAlignment w:val="center"/>
              <w:rPr>
                <w:rFonts w:cs="等线" w:asciiTheme="minorEastAsia" w:hAnsiTheme="minorEastAsia" w:eastAsiaTheme="minorEastAsia"/>
                <w:color w:val="000000"/>
                <w:kern w:val="0"/>
                <w:sz w:val="24"/>
                <w:szCs w:val="24"/>
                <w:lang w:bidi="ar"/>
              </w:rPr>
            </w:pPr>
            <w:r>
              <w:rPr>
                <w:rFonts w:hint="eastAsia" w:cs="仿宋" w:asciiTheme="minorEastAsia" w:hAnsiTheme="minorEastAsia" w:eastAsiaTheme="minorEastAsia"/>
                <w:b/>
                <w:color w:val="000000"/>
                <w:sz w:val="24"/>
                <w:szCs w:val="24"/>
              </w:rPr>
              <w:t>（</w:t>
            </w:r>
            <w:r>
              <w:rPr>
                <w:rFonts w:hint="eastAsia" w:cs="宋体" w:asciiTheme="minorEastAsia" w:hAnsiTheme="minorEastAsia" w:eastAsiaTheme="minorEastAsia"/>
                <w:b/>
                <w:bCs/>
                <w:sz w:val="24"/>
                <w:szCs w:val="24"/>
              </w:rPr>
              <w:t>供应商提供承诺函并</w:t>
            </w:r>
            <w:r>
              <w:rPr>
                <w:rFonts w:hint="eastAsia" w:asciiTheme="minorEastAsia" w:hAnsiTheme="minorEastAsia" w:eastAsiaTheme="minorEastAsia" w:cstheme="minorEastAsia"/>
                <w:b/>
                <w:bCs/>
                <w:iCs/>
                <w:color w:val="000000"/>
                <w:sz w:val="24"/>
                <w:szCs w:val="24"/>
              </w:rPr>
              <w:t>加盖供应商公章</w:t>
            </w:r>
            <w:r>
              <w:rPr>
                <w:rFonts w:hint="eastAsia" w:cs="宋体" w:asciiTheme="minorEastAsia" w:hAnsiTheme="minorEastAsia" w:eastAsiaTheme="minorEastAsia"/>
                <w:b/>
                <w:bCs/>
                <w:sz w:val="24"/>
                <w:szCs w:val="24"/>
              </w:rPr>
              <w:t>，格式自拟</w:t>
            </w:r>
            <w:r>
              <w:rPr>
                <w:rFonts w:hint="eastAsia" w:cs="仿宋" w:asciiTheme="minorEastAsia" w:hAnsiTheme="minorEastAsia" w:eastAsiaTheme="minorEastAsia"/>
                <w:b/>
                <w:color w:val="000000"/>
                <w:sz w:val="24"/>
                <w:szCs w:val="24"/>
              </w:rPr>
              <w:t>）</w:t>
            </w:r>
          </w:p>
        </w:tc>
        <w:tc>
          <w:tcPr>
            <w:tcW w:w="850" w:type="dxa"/>
            <w:noWrap/>
            <w:vAlign w:val="center"/>
          </w:tcPr>
          <w:p w14:paraId="473E4391">
            <w:pPr>
              <w:spacing w:line="360" w:lineRule="auto"/>
              <w:jc w:val="center"/>
              <w:rPr>
                <w:rFonts w:cs="宋体" w:asciiTheme="minorEastAsia" w:hAnsiTheme="minorEastAsia" w:eastAsiaTheme="minorEastAsia"/>
                <w:sz w:val="24"/>
                <w:szCs w:val="24"/>
              </w:rPr>
            </w:pPr>
          </w:p>
        </w:tc>
        <w:tc>
          <w:tcPr>
            <w:tcW w:w="1171" w:type="dxa"/>
            <w:noWrap/>
            <w:vAlign w:val="center"/>
          </w:tcPr>
          <w:p w14:paraId="2E6FCF86">
            <w:pPr>
              <w:pStyle w:val="18"/>
              <w:spacing w:line="400" w:lineRule="exact"/>
              <w:ind w:firstLine="0" w:firstLineChars="0"/>
              <w:jc w:val="left"/>
              <w:rPr>
                <w:rFonts w:cs="宋体" w:asciiTheme="minorEastAsia" w:hAnsiTheme="minorEastAsia" w:eastAsiaTheme="minorEastAsia"/>
                <w:sz w:val="24"/>
                <w:szCs w:val="24"/>
              </w:rPr>
            </w:pPr>
            <w:r>
              <w:rPr>
                <w:rFonts w:hint="eastAsia" w:asciiTheme="minorEastAsia" w:hAnsiTheme="minorEastAsia" w:eastAsiaTheme="minorEastAsia"/>
                <w:b/>
                <w:bCs/>
                <w:color w:val="000000"/>
                <w:sz w:val="24"/>
                <w:szCs w:val="24"/>
              </w:rPr>
              <w:t>请提供相应资料的页码</w:t>
            </w:r>
          </w:p>
        </w:tc>
      </w:tr>
    </w:tbl>
    <w:tbl>
      <w:tblPr>
        <w:tblStyle w:val="12"/>
        <w:tblW w:w="11341" w:type="dxa"/>
        <w:tblInd w:w="-15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844"/>
        <w:gridCol w:w="698"/>
        <w:gridCol w:w="1441"/>
        <w:gridCol w:w="5670"/>
        <w:gridCol w:w="850"/>
        <w:gridCol w:w="1134"/>
      </w:tblGrid>
      <w:tr w14:paraId="0C230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484591C9">
            <w:pPr>
              <w:pStyle w:val="32"/>
              <w:spacing w:line="360" w:lineRule="auto"/>
              <w:ind w:firstLine="0" w:firstLineChars="0"/>
              <w:jc w:val="center"/>
              <w:rPr>
                <w:rFonts w:cs="仿宋"/>
                <w:b/>
                <w:sz w:val="24"/>
                <w:szCs w:val="24"/>
              </w:rPr>
            </w:pPr>
            <w:r>
              <w:rPr>
                <w:rFonts w:hint="eastAsia" w:cs="仿宋"/>
                <w:b/>
                <w:sz w:val="24"/>
                <w:szCs w:val="24"/>
              </w:rPr>
              <w:t>子系统</w:t>
            </w:r>
          </w:p>
        </w:tc>
        <w:tc>
          <w:tcPr>
            <w:tcW w:w="844" w:type="dxa"/>
            <w:vAlign w:val="center"/>
          </w:tcPr>
          <w:p w14:paraId="6AF80432">
            <w:pPr>
              <w:pStyle w:val="32"/>
              <w:spacing w:line="360" w:lineRule="auto"/>
              <w:ind w:firstLine="0" w:firstLineChars="0"/>
              <w:jc w:val="center"/>
              <w:rPr>
                <w:rFonts w:cs="仿宋"/>
                <w:b/>
                <w:sz w:val="24"/>
                <w:szCs w:val="24"/>
              </w:rPr>
            </w:pPr>
            <w:r>
              <w:rPr>
                <w:rFonts w:hint="eastAsia" w:cs="仿宋"/>
                <w:b/>
                <w:sz w:val="24"/>
                <w:szCs w:val="24"/>
              </w:rPr>
              <w:t>功能名称</w:t>
            </w:r>
          </w:p>
        </w:tc>
        <w:tc>
          <w:tcPr>
            <w:tcW w:w="698" w:type="dxa"/>
          </w:tcPr>
          <w:p w14:paraId="24CF1AE4">
            <w:pPr>
              <w:pStyle w:val="32"/>
              <w:spacing w:line="360" w:lineRule="auto"/>
              <w:ind w:firstLine="0" w:firstLineChars="0"/>
              <w:jc w:val="center"/>
              <w:rPr>
                <w:rFonts w:cs="仿宋"/>
                <w:b/>
                <w:sz w:val="24"/>
                <w:szCs w:val="24"/>
              </w:rPr>
            </w:pPr>
            <w:r>
              <w:rPr>
                <w:rFonts w:hint="eastAsia" w:cs="仿宋"/>
                <w:b/>
                <w:sz w:val="24"/>
                <w:szCs w:val="24"/>
              </w:rPr>
              <w:t>序号</w:t>
            </w:r>
          </w:p>
        </w:tc>
        <w:tc>
          <w:tcPr>
            <w:tcW w:w="1441" w:type="dxa"/>
            <w:vAlign w:val="center"/>
          </w:tcPr>
          <w:p w14:paraId="45F4047E">
            <w:pPr>
              <w:pStyle w:val="32"/>
              <w:spacing w:line="360" w:lineRule="auto"/>
              <w:ind w:firstLine="0" w:firstLineChars="0"/>
              <w:jc w:val="center"/>
              <w:rPr>
                <w:rFonts w:cs="仿宋"/>
                <w:b/>
                <w:sz w:val="24"/>
                <w:szCs w:val="24"/>
              </w:rPr>
            </w:pPr>
            <w:r>
              <w:rPr>
                <w:rFonts w:hint="eastAsia" w:cs="仿宋"/>
                <w:b/>
                <w:sz w:val="24"/>
                <w:szCs w:val="24"/>
              </w:rPr>
              <w:t>子功能名称</w:t>
            </w:r>
          </w:p>
        </w:tc>
        <w:tc>
          <w:tcPr>
            <w:tcW w:w="5670" w:type="dxa"/>
            <w:vAlign w:val="center"/>
          </w:tcPr>
          <w:p w14:paraId="17A58021">
            <w:pPr>
              <w:pStyle w:val="32"/>
              <w:spacing w:line="360" w:lineRule="auto"/>
              <w:ind w:firstLine="482"/>
              <w:jc w:val="center"/>
              <w:rPr>
                <w:rFonts w:cs="仿宋"/>
                <w:b/>
                <w:sz w:val="24"/>
                <w:szCs w:val="24"/>
              </w:rPr>
            </w:pPr>
            <w:r>
              <w:rPr>
                <w:rFonts w:hint="eastAsia" w:cs="仿宋"/>
                <w:b/>
                <w:sz w:val="24"/>
                <w:szCs w:val="24"/>
              </w:rPr>
              <w:t>功能描述</w:t>
            </w:r>
          </w:p>
        </w:tc>
        <w:tc>
          <w:tcPr>
            <w:tcW w:w="850" w:type="dxa"/>
            <w:vAlign w:val="center"/>
          </w:tcPr>
          <w:p w14:paraId="66561C46">
            <w:pPr>
              <w:widowControl/>
              <w:spacing w:line="240" w:lineRule="auto"/>
              <w:jc w:val="center"/>
              <w:rPr>
                <w:rFonts w:ascii="仿宋_GB2312" w:hAnsi="等线" w:eastAsia="仿宋_GB2312" w:cs="宋体"/>
                <w:b/>
                <w:bCs/>
                <w:color w:val="000000"/>
                <w:kern w:val="0"/>
                <w:sz w:val="24"/>
                <w:szCs w:val="24"/>
              </w:rPr>
            </w:pPr>
            <w:r>
              <w:rPr>
                <w:rFonts w:hint="eastAsia" w:ascii="仿宋_GB2312" w:hAnsi="等线" w:eastAsia="仿宋_GB2312" w:cs="宋体"/>
                <w:b/>
                <w:bCs/>
                <w:color w:val="000000"/>
                <w:kern w:val="0"/>
                <w:sz w:val="24"/>
                <w:szCs w:val="24"/>
              </w:rPr>
              <w:t>是否偏离</w:t>
            </w:r>
          </w:p>
        </w:tc>
        <w:tc>
          <w:tcPr>
            <w:tcW w:w="1134" w:type="dxa"/>
            <w:vAlign w:val="center"/>
          </w:tcPr>
          <w:p w14:paraId="34A79D25">
            <w:pPr>
              <w:widowControl/>
              <w:spacing w:line="240" w:lineRule="auto"/>
              <w:jc w:val="center"/>
              <w:rPr>
                <w:rFonts w:ascii="仿宋_GB2312" w:hAnsi="等线" w:eastAsia="仿宋_GB2312" w:cs="宋体"/>
                <w:b/>
                <w:bCs/>
                <w:color w:val="000000"/>
                <w:kern w:val="0"/>
                <w:sz w:val="24"/>
                <w:szCs w:val="24"/>
              </w:rPr>
            </w:pPr>
            <w:r>
              <w:rPr>
                <w:rFonts w:hint="eastAsia" w:ascii="仿宋_GB2312" w:hAnsi="等线" w:eastAsia="仿宋_GB2312" w:cs="宋体"/>
                <w:b/>
                <w:bCs/>
                <w:color w:val="000000"/>
                <w:kern w:val="0"/>
                <w:sz w:val="24"/>
                <w:szCs w:val="24"/>
              </w:rPr>
              <w:t>备注</w:t>
            </w:r>
          </w:p>
        </w:tc>
      </w:tr>
      <w:tr w14:paraId="40201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3" w:hRule="atLeast"/>
        </w:trPr>
        <w:tc>
          <w:tcPr>
            <w:tcW w:w="704" w:type="dxa"/>
            <w:vMerge w:val="restart"/>
            <w:vAlign w:val="center"/>
          </w:tcPr>
          <w:p w14:paraId="7AEC1AD3">
            <w:pPr>
              <w:pStyle w:val="32"/>
              <w:spacing w:line="360" w:lineRule="auto"/>
              <w:ind w:firstLine="0" w:firstLineChars="0"/>
              <w:rPr>
                <w:rFonts w:cs="仿宋"/>
                <w:sz w:val="24"/>
                <w:szCs w:val="24"/>
              </w:rPr>
            </w:pPr>
            <w:r>
              <w:rPr>
                <w:rFonts w:hint="eastAsia" w:cs="仿宋"/>
                <w:sz w:val="24"/>
                <w:szCs w:val="24"/>
              </w:rPr>
              <w:t>1.</w:t>
            </w:r>
            <w:r>
              <w:rPr>
                <w:sz w:val="24"/>
                <w:szCs w:val="24"/>
              </w:rPr>
              <w:t>系统对接及</w:t>
            </w:r>
            <w:r>
              <w:rPr>
                <w:rFonts w:hint="eastAsia"/>
                <w:sz w:val="24"/>
                <w:szCs w:val="24"/>
              </w:rPr>
              <w:t>系统</w:t>
            </w:r>
            <w:r>
              <w:rPr>
                <w:sz w:val="24"/>
                <w:szCs w:val="24"/>
              </w:rPr>
              <w:t>部署要求</w:t>
            </w:r>
          </w:p>
        </w:tc>
        <w:tc>
          <w:tcPr>
            <w:tcW w:w="844" w:type="dxa"/>
            <w:vMerge w:val="restart"/>
            <w:vAlign w:val="center"/>
          </w:tcPr>
          <w:p w14:paraId="647D0377">
            <w:pPr>
              <w:pStyle w:val="32"/>
              <w:spacing w:line="360" w:lineRule="auto"/>
              <w:ind w:firstLine="0" w:firstLineChars="0"/>
              <w:rPr>
                <w:rFonts w:cs="仿宋"/>
                <w:sz w:val="24"/>
                <w:szCs w:val="24"/>
              </w:rPr>
            </w:pPr>
            <w:r>
              <w:rPr>
                <w:rFonts w:hint="eastAsia" w:cs="仿宋"/>
                <w:sz w:val="24"/>
                <w:szCs w:val="24"/>
              </w:rPr>
              <w:t>系统对接</w:t>
            </w:r>
          </w:p>
        </w:tc>
        <w:tc>
          <w:tcPr>
            <w:tcW w:w="698" w:type="dxa"/>
          </w:tcPr>
          <w:p w14:paraId="3F50A145">
            <w:pPr>
              <w:spacing w:line="240" w:lineRule="auto"/>
              <w:rPr>
                <w:rFonts w:ascii="宋体" w:hAnsi="宋体" w:cs="宋体"/>
                <w:sz w:val="24"/>
                <w:szCs w:val="24"/>
              </w:rPr>
            </w:pPr>
            <w:r>
              <w:rPr>
                <w:rFonts w:hint="eastAsia" w:ascii="宋体" w:hAnsi="宋体" w:cs="宋体"/>
                <w:sz w:val="24"/>
                <w:szCs w:val="24"/>
              </w:rPr>
              <w:t>8</w:t>
            </w:r>
          </w:p>
        </w:tc>
        <w:tc>
          <w:tcPr>
            <w:tcW w:w="1441" w:type="dxa"/>
            <w:vAlign w:val="center"/>
          </w:tcPr>
          <w:p w14:paraId="334DD014">
            <w:pPr>
              <w:spacing w:line="240" w:lineRule="auto"/>
              <w:rPr>
                <w:rFonts w:cs="仿宋"/>
                <w:szCs w:val="24"/>
              </w:rPr>
            </w:pPr>
            <w:r>
              <w:rPr>
                <w:rFonts w:hint="eastAsia" w:ascii="宋体" w:hAnsi="宋体" w:cs="宋体"/>
                <w:sz w:val="24"/>
                <w:szCs w:val="24"/>
              </w:rPr>
              <w:t>HIS系统对接</w:t>
            </w:r>
          </w:p>
        </w:tc>
        <w:tc>
          <w:tcPr>
            <w:tcW w:w="5670" w:type="dxa"/>
            <w:vAlign w:val="center"/>
          </w:tcPr>
          <w:p w14:paraId="34821F30">
            <w:pPr>
              <w:pStyle w:val="32"/>
              <w:spacing w:line="360" w:lineRule="auto"/>
              <w:ind w:firstLine="0" w:firstLineChars="0"/>
              <w:rPr>
                <w:rFonts w:cs="仿宋"/>
                <w:color w:val="000000"/>
                <w:sz w:val="24"/>
                <w:szCs w:val="24"/>
              </w:rPr>
            </w:pPr>
            <w:r>
              <w:rPr>
                <w:rFonts w:hint="eastAsia" w:cs="仿宋"/>
                <w:color w:val="000000"/>
                <w:sz w:val="24"/>
                <w:szCs w:val="24"/>
              </w:rPr>
              <w:t>（1）支持通过HIS获取患者基本信息、医嘱信息、住院信息、手术申请信息等；</w:t>
            </w:r>
          </w:p>
          <w:p w14:paraId="7A891CB5">
            <w:pPr>
              <w:pStyle w:val="32"/>
              <w:spacing w:line="360" w:lineRule="auto"/>
              <w:ind w:firstLine="0" w:firstLineChars="0"/>
              <w:rPr>
                <w:rFonts w:cs="仿宋"/>
                <w:color w:val="000000"/>
                <w:sz w:val="24"/>
                <w:szCs w:val="24"/>
              </w:rPr>
            </w:pPr>
            <w:r>
              <w:rPr>
                <w:rFonts w:hint="eastAsia" w:cs="仿宋"/>
                <w:sz w:val="24"/>
                <w:szCs w:val="24"/>
              </w:rPr>
              <w:t>（2）集成HIS系统，查看患者医嘱信息，支持医嘱类型过滤。</w:t>
            </w:r>
          </w:p>
        </w:tc>
        <w:tc>
          <w:tcPr>
            <w:tcW w:w="850" w:type="dxa"/>
          </w:tcPr>
          <w:p w14:paraId="6953EDDD">
            <w:pPr>
              <w:pStyle w:val="32"/>
              <w:spacing w:line="360" w:lineRule="auto"/>
              <w:ind w:firstLine="0" w:firstLineChars="0"/>
              <w:rPr>
                <w:rFonts w:cs="仿宋"/>
                <w:color w:val="000000"/>
                <w:sz w:val="24"/>
                <w:szCs w:val="24"/>
              </w:rPr>
            </w:pPr>
          </w:p>
        </w:tc>
        <w:tc>
          <w:tcPr>
            <w:tcW w:w="1134" w:type="dxa"/>
          </w:tcPr>
          <w:p w14:paraId="5496EF90">
            <w:pPr>
              <w:pStyle w:val="32"/>
              <w:spacing w:line="360" w:lineRule="auto"/>
              <w:ind w:firstLine="0" w:firstLineChars="0"/>
              <w:rPr>
                <w:rFonts w:cs="仿宋"/>
                <w:color w:val="000000"/>
                <w:sz w:val="24"/>
                <w:szCs w:val="24"/>
              </w:rPr>
            </w:pPr>
          </w:p>
        </w:tc>
      </w:tr>
      <w:tr w14:paraId="41807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Merge w:val="continue"/>
            <w:vAlign w:val="center"/>
          </w:tcPr>
          <w:p w14:paraId="3624F6E7">
            <w:pPr>
              <w:pStyle w:val="32"/>
              <w:spacing w:line="360" w:lineRule="auto"/>
              <w:ind w:firstLine="0" w:firstLineChars="0"/>
              <w:jc w:val="center"/>
              <w:rPr>
                <w:rFonts w:cs="仿宋"/>
                <w:b/>
                <w:sz w:val="24"/>
                <w:szCs w:val="24"/>
              </w:rPr>
            </w:pPr>
          </w:p>
        </w:tc>
        <w:tc>
          <w:tcPr>
            <w:tcW w:w="844" w:type="dxa"/>
            <w:vMerge w:val="continue"/>
            <w:vAlign w:val="center"/>
          </w:tcPr>
          <w:p w14:paraId="257584D1">
            <w:pPr>
              <w:pStyle w:val="32"/>
              <w:spacing w:line="360" w:lineRule="auto"/>
              <w:ind w:firstLine="0" w:firstLineChars="0"/>
              <w:jc w:val="center"/>
              <w:rPr>
                <w:rFonts w:cs="仿宋"/>
                <w:b/>
                <w:sz w:val="24"/>
                <w:szCs w:val="24"/>
              </w:rPr>
            </w:pPr>
          </w:p>
        </w:tc>
        <w:tc>
          <w:tcPr>
            <w:tcW w:w="698" w:type="dxa"/>
          </w:tcPr>
          <w:p w14:paraId="0199CF35">
            <w:pPr>
              <w:pStyle w:val="32"/>
              <w:spacing w:line="360" w:lineRule="auto"/>
              <w:ind w:firstLine="0" w:firstLineChars="0"/>
              <w:rPr>
                <w:rFonts w:cs="仿宋"/>
                <w:sz w:val="24"/>
                <w:szCs w:val="24"/>
              </w:rPr>
            </w:pPr>
            <w:r>
              <w:rPr>
                <w:rFonts w:hint="eastAsia" w:cs="仿宋"/>
                <w:sz w:val="24"/>
                <w:szCs w:val="24"/>
              </w:rPr>
              <w:t>9</w:t>
            </w:r>
          </w:p>
        </w:tc>
        <w:tc>
          <w:tcPr>
            <w:tcW w:w="1441" w:type="dxa"/>
            <w:vAlign w:val="center"/>
          </w:tcPr>
          <w:p w14:paraId="04F744B2">
            <w:pPr>
              <w:pStyle w:val="32"/>
              <w:spacing w:line="360" w:lineRule="auto"/>
              <w:ind w:firstLine="0" w:firstLineChars="0"/>
              <w:rPr>
                <w:rFonts w:cs="仿宋"/>
                <w:sz w:val="24"/>
                <w:szCs w:val="24"/>
              </w:rPr>
            </w:pPr>
            <w:r>
              <w:rPr>
                <w:rFonts w:hint="eastAsia" w:cs="仿宋"/>
                <w:sz w:val="24"/>
                <w:szCs w:val="24"/>
              </w:rPr>
              <w:t>LIS系统对接</w:t>
            </w:r>
          </w:p>
        </w:tc>
        <w:tc>
          <w:tcPr>
            <w:tcW w:w="5670" w:type="dxa"/>
            <w:vAlign w:val="center"/>
          </w:tcPr>
          <w:p w14:paraId="7E9FFABB">
            <w:pPr>
              <w:pStyle w:val="32"/>
              <w:spacing w:line="360" w:lineRule="auto"/>
              <w:ind w:firstLine="0" w:firstLineChars="0"/>
              <w:rPr>
                <w:rFonts w:cs="仿宋"/>
                <w:color w:val="000000"/>
                <w:sz w:val="24"/>
                <w:szCs w:val="24"/>
              </w:rPr>
            </w:pPr>
            <w:r>
              <w:rPr>
                <w:rFonts w:hint="eastAsia" w:cs="仿宋"/>
                <w:color w:val="000000"/>
                <w:sz w:val="24"/>
                <w:szCs w:val="24"/>
              </w:rPr>
              <w:t>（1）支持通过LIS获取患者检验报告；</w:t>
            </w:r>
          </w:p>
          <w:p w14:paraId="550D8DCC">
            <w:pPr>
              <w:pStyle w:val="32"/>
              <w:spacing w:line="360" w:lineRule="auto"/>
              <w:ind w:firstLine="0" w:firstLineChars="0"/>
              <w:rPr>
                <w:rFonts w:cs="仿宋"/>
                <w:color w:val="000000"/>
                <w:sz w:val="24"/>
                <w:szCs w:val="24"/>
              </w:rPr>
            </w:pPr>
            <w:r>
              <w:rPr>
                <w:rFonts w:hint="eastAsia" w:cs="仿宋"/>
                <w:sz w:val="24"/>
                <w:szCs w:val="24"/>
              </w:rPr>
              <w:t>（2）集成LIS系统，查看患者的所有检验报告主记录、检验报告的明细结果。</w:t>
            </w:r>
          </w:p>
        </w:tc>
        <w:tc>
          <w:tcPr>
            <w:tcW w:w="850" w:type="dxa"/>
          </w:tcPr>
          <w:p w14:paraId="7120B204">
            <w:pPr>
              <w:pStyle w:val="32"/>
              <w:spacing w:line="360" w:lineRule="auto"/>
              <w:ind w:firstLine="0" w:firstLineChars="0"/>
              <w:rPr>
                <w:rFonts w:cs="仿宋"/>
                <w:color w:val="000000"/>
                <w:sz w:val="24"/>
                <w:szCs w:val="24"/>
              </w:rPr>
            </w:pPr>
          </w:p>
        </w:tc>
        <w:tc>
          <w:tcPr>
            <w:tcW w:w="1134" w:type="dxa"/>
          </w:tcPr>
          <w:p w14:paraId="10F57B77">
            <w:pPr>
              <w:pStyle w:val="32"/>
              <w:spacing w:line="360" w:lineRule="auto"/>
              <w:ind w:firstLine="0" w:firstLineChars="0"/>
              <w:rPr>
                <w:rFonts w:cs="仿宋"/>
                <w:color w:val="000000"/>
                <w:sz w:val="24"/>
                <w:szCs w:val="24"/>
              </w:rPr>
            </w:pPr>
          </w:p>
        </w:tc>
      </w:tr>
      <w:tr w14:paraId="31E82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vAlign w:val="center"/>
          </w:tcPr>
          <w:p w14:paraId="353D619F">
            <w:pPr>
              <w:pStyle w:val="32"/>
              <w:spacing w:line="360" w:lineRule="auto"/>
              <w:ind w:firstLine="0" w:firstLineChars="0"/>
              <w:jc w:val="center"/>
              <w:rPr>
                <w:rFonts w:cs="仿宋"/>
                <w:b/>
                <w:sz w:val="24"/>
                <w:szCs w:val="24"/>
              </w:rPr>
            </w:pPr>
          </w:p>
        </w:tc>
        <w:tc>
          <w:tcPr>
            <w:tcW w:w="844" w:type="dxa"/>
            <w:vMerge w:val="continue"/>
            <w:vAlign w:val="center"/>
          </w:tcPr>
          <w:p w14:paraId="42FE76C1">
            <w:pPr>
              <w:pStyle w:val="32"/>
              <w:spacing w:line="360" w:lineRule="auto"/>
              <w:ind w:firstLine="0" w:firstLineChars="0"/>
              <w:jc w:val="center"/>
              <w:rPr>
                <w:rFonts w:cs="仿宋"/>
                <w:b/>
                <w:sz w:val="24"/>
                <w:szCs w:val="24"/>
              </w:rPr>
            </w:pPr>
          </w:p>
        </w:tc>
        <w:tc>
          <w:tcPr>
            <w:tcW w:w="698" w:type="dxa"/>
          </w:tcPr>
          <w:p w14:paraId="61D5C89A">
            <w:pPr>
              <w:pStyle w:val="32"/>
              <w:spacing w:line="360" w:lineRule="auto"/>
              <w:ind w:firstLine="0" w:firstLineChars="0"/>
              <w:rPr>
                <w:rFonts w:cs="仿宋"/>
                <w:sz w:val="24"/>
                <w:szCs w:val="24"/>
              </w:rPr>
            </w:pPr>
            <w:r>
              <w:rPr>
                <w:rFonts w:hint="eastAsia" w:cs="仿宋"/>
                <w:sz w:val="24"/>
                <w:szCs w:val="24"/>
              </w:rPr>
              <w:t>1</w:t>
            </w:r>
            <w:r>
              <w:rPr>
                <w:rFonts w:cs="仿宋"/>
                <w:sz w:val="24"/>
                <w:szCs w:val="24"/>
              </w:rPr>
              <w:t>0</w:t>
            </w:r>
          </w:p>
        </w:tc>
        <w:tc>
          <w:tcPr>
            <w:tcW w:w="1441" w:type="dxa"/>
            <w:vAlign w:val="center"/>
          </w:tcPr>
          <w:p w14:paraId="1094F8AB">
            <w:pPr>
              <w:pStyle w:val="32"/>
              <w:spacing w:line="360" w:lineRule="auto"/>
              <w:ind w:firstLine="0" w:firstLineChars="0"/>
              <w:rPr>
                <w:rFonts w:cs="仿宋"/>
                <w:sz w:val="24"/>
                <w:szCs w:val="24"/>
              </w:rPr>
            </w:pPr>
            <w:r>
              <w:rPr>
                <w:rFonts w:hint="eastAsia" w:cs="仿宋"/>
                <w:sz w:val="24"/>
                <w:szCs w:val="24"/>
              </w:rPr>
              <w:t>PACS系统对接</w:t>
            </w:r>
          </w:p>
        </w:tc>
        <w:tc>
          <w:tcPr>
            <w:tcW w:w="5670" w:type="dxa"/>
            <w:vAlign w:val="center"/>
          </w:tcPr>
          <w:p w14:paraId="5727B2B5">
            <w:pPr>
              <w:pStyle w:val="32"/>
              <w:spacing w:line="360" w:lineRule="auto"/>
              <w:ind w:firstLine="0" w:firstLineChars="0"/>
              <w:rPr>
                <w:rFonts w:cs="仿宋"/>
                <w:color w:val="000000"/>
                <w:sz w:val="24"/>
                <w:szCs w:val="24"/>
              </w:rPr>
            </w:pPr>
            <w:r>
              <w:rPr>
                <w:rFonts w:hint="eastAsia" w:cs="仿宋"/>
                <w:color w:val="000000"/>
                <w:sz w:val="24"/>
                <w:szCs w:val="24"/>
              </w:rPr>
              <w:t>（1）支持通过PACS获取患者影像报告；</w:t>
            </w:r>
          </w:p>
          <w:p w14:paraId="0C778F14">
            <w:pPr>
              <w:pStyle w:val="32"/>
              <w:spacing w:line="360" w:lineRule="auto"/>
              <w:ind w:firstLine="0" w:firstLineChars="0"/>
              <w:rPr>
                <w:rFonts w:cs="仿宋"/>
                <w:color w:val="000000"/>
                <w:sz w:val="24"/>
                <w:szCs w:val="24"/>
              </w:rPr>
            </w:pPr>
            <w:r>
              <w:rPr>
                <w:rFonts w:hint="eastAsia" w:cs="仿宋"/>
                <w:sz w:val="24"/>
                <w:szCs w:val="24"/>
              </w:rPr>
              <w:t>（2）集成PACS影像系统，查看患者的所有影像报告结果。</w:t>
            </w:r>
          </w:p>
        </w:tc>
        <w:tc>
          <w:tcPr>
            <w:tcW w:w="850" w:type="dxa"/>
          </w:tcPr>
          <w:p w14:paraId="55544816">
            <w:pPr>
              <w:pStyle w:val="32"/>
              <w:spacing w:line="360" w:lineRule="auto"/>
              <w:ind w:firstLine="0" w:firstLineChars="0"/>
              <w:rPr>
                <w:rFonts w:cs="仿宋"/>
                <w:color w:val="000000"/>
                <w:sz w:val="24"/>
                <w:szCs w:val="24"/>
              </w:rPr>
            </w:pPr>
          </w:p>
        </w:tc>
        <w:tc>
          <w:tcPr>
            <w:tcW w:w="1134" w:type="dxa"/>
          </w:tcPr>
          <w:p w14:paraId="176B1B21">
            <w:pPr>
              <w:pStyle w:val="32"/>
              <w:spacing w:line="360" w:lineRule="auto"/>
              <w:ind w:firstLine="0" w:firstLineChars="0"/>
              <w:rPr>
                <w:rFonts w:cs="仿宋"/>
                <w:color w:val="000000"/>
                <w:sz w:val="24"/>
                <w:szCs w:val="24"/>
              </w:rPr>
            </w:pPr>
          </w:p>
        </w:tc>
      </w:tr>
      <w:tr w14:paraId="3FDE0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vAlign w:val="center"/>
          </w:tcPr>
          <w:p w14:paraId="5330AF67">
            <w:pPr>
              <w:pStyle w:val="32"/>
              <w:spacing w:line="360" w:lineRule="auto"/>
              <w:ind w:firstLine="0" w:firstLineChars="0"/>
              <w:jc w:val="center"/>
              <w:rPr>
                <w:rFonts w:cs="仿宋"/>
                <w:b/>
                <w:sz w:val="24"/>
                <w:szCs w:val="24"/>
              </w:rPr>
            </w:pPr>
          </w:p>
        </w:tc>
        <w:tc>
          <w:tcPr>
            <w:tcW w:w="844" w:type="dxa"/>
            <w:vMerge w:val="continue"/>
            <w:vAlign w:val="center"/>
          </w:tcPr>
          <w:p w14:paraId="4CD1C3CB">
            <w:pPr>
              <w:pStyle w:val="32"/>
              <w:spacing w:line="360" w:lineRule="auto"/>
              <w:ind w:firstLine="0" w:firstLineChars="0"/>
              <w:jc w:val="center"/>
              <w:rPr>
                <w:rFonts w:cs="仿宋"/>
                <w:b/>
                <w:sz w:val="24"/>
                <w:szCs w:val="24"/>
              </w:rPr>
            </w:pPr>
          </w:p>
        </w:tc>
        <w:tc>
          <w:tcPr>
            <w:tcW w:w="698" w:type="dxa"/>
          </w:tcPr>
          <w:p w14:paraId="41259477">
            <w:pPr>
              <w:pStyle w:val="32"/>
              <w:spacing w:line="360" w:lineRule="auto"/>
              <w:ind w:firstLine="0" w:firstLineChars="0"/>
              <w:rPr>
                <w:rFonts w:cs="仿宋"/>
                <w:sz w:val="24"/>
                <w:szCs w:val="24"/>
              </w:rPr>
            </w:pPr>
            <w:r>
              <w:rPr>
                <w:rFonts w:hint="eastAsia" w:cs="仿宋"/>
                <w:sz w:val="24"/>
                <w:szCs w:val="24"/>
              </w:rPr>
              <w:t>1</w:t>
            </w:r>
            <w:r>
              <w:rPr>
                <w:rFonts w:cs="仿宋"/>
                <w:sz w:val="24"/>
                <w:szCs w:val="24"/>
              </w:rPr>
              <w:t>1</w:t>
            </w:r>
          </w:p>
        </w:tc>
        <w:tc>
          <w:tcPr>
            <w:tcW w:w="1441" w:type="dxa"/>
            <w:vAlign w:val="center"/>
          </w:tcPr>
          <w:p w14:paraId="171F9F6A">
            <w:pPr>
              <w:pStyle w:val="32"/>
              <w:spacing w:line="360" w:lineRule="auto"/>
              <w:ind w:firstLine="0" w:firstLineChars="0"/>
              <w:rPr>
                <w:rFonts w:cs="仿宋"/>
                <w:sz w:val="24"/>
                <w:szCs w:val="24"/>
              </w:rPr>
            </w:pPr>
            <w:r>
              <w:rPr>
                <w:rFonts w:hint="eastAsia" w:cs="仿宋"/>
                <w:sz w:val="24"/>
                <w:szCs w:val="24"/>
              </w:rPr>
              <w:t>SPD耗材管理系统对接</w:t>
            </w:r>
          </w:p>
        </w:tc>
        <w:tc>
          <w:tcPr>
            <w:tcW w:w="5670" w:type="dxa"/>
            <w:vAlign w:val="center"/>
          </w:tcPr>
          <w:p w14:paraId="01BF615D">
            <w:pPr>
              <w:pStyle w:val="32"/>
              <w:spacing w:line="360" w:lineRule="auto"/>
              <w:ind w:firstLine="0" w:firstLineChars="0"/>
              <w:rPr>
                <w:rFonts w:cs="仿宋"/>
                <w:sz w:val="24"/>
                <w:szCs w:val="24"/>
              </w:rPr>
            </w:pPr>
            <w:r>
              <w:rPr>
                <w:rFonts w:hint="eastAsia" w:cs="仿宋"/>
                <w:color w:val="000000"/>
                <w:sz w:val="24"/>
                <w:szCs w:val="24"/>
              </w:rPr>
              <w:t>支持对接耗材SPD系统，实现高值耗材扫码核销。</w:t>
            </w:r>
          </w:p>
        </w:tc>
        <w:tc>
          <w:tcPr>
            <w:tcW w:w="850" w:type="dxa"/>
          </w:tcPr>
          <w:p w14:paraId="3733C448">
            <w:pPr>
              <w:pStyle w:val="32"/>
              <w:spacing w:line="360" w:lineRule="auto"/>
              <w:ind w:firstLine="0" w:firstLineChars="0"/>
              <w:rPr>
                <w:rFonts w:cs="仿宋"/>
                <w:color w:val="000000"/>
                <w:sz w:val="24"/>
                <w:szCs w:val="24"/>
              </w:rPr>
            </w:pPr>
          </w:p>
        </w:tc>
        <w:tc>
          <w:tcPr>
            <w:tcW w:w="1134" w:type="dxa"/>
          </w:tcPr>
          <w:p w14:paraId="60503521">
            <w:pPr>
              <w:pStyle w:val="32"/>
              <w:spacing w:line="360" w:lineRule="auto"/>
              <w:ind w:firstLine="0" w:firstLineChars="0"/>
              <w:rPr>
                <w:rFonts w:cs="仿宋"/>
                <w:color w:val="000000"/>
                <w:sz w:val="24"/>
                <w:szCs w:val="24"/>
              </w:rPr>
            </w:pPr>
          </w:p>
        </w:tc>
      </w:tr>
      <w:tr w14:paraId="12BC5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vAlign w:val="center"/>
          </w:tcPr>
          <w:p w14:paraId="6FDA01E2">
            <w:pPr>
              <w:pStyle w:val="32"/>
              <w:spacing w:line="360" w:lineRule="auto"/>
              <w:ind w:firstLine="0" w:firstLineChars="0"/>
              <w:jc w:val="center"/>
              <w:rPr>
                <w:rFonts w:cs="仿宋"/>
                <w:b/>
                <w:sz w:val="24"/>
                <w:szCs w:val="24"/>
              </w:rPr>
            </w:pPr>
          </w:p>
        </w:tc>
        <w:tc>
          <w:tcPr>
            <w:tcW w:w="844" w:type="dxa"/>
            <w:vMerge w:val="continue"/>
            <w:vAlign w:val="center"/>
          </w:tcPr>
          <w:p w14:paraId="3C9141A9">
            <w:pPr>
              <w:pStyle w:val="32"/>
              <w:spacing w:line="360" w:lineRule="auto"/>
              <w:ind w:firstLine="0" w:firstLineChars="0"/>
              <w:jc w:val="center"/>
              <w:rPr>
                <w:rFonts w:cs="仿宋"/>
                <w:b/>
                <w:sz w:val="24"/>
                <w:szCs w:val="24"/>
              </w:rPr>
            </w:pPr>
          </w:p>
        </w:tc>
        <w:tc>
          <w:tcPr>
            <w:tcW w:w="698" w:type="dxa"/>
          </w:tcPr>
          <w:p w14:paraId="32A8992E">
            <w:pPr>
              <w:pStyle w:val="32"/>
              <w:spacing w:line="360" w:lineRule="auto"/>
              <w:ind w:firstLine="0" w:firstLineChars="0"/>
              <w:rPr>
                <w:rFonts w:cs="仿宋"/>
                <w:sz w:val="24"/>
                <w:szCs w:val="24"/>
              </w:rPr>
            </w:pPr>
            <w:r>
              <w:rPr>
                <w:rFonts w:hint="eastAsia" w:cs="仿宋"/>
                <w:sz w:val="24"/>
                <w:szCs w:val="24"/>
              </w:rPr>
              <w:t>1</w:t>
            </w:r>
            <w:r>
              <w:rPr>
                <w:rFonts w:cs="仿宋"/>
                <w:sz w:val="24"/>
                <w:szCs w:val="24"/>
              </w:rPr>
              <w:t>2</w:t>
            </w:r>
          </w:p>
        </w:tc>
        <w:tc>
          <w:tcPr>
            <w:tcW w:w="1441" w:type="dxa"/>
            <w:vAlign w:val="center"/>
          </w:tcPr>
          <w:p w14:paraId="10DBACFC">
            <w:pPr>
              <w:pStyle w:val="32"/>
              <w:spacing w:line="360" w:lineRule="auto"/>
              <w:ind w:firstLine="0" w:firstLineChars="0"/>
              <w:rPr>
                <w:rFonts w:cs="仿宋"/>
                <w:sz w:val="24"/>
                <w:szCs w:val="24"/>
              </w:rPr>
            </w:pPr>
            <w:r>
              <w:rPr>
                <w:rFonts w:hint="eastAsia" w:cs="仿宋"/>
                <w:sz w:val="24"/>
                <w:szCs w:val="24"/>
              </w:rPr>
              <w:t>麻精药柜对接</w:t>
            </w:r>
          </w:p>
        </w:tc>
        <w:tc>
          <w:tcPr>
            <w:tcW w:w="5670" w:type="dxa"/>
            <w:vAlign w:val="center"/>
          </w:tcPr>
          <w:p w14:paraId="7166C946">
            <w:pPr>
              <w:pStyle w:val="32"/>
              <w:spacing w:line="360" w:lineRule="auto"/>
              <w:ind w:firstLine="0" w:firstLineChars="0"/>
              <w:rPr>
                <w:rFonts w:cs="仿宋"/>
                <w:color w:val="000000"/>
                <w:sz w:val="24"/>
                <w:szCs w:val="24"/>
              </w:rPr>
            </w:pPr>
            <w:r>
              <w:rPr>
                <w:rFonts w:hint="eastAsia" w:cs="仿宋"/>
                <w:color w:val="000000"/>
                <w:sz w:val="24"/>
                <w:szCs w:val="24"/>
              </w:rPr>
              <w:t>支持从麻精药柜系统获取备药情况，并和实际使用进行核对</w:t>
            </w:r>
          </w:p>
        </w:tc>
        <w:tc>
          <w:tcPr>
            <w:tcW w:w="850" w:type="dxa"/>
          </w:tcPr>
          <w:p w14:paraId="510B2FE6">
            <w:pPr>
              <w:pStyle w:val="32"/>
              <w:spacing w:line="360" w:lineRule="auto"/>
              <w:ind w:firstLine="0" w:firstLineChars="0"/>
              <w:rPr>
                <w:rFonts w:cs="仿宋"/>
                <w:color w:val="000000"/>
                <w:sz w:val="24"/>
                <w:szCs w:val="24"/>
              </w:rPr>
            </w:pPr>
          </w:p>
        </w:tc>
        <w:tc>
          <w:tcPr>
            <w:tcW w:w="1134" w:type="dxa"/>
          </w:tcPr>
          <w:p w14:paraId="3C5A335B">
            <w:pPr>
              <w:pStyle w:val="32"/>
              <w:spacing w:line="360" w:lineRule="auto"/>
              <w:ind w:firstLine="0" w:firstLineChars="0"/>
              <w:rPr>
                <w:rFonts w:cs="仿宋"/>
                <w:color w:val="000000"/>
                <w:sz w:val="24"/>
                <w:szCs w:val="24"/>
              </w:rPr>
            </w:pPr>
          </w:p>
        </w:tc>
      </w:tr>
      <w:tr w14:paraId="6791B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vAlign w:val="center"/>
          </w:tcPr>
          <w:p w14:paraId="2A2D667C">
            <w:pPr>
              <w:pStyle w:val="32"/>
              <w:spacing w:line="360" w:lineRule="auto"/>
              <w:ind w:firstLine="0" w:firstLineChars="0"/>
              <w:jc w:val="center"/>
              <w:rPr>
                <w:rFonts w:cs="仿宋"/>
                <w:b/>
                <w:sz w:val="24"/>
                <w:szCs w:val="24"/>
              </w:rPr>
            </w:pPr>
          </w:p>
        </w:tc>
        <w:tc>
          <w:tcPr>
            <w:tcW w:w="844" w:type="dxa"/>
            <w:vMerge w:val="continue"/>
            <w:vAlign w:val="center"/>
          </w:tcPr>
          <w:p w14:paraId="52DCA6FF">
            <w:pPr>
              <w:pStyle w:val="32"/>
              <w:spacing w:line="360" w:lineRule="auto"/>
              <w:ind w:firstLine="0" w:firstLineChars="0"/>
              <w:jc w:val="center"/>
              <w:rPr>
                <w:rFonts w:cs="仿宋"/>
                <w:b/>
                <w:sz w:val="24"/>
                <w:szCs w:val="24"/>
              </w:rPr>
            </w:pPr>
          </w:p>
        </w:tc>
        <w:tc>
          <w:tcPr>
            <w:tcW w:w="698" w:type="dxa"/>
          </w:tcPr>
          <w:p w14:paraId="521644E5">
            <w:pPr>
              <w:pStyle w:val="32"/>
              <w:spacing w:line="360" w:lineRule="auto"/>
              <w:ind w:firstLine="0" w:firstLineChars="0"/>
              <w:rPr>
                <w:rFonts w:cs="仿宋"/>
                <w:sz w:val="24"/>
                <w:szCs w:val="24"/>
              </w:rPr>
            </w:pPr>
            <w:r>
              <w:rPr>
                <w:rFonts w:hint="eastAsia" w:cs="仿宋"/>
                <w:sz w:val="24"/>
                <w:szCs w:val="24"/>
              </w:rPr>
              <w:t>1</w:t>
            </w:r>
            <w:r>
              <w:rPr>
                <w:rFonts w:cs="仿宋"/>
                <w:sz w:val="24"/>
                <w:szCs w:val="24"/>
              </w:rPr>
              <w:t>3</w:t>
            </w:r>
          </w:p>
        </w:tc>
        <w:tc>
          <w:tcPr>
            <w:tcW w:w="1441" w:type="dxa"/>
            <w:vAlign w:val="center"/>
          </w:tcPr>
          <w:p w14:paraId="7A7AA086">
            <w:pPr>
              <w:pStyle w:val="32"/>
              <w:spacing w:line="360" w:lineRule="auto"/>
              <w:ind w:firstLine="0" w:firstLineChars="0"/>
              <w:rPr>
                <w:rFonts w:cs="仿宋"/>
                <w:sz w:val="24"/>
                <w:szCs w:val="24"/>
              </w:rPr>
            </w:pPr>
            <w:r>
              <w:rPr>
                <w:rFonts w:hint="eastAsia" w:cs="仿宋"/>
                <w:sz w:val="24"/>
                <w:szCs w:val="24"/>
              </w:rPr>
              <w:t>移动护理系统对接</w:t>
            </w:r>
          </w:p>
        </w:tc>
        <w:tc>
          <w:tcPr>
            <w:tcW w:w="5670" w:type="dxa"/>
            <w:vAlign w:val="center"/>
          </w:tcPr>
          <w:p w14:paraId="0F85DC95">
            <w:pPr>
              <w:pStyle w:val="32"/>
              <w:spacing w:line="360" w:lineRule="auto"/>
              <w:ind w:firstLine="0" w:firstLineChars="0"/>
              <w:rPr>
                <w:rFonts w:cs="仿宋"/>
                <w:color w:val="000000"/>
                <w:sz w:val="24"/>
                <w:szCs w:val="24"/>
              </w:rPr>
            </w:pPr>
            <w:r>
              <w:rPr>
                <w:rFonts w:hint="eastAsia" w:cs="仿宋"/>
                <w:color w:val="000000"/>
                <w:sz w:val="24"/>
                <w:szCs w:val="24"/>
              </w:rPr>
              <w:t>支持对接移动护理系统，获取各种表单数据</w:t>
            </w:r>
          </w:p>
        </w:tc>
        <w:tc>
          <w:tcPr>
            <w:tcW w:w="850" w:type="dxa"/>
          </w:tcPr>
          <w:p w14:paraId="56F829A8">
            <w:pPr>
              <w:pStyle w:val="32"/>
              <w:spacing w:line="360" w:lineRule="auto"/>
              <w:ind w:firstLine="0" w:firstLineChars="0"/>
              <w:rPr>
                <w:rFonts w:cs="仿宋"/>
                <w:color w:val="000000"/>
                <w:sz w:val="24"/>
                <w:szCs w:val="24"/>
              </w:rPr>
            </w:pPr>
          </w:p>
        </w:tc>
        <w:tc>
          <w:tcPr>
            <w:tcW w:w="1134" w:type="dxa"/>
          </w:tcPr>
          <w:p w14:paraId="00AE65B4">
            <w:pPr>
              <w:pStyle w:val="32"/>
              <w:spacing w:line="360" w:lineRule="auto"/>
              <w:ind w:firstLine="0" w:firstLineChars="0"/>
              <w:rPr>
                <w:rFonts w:cs="仿宋"/>
                <w:color w:val="000000"/>
                <w:sz w:val="24"/>
                <w:szCs w:val="24"/>
              </w:rPr>
            </w:pPr>
          </w:p>
        </w:tc>
      </w:tr>
      <w:tr w14:paraId="27872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vAlign w:val="center"/>
          </w:tcPr>
          <w:p w14:paraId="2976A988">
            <w:pPr>
              <w:pStyle w:val="32"/>
              <w:spacing w:line="360" w:lineRule="auto"/>
              <w:ind w:firstLine="0" w:firstLineChars="0"/>
              <w:jc w:val="center"/>
              <w:rPr>
                <w:rFonts w:cs="仿宋"/>
                <w:b/>
                <w:sz w:val="24"/>
                <w:szCs w:val="24"/>
              </w:rPr>
            </w:pPr>
          </w:p>
        </w:tc>
        <w:tc>
          <w:tcPr>
            <w:tcW w:w="844" w:type="dxa"/>
            <w:vMerge w:val="continue"/>
            <w:vAlign w:val="center"/>
          </w:tcPr>
          <w:p w14:paraId="601D0B98">
            <w:pPr>
              <w:pStyle w:val="32"/>
              <w:spacing w:line="360" w:lineRule="auto"/>
              <w:ind w:firstLine="0" w:firstLineChars="0"/>
              <w:jc w:val="center"/>
              <w:rPr>
                <w:rFonts w:cs="仿宋"/>
                <w:b/>
                <w:sz w:val="24"/>
                <w:szCs w:val="24"/>
              </w:rPr>
            </w:pPr>
          </w:p>
        </w:tc>
        <w:tc>
          <w:tcPr>
            <w:tcW w:w="698" w:type="dxa"/>
          </w:tcPr>
          <w:p w14:paraId="24373129">
            <w:pPr>
              <w:pStyle w:val="32"/>
              <w:spacing w:line="360" w:lineRule="auto"/>
              <w:ind w:firstLine="0" w:firstLineChars="0"/>
              <w:rPr>
                <w:rFonts w:cs="仿宋"/>
                <w:sz w:val="24"/>
                <w:szCs w:val="24"/>
              </w:rPr>
            </w:pPr>
            <w:r>
              <w:rPr>
                <w:rFonts w:hint="eastAsia" w:cs="仿宋"/>
                <w:sz w:val="24"/>
                <w:szCs w:val="24"/>
              </w:rPr>
              <w:t>1</w:t>
            </w:r>
            <w:r>
              <w:rPr>
                <w:rFonts w:cs="仿宋"/>
                <w:sz w:val="24"/>
                <w:szCs w:val="24"/>
              </w:rPr>
              <w:t>4</w:t>
            </w:r>
          </w:p>
        </w:tc>
        <w:tc>
          <w:tcPr>
            <w:tcW w:w="1441" w:type="dxa"/>
            <w:vAlign w:val="center"/>
          </w:tcPr>
          <w:p w14:paraId="50D94816">
            <w:pPr>
              <w:pStyle w:val="32"/>
              <w:spacing w:line="360" w:lineRule="auto"/>
              <w:ind w:firstLine="0" w:firstLineChars="0"/>
              <w:rPr>
                <w:rFonts w:cs="仿宋"/>
                <w:sz w:val="24"/>
                <w:szCs w:val="24"/>
              </w:rPr>
            </w:pPr>
            <w:r>
              <w:rPr>
                <w:rFonts w:hint="eastAsia" w:cs="仿宋"/>
                <w:sz w:val="24"/>
                <w:szCs w:val="24"/>
              </w:rPr>
              <w:t>电子病历系统对接</w:t>
            </w:r>
          </w:p>
        </w:tc>
        <w:tc>
          <w:tcPr>
            <w:tcW w:w="5670" w:type="dxa"/>
            <w:vAlign w:val="center"/>
          </w:tcPr>
          <w:p w14:paraId="75E0ED01">
            <w:pPr>
              <w:pStyle w:val="32"/>
              <w:spacing w:line="360" w:lineRule="auto"/>
              <w:ind w:firstLine="0" w:firstLineChars="0"/>
              <w:rPr>
                <w:rFonts w:cs="仿宋"/>
                <w:color w:val="000000"/>
                <w:sz w:val="24"/>
                <w:szCs w:val="24"/>
              </w:rPr>
            </w:pPr>
            <w:r>
              <w:rPr>
                <w:rFonts w:hint="eastAsia" w:cs="仿宋"/>
                <w:color w:val="000000"/>
                <w:sz w:val="24"/>
                <w:szCs w:val="24"/>
              </w:rPr>
              <w:t>（1）支持通过电子病历系统获取患者病历、病程记录；</w:t>
            </w:r>
          </w:p>
          <w:p w14:paraId="2B327540">
            <w:pPr>
              <w:pStyle w:val="32"/>
              <w:spacing w:line="360" w:lineRule="auto"/>
              <w:ind w:firstLine="0" w:firstLineChars="0"/>
              <w:rPr>
                <w:rFonts w:cs="仿宋"/>
                <w:sz w:val="24"/>
                <w:szCs w:val="24"/>
              </w:rPr>
            </w:pPr>
            <w:r>
              <w:rPr>
                <w:rFonts w:hint="eastAsia" w:cs="仿宋"/>
                <w:sz w:val="24"/>
                <w:szCs w:val="24"/>
              </w:rPr>
              <w:t>（2）</w:t>
            </w:r>
            <w:r>
              <w:rPr>
                <w:rFonts w:hint="eastAsia" w:cs="仿宋"/>
                <w:color w:val="000000"/>
                <w:sz w:val="24"/>
                <w:szCs w:val="24"/>
                <w:lang w:bidi="ar"/>
              </w:rPr>
              <w:t>能够</w:t>
            </w:r>
            <w:r>
              <w:rPr>
                <w:rFonts w:hint="eastAsia" w:cs="仿宋"/>
                <w:sz w:val="24"/>
                <w:szCs w:val="24"/>
              </w:rPr>
              <w:t>查看电子病历系统中患者的电子病历报告。</w:t>
            </w:r>
          </w:p>
          <w:p w14:paraId="4CF31351">
            <w:pPr>
              <w:widowControl/>
              <w:spacing w:line="360" w:lineRule="auto"/>
              <w:jc w:val="left"/>
              <w:rPr>
                <w:rFonts w:ascii="宋体" w:hAnsi="宋体" w:cs="仿宋"/>
                <w:sz w:val="24"/>
                <w:szCs w:val="24"/>
              </w:rPr>
            </w:pPr>
            <w:r>
              <w:rPr>
                <w:rFonts w:hint="eastAsia" w:ascii="宋体" w:hAnsi="宋体" w:cs="仿宋"/>
                <w:sz w:val="24"/>
                <w:szCs w:val="24"/>
              </w:rPr>
              <w:t>（3）</w:t>
            </w:r>
            <w:r>
              <w:rPr>
                <w:rFonts w:hint="eastAsia" w:ascii="宋体" w:hAnsi="宋体" w:cs="仿宋"/>
                <w:color w:val="000000"/>
                <w:kern w:val="0"/>
                <w:sz w:val="24"/>
                <w:szCs w:val="24"/>
                <w:lang w:bidi="ar"/>
              </w:rPr>
              <w:t>病房医师完成手术记录前，</w:t>
            </w:r>
            <w:r>
              <w:rPr>
                <w:rFonts w:hint="eastAsia" w:ascii="宋体" w:hAnsi="宋体" w:cs="仿宋"/>
                <w:sz w:val="24"/>
                <w:szCs w:val="24"/>
              </w:rPr>
              <w:t>支持将</w:t>
            </w:r>
            <w:r>
              <w:rPr>
                <w:rFonts w:hint="eastAsia" w:ascii="宋体" w:hAnsi="宋体" w:cs="仿宋"/>
                <w:color w:val="000000"/>
                <w:kern w:val="0"/>
                <w:sz w:val="24"/>
                <w:szCs w:val="24"/>
                <w:lang w:bidi="ar"/>
              </w:rPr>
              <w:t>麻醉数据同步至</w:t>
            </w:r>
            <w:r>
              <w:rPr>
                <w:rFonts w:hint="eastAsia" w:ascii="宋体" w:hAnsi="宋体" w:cs="仿宋"/>
                <w:sz w:val="24"/>
                <w:szCs w:val="24"/>
              </w:rPr>
              <w:t>电子病历系统中的</w:t>
            </w:r>
            <w:r>
              <w:rPr>
                <w:rFonts w:hint="eastAsia" w:ascii="宋体" w:hAnsi="宋体" w:cs="仿宋"/>
                <w:color w:val="000000"/>
                <w:kern w:val="0"/>
                <w:sz w:val="24"/>
                <w:szCs w:val="24"/>
                <w:lang w:bidi="ar"/>
              </w:rPr>
              <w:t>手术记录</w:t>
            </w:r>
          </w:p>
        </w:tc>
        <w:tc>
          <w:tcPr>
            <w:tcW w:w="850" w:type="dxa"/>
          </w:tcPr>
          <w:p w14:paraId="32BC6B57">
            <w:pPr>
              <w:pStyle w:val="32"/>
              <w:spacing w:line="360" w:lineRule="auto"/>
              <w:ind w:firstLine="0" w:firstLineChars="0"/>
              <w:rPr>
                <w:rFonts w:cs="仿宋"/>
                <w:color w:val="000000"/>
                <w:sz w:val="24"/>
                <w:szCs w:val="24"/>
              </w:rPr>
            </w:pPr>
          </w:p>
        </w:tc>
        <w:tc>
          <w:tcPr>
            <w:tcW w:w="1134" w:type="dxa"/>
          </w:tcPr>
          <w:p w14:paraId="66415357">
            <w:pPr>
              <w:pStyle w:val="32"/>
              <w:spacing w:line="360" w:lineRule="auto"/>
              <w:ind w:firstLine="0" w:firstLineChars="0"/>
              <w:rPr>
                <w:rFonts w:cs="仿宋"/>
                <w:color w:val="000000"/>
                <w:sz w:val="24"/>
                <w:szCs w:val="24"/>
              </w:rPr>
            </w:pPr>
          </w:p>
        </w:tc>
      </w:tr>
      <w:tr w14:paraId="4BB0D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vAlign w:val="center"/>
          </w:tcPr>
          <w:p w14:paraId="5DE16AA5">
            <w:pPr>
              <w:pStyle w:val="32"/>
              <w:spacing w:line="360" w:lineRule="auto"/>
              <w:ind w:firstLine="0" w:firstLineChars="0"/>
              <w:jc w:val="center"/>
              <w:rPr>
                <w:rFonts w:cs="仿宋"/>
                <w:b/>
                <w:sz w:val="24"/>
                <w:szCs w:val="24"/>
              </w:rPr>
            </w:pPr>
          </w:p>
        </w:tc>
        <w:tc>
          <w:tcPr>
            <w:tcW w:w="844" w:type="dxa"/>
            <w:vMerge w:val="restart"/>
            <w:vAlign w:val="center"/>
          </w:tcPr>
          <w:p w14:paraId="2B03E3F2"/>
        </w:tc>
        <w:tc>
          <w:tcPr>
            <w:tcW w:w="698" w:type="dxa"/>
          </w:tcPr>
          <w:p w14:paraId="2AF1C354">
            <w:pPr>
              <w:pStyle w:val="32"/>
              <w:spacing w:line="360" w:lineRule="auto"/>
              <w:ind w:firstLine="0" w:firstLineChars="0"/>
              <w:rPr>
                <w:rFonts w:cs="仿宋"/>
                <w:sz w:val="24"/>
                <w:szCs w:val="24"/>
              </w:rPr>
            </w:pPr>
            <w:r>
              <w:rPr>
                <w:rFonts w:hint="eastAsia" w:cs="仿宋"/>
                <w:sz w:val="24"/>
                <w:szCs w:val="24"/>
              </w:rPr>
              <w:t>1</w:t>
            </w:r>
            <w:r>
              <w:rPr>
                <w:rFonts w:cs="仿宋"/>
                <w:sz w:val="24"/>
                <w:szCs w:val="24"/>
              </w:rPr>
              <w:t>5</w:t>
            </w:r>
          </w:p>
        </w:tc>
        <w:tc>
          <w:tcPr>
            <w:tcW w:w="1441" w:type="dxa"/>
            <w:vAlign w:val="center"/>
          </w:tcPr>
          <w:p w14:paraId="734F5B40">
            <w:pPr>
              <w:pStyle w:val="32"/>
              <w:spacing w:line="360" w:lineRule="auto"/>
              <w:ind w:firstLine="0" w:firstLineChars="0"/>
              <w:rPr>
                <w:rFonts w:cs="仿宋"/>
                <w:sz w:val="24"/>
                <w:szCs w:val="24"/>
              </w:rPr>
            </w:pPr>
            <w:r>
              <w:rPr>
                <w:rFonts w:hint="eastAsia" w:cs="仿宋"/>
                <w:sz w:val="24"/>
                <w:szCs w:val="24"/>
              </w:rPr>
              <w:t>闭环管理系统对接</w:t>
            </w:r>
          </w:p>
        </w:tc>
        <w:tc>
          <w:tcPr>
            <w:tcW w:w="5670" w:type="dxa"/>
            <w:vAlign w:val="center"/>
          </w:tcPr>
          <w:p w14:paraId="6754C35A">
            <w:pPr>
              <w:widowControl/>
              <w:spacing w:line="360" w:lineRule="auto"/>
              <w:jc w:val="left"/>
              <w:rPr>
                <w:rFonts w:ascii="宋体" w:hAnsi="宋体" w:cs="仿宋"/>
                <w:sz w:val="24"/>
                <w:szCs w:val="24"/>
              </w:rPr>
            </w:pPr>
            <w:r>
              <w:rPr>
                <w:rFonts w:hint="eastAsia" w:ascii="宋体" w:hAnsi="宋体" w:cs="仿宋"/>
                <w:sz w:val="24"/>
                <w:szCs w:val="24"/>
              </w:rPr>
              <w:t>支持对接闭环管理系统</w:t>
            </w:r>
          </w:p>
        </w:tc>
        <w:tc>
          <w:tcPr>
            <w:tcW w:w="850" w:type="dxa"/>
          </w:tcPr>
          <w:p w14:paraId="10210357">
            <w:pPr>
              <w:widowControl/>
              <w:spacing w:line="360" w:lineRule="auto"/>
              <w:jc w:val="left"/>
              <w:rPr>
                <w:rFonts w:ascii="宋体" w:hAnsi="宋体" w:cs="仿宋"/>
                <w:sz w:val="24"/>
                <w:szCs w:val="24"/>
              </w:rPr>
            </w:pPr>
          </w:p>
        </w:tc>
        <w:tc>
          <w:tcPr>
            <w:tcW w:w="1134" w:type="dxa"/>
          </w:tcPr>
          <w:p w14:paraId="17F08608">
            <w:pPr>
              <w:widowControl/>
              <w:spacing w:line="360" w:lineRule="auto"/>
              <w:jc w:val="left"/>
              <w:rPr>
                <w:rFonts w:ascii="宋体" w:hAnsi="宋体" w:cs="仿宋"/>
                <w:sz w:val="24"/>
                <w:szCs w:val="24"/>
              </w:rPr>
            </w:pPr>
          </w:p>
        </w:tc>
      </w:tr>
      <w:tr w14:paraId="72818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vAlign w:val="center"/>
          </w:tcPr>
          <w:p w14:paraId="637ECB2C">
            <w:pPr>
              <w:pStyle w:val="32"/>
              <w:spacing w:line="360" w:lineRule="auto"/>
              <w:ind w:firstLine="0" w:firstLineChars="0"/>
              <w:jc w:val="center"/>
              <w:rPr>
                <w:rFonts w:cs="仿宋"/>
                <w:b/>
                <w:sz w:val="24"/>
                <w:szCs w:val="24"/>
              </w:rPr>
            </w:pPr>
          </w:p>
        </w:tc>
        <w:tc>
          <w:tcPr>
            <w:tcW w:w="844" w:type="dxa"/>
            <w:vMerge w:val="continue"/>
            <w:vAlign w:val="center"/>
          </w:tcPr>
          <w:p w14:paraId="6ACF27BF"/>
        </w:tc>
        <w:tc>
          <w:tcPr>
            <w:tcW w:w="698" w:type="dxa"/>
          </w:tcPr>
          <w:p w14:paraId="7426404C">
            <w:pPr>
              <w:pStyle w:val="32"/>
              <w:spacing w:line="360" w:lineRule="auto"/>
              <w:ind w:firstLine="0" w:firstLineChars="0"/>
              <w:rPr>
                <w:rFonts w:cs="仿宋"/>
                <w:sz w:val="24"/>
                <w:szCs w:val="24"/>
              </w:rPr>
            </w:pPr>
            <w:r>
              <w:rPr>
                <w:rFonts w:hint="eastAsia" w:cs="仿宋"/>
                <w:sz w:val="24"/>
                <w:szCs w:val="24"/>
              </w:rPr>
              <w:t>1</w:t>
            </w:r>
            <w:r>
              <w:rPr>
                <w:rFonts w:cs="仿宋"/>
                <w:sz w:val="24"/>
                <w:szCs w:val="24"/>
              </w:rPr>
              <w:t>6</w:t>
            </w:r>
          </w:p>
        </w:tc>
        <w:tc>
          <w:tcPr>
            <w:tcW w:w="1441" w:type="dxa"/>
            <w:vAlign w:val="center"/>
          </w:tcPr>
          <w:p w14:paraId="0E45229C">
            <w:pPr>
              <w:pStyle w:val="32"/>
              <w:spacing w:line="360" w:lineRule="auto"/>
              <w:ind w:firstLine="0" w:firstLineChars="0"/>
              <w:rPr>
                <w:rFonts w:cs="仿宋"/>
                <w:sz w:val="24"/>
                <w:szCs w:val="24"/>
              </w:rPr>
            </w:pPr>
            <w:r>
              <w:rPr>
                <w:rFonts w:hint="eastAsia" w:cs="仿宋"/>
                <w:sz w:val="24"/>
                <w:szCs w:val="24"/>
              </w:rPr>
              <w:t>患者360系统对接</w:t>
            </w:r>
          </w:p>
        </w:tc>
        <w:tc>
          <w:tcPr>
            <w:tcW w:w="5670" w:type="dxa"/>
            <w:vAlign w:val="center"/>
          </w:tcPr>
          <w:p w14:paraId="363C8C90">
            <w:pPr>
              <w:widowControl/>
              <w:spacing w:line="360" w:lineRule="auto"/>
              <w:jc w:val="left"/>
              <w:rPr>
                <w:rFonts w:ascii="宋体" w:hAnsi="宋体" w:cs="仿宋"/>
                <w:sz w:val="24"/>
                <w:szCs w:val="24"/>
              </w:rPr>
            </w:pPr>
            <w:r>
              <w:rPr>
                <w:rFonts w:hint="eastAsia" w:ascii="宋体" w:hAnsi="宋体" w:cs="仿宋"/>
                <w:sz w:val="24"/>
                <w:szCs w:val="24"/>
              </w:rPr>
              <w:t>支持对接</w:t>
            </w:r>
            <w:r>
              <w:rPr>
                <w:rFonts w:hint="eastAsia" w:cs="仿宋"/>
                <w:sz w:val="24"/>
                <w:szCs w:val="24"/>
              </w:rPr>
              <w:t>患者360系统</w:t>
            </w:r>
          </w:p>
        </w:tc>
        <w:tc>
          <w:tcPr>
            <w:tcW w:w="850" w:type="dxa"/>
          </w:tcPr>
          <w:p w14:paraId="14538F23">
            <w:pPr>
              <w:widowControl/>
              <w:spacing w:line="360" w:lineRule="auto"/>
              <w:jc w:val="left"/>
              <w:rPr>
                <w:rFonts w:ascii="宋体" w:hAnsi="宋体" w:cs="仿宋"/>
                <w:sz w:val="24"/>
                <w:szCs w:val="24"/>
              </w:rPr>
            </w:pPr>
          </w:p>
        </w:tc>
        <w:tc>
          <w:tcPr>
            <w:tcW w:w="1134" w:type="dxa"/>
          </w:tcPr>
          <w:p w14:paraId="48697F94">
            <w:pPr>
              <w:widowControl/>
              <w:spacing w:line="360" w:lineRule="auto"/>
              <w:jc w:val="left"/>
              <w:rPr>
                <w:rFonts w:ascii="宋体" w:hAnsi="宋体" w:cs="仿宋"/>
                <w:sz w:val="24"/>
                <w:szCs w:val="24"/>
              </w:rPr>
            </w:pPr>
          </w:p>
        </w:tc>
      </w:tr>
      <w:tr w14:paraId="5D030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atLeast"/>
        </w:trPr>
        <w:tc>
          <w:tcPr>
            <w:tcW w:w="704" w:type="dxa"/>
            <w:vMerge w:val="continue"/>
            <w:vAlign w:val="center"/>
          </w:tcPr>
          <w:p w14:paraId="468E7E6B">
            <w:pPr>
              <w:pStyle w:val="32"/>
              <w:spacing w:line="360" w:lineRule="auto"/>
              <w:ind w:firstLine="0" w:firstLineChars="0"/>
              <w:jc w:val="center"/>
              <w:rPr>
                <w:rFonts w:cs="仿宋"/>
                <w:b/>
                <w:sz w:val="24"/>
                <w:szCs w:val="24"/>
              </w:rPr>
            </w:pPr>
          </w:p>
        </w:tc>
        <w:tc>
          <w:tcPr>
            <w:tcW w:w="844" w:type="dxa"/>
            <w:vMerge w:val="restart"/>
            <w:vAlign w:val="center"/>
          </w:tcPr>
          <w:p w14:paraId="7E373652">
            <w:pPr>
              <w:pStyle w:val="32"/>
              <w:ind w:firstLine="0" w:firstLineChars="0"/>
            </w:pPr>
            <w:r>
              <w:rPr>
                <w:rFonts w:hint="eastAsia"/>
                <w:sz w:val="24"/>
                <w:szCs w:val="24"/>
              </w:rPr>
              <w:t>系统部署要求</w:t>
            </w:r>
          </w:p>
        </w:tc>
        <w:tc>
          <w:tcPr>
            <w:tcW w:w="698" w:type="dxa"/>
          </w:tcPr>
          <w:p w14:paraId="0DDA2693">
            <w:pPr>
              <w:pStyle w:val="32"/>
              <w:spacing w:line="360" w:lineRule="auto"/>
              <w:ind w:firstLine="0" w:firstLineChars="0"/>
              <w:rPr>
                <w:rFonts w:cs="宋体"/>
                <w:sz w:val="24"/>
              </w:rPr>
            </w:pPr>
            <w:r>
              <w:rPr>
                <w:rFonts w:hint="eastAsia" w:cs="宋体"/>
                <w:sz w:val="24"/>
              </w:rPr>
              <w:t>1</w:t>
            </w:r>
            <w:r>
              <w:rPr>
                <w:rFonts w:cs="宋体"/>
                <w:sz w:val="24"/>
              </w:rPr>
              <w:t>7</w:t>
            </w:r>
          </w:p>
        </w:tc>
        <w:tc>
          <w:tcPr>
            <w:tcW w:w="1441" w:type="dxa"/>
            <w:vAlign w:val="center"/>
          </w:tcPr>
          <w:p w14:paraId="7A16E805">
            <w:pPr>
              <w:pStyle w:val="32"/>
              <w:spacing w:line="360" w:lineRule="auto"/>
              <w:ind w:firstLine="0" w:firstLineChars="0"/>
              <w:rPr>
                <w:rFonts w:cs="仿宋"/>
                <w:sz w:val="24"/>
                <w:szCs w:val="24"/>
              </w:rPr>
            </w:pPr>
            <w:r>
              <w:rPr>
                <w:rFonts w:hint="eastAsia" w:cs="宋体"/>
                <w:sz w:val="24"/>
              </w:rPr>
              <w:t>国产化适配要求</w:t>
            </w:r>
          </w:p>
        </w:tc>
        <w:tc>
          <w:tcPr>
            <w:tcW w:w="5670" w:type="dxa"/>
            <w:vAlign w:val="center"/>
          </w:tcPr>
          <w:p w14:paraId="1275598C">
            <w:pPr>
              <w:pStyle w:val="32"/>
              <w:numPr>
                <w:ilvl w:val="255"/>
                <w:numId w:val="0"/>
              </w:numPr>
              <w:spacing w:line="360" w:lineRule="auto"/>
              <w:rPr>
                <w:rFonts w:cs="仿宋"/>
                <w:color w:val="000000"/>
                <w:sz w:val="24"/>
                <w:szCs w:val="24"/>
              </w:rPr>
            </w:pPr>
            <w:r>
              <w:rPr>
                <w:rFonts w:hint="eastAsia" w:cs="等线"/>
                <w:color w:val="000000"/>
                <w:sz w:val="24"/>
                <w:szCs w:val="24"/>
                <w:lang w:bidi="ar"/>
              </w:rPr>
              <w:t>▲</w:t>
            </w:r>
            <w:r>
              <w:rPr>
                <w:rFonts w:hint="eastAsia" w:cs="宋体"/>
                <w:sz w:val="24"/>
              </w:rPr>
              <w:t>支持国产操作系统和国产数据库部署</w:t>
            </w:r>
            <w:r>
              <w:rPr>
                <w:rFonts w:hint="eastAsia" w:cs="宋体"/>
                <w:b/>
                <w:sz w:val="24"/>
                <w:szCs w:val="24"/>
              </w:rPr>
              <w:t>（供应商提供承诺函并</w:t>
            </w:r>
            <w:r>
              <w:rPr>
                <w:rFonts w:hint="eastAsia" w:asciiTheme="minorEastAsia" w:hAnsiTheme="minorEastAsia" w:eastAsiaTheme="minorEastAsia" w:cstheme="minorEastAsia"/>
                <w:b/>
                <w:bCs/>
                <w:iCs/>
                <w:color w:val="000000"/>
                <w:sz w:val="24"/>
                <w:szCs w:val="24"/>
              </w:rPr>
              <w:t>加盖供应商公章</w:t>
            </w:r>
            <w:r>
              <w:rPr>
                <w:rFonts w:hint="eastAsia" w:cs="宋体"/>
                <w:b/>
                <w:sz w:val="24"/>
                <w:szCs w:val="24"/>
              </w:rPr>
              <w:t>，格式自拟）</w:t>
            </w:r>
          </w:p>
          <w:p w14:paraId="12B33202">
            <w:pPr>
              <w:widowControl/>
              <w:spacing w:line="360" w:lineRule="auto"/>
              <w:jc w:val="left"/>
              <w:rPr>
                <w:rFonts w:ascii="宋体" w:hAnsi="宋体" w:cs="仿宋"/>
                <w:sz w:val="24"/>
                <w:szCs w:val="24"/>
              </w:rPr>
            </w:pPr>
          </w:p>
        </w:tc>
        <w:tc>
          <w:tcPr>
            <w:tcW w:w="850" w:type="dxa"/>
          </w:tcPr>
          <w:p w14:paraId="6105AC20">
            <w:pPr>
              <w:pStyle w:val="32"/>
              <w:numPr>
                <w:ilvl w:val="255"/>
                <w:numId w:val="0"/>
              </w:numPr>
              <w:spacing w:line="360" w:lineRule="auto"/>
              <w:rPr>
                <w:rFonts w:cs="等线"/>
                <w:color w:val="000000"/>
                <w:sz w:val="24"/>
                <w:szCs w:val="24"/>
                <w:lang w:bidi="ar"/>
              </w:rPr>
            </w:pPr>
          </w:p>
        </w:tc>
        <w:tc>
          <w:tcPr>
            <w:tcW w:w="1134" w:type="dxa"/>
          </w:tcPr>
          <w:p w14:paraId="4DAE3B9F">
            <w:pPr>
              <w:pStyle w:val="32"/>
              <w:numPr>
                <w:ilvl w:val="255"/>
                <w:numId w:val="0"/>
              </w:numPr>
              <w:spacing w:line="360" w:lineRule="auto"/>
              <w:jc w:val="left"/>
              <w:rPr>
                <w:rFonts w:cs="等线"/>
                <w:color w:val="000000"/>
                <w:sz w:val="24"/>
                <w:szCs w:val="24"/>
                <w:lang w:bidi="ar"/>
              </w:rPr>
            </w:pPr>
            <w:r>
              <w:rPr>
                <w:rFonts w:hint="eastAsia" w:ascii="仿宋_GB2312" w:hAnsi="微软雅黑" w:eastAsia="仿宋_GB2312"/>
                <w:b/>
                <w:bCs/>
                <w:color w:val="000000"/>
                <w:sz w:val="22"/>
              </w:rPr>
              <w:t>请提供相应资料的页码</w:t>
            </w:r>
          </w:p>
        </w:tc>
      </w:tr>
      <w:tr w14:paraId="26A59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4" w:type="dxa"/>
            <w:vMerge w:val="continue"/>
            <w:vAlign w:val="center"/>
          </w:tcPr>
          <w:p w14:paraId="08BD76E3">
            <w:pPr>
              <w:pStyle w:val="32"/>
              <w:spacing w:line="360" w:lineRule="auto"/>
              <w:ind w:firstLine="0" w:firstLineChars="0"/>
              <w:jc w:val="center"/>
              <w:rPr>
                <w:rFonts w:cs="仿宋"/>
                <w:b/>
                <w:sz w:val="24"/>
                <w:szCs w:val="24"/>
              </w:rPr>
            </w:pPr>
          </w:p>
        </w:tc>
        <w:tc>
          <w:tcPr>
            <w:tcW w:w="844" w:type="dxa"/>
            <w:vMerge w:val="continue"/>
            <w:vAlign w:val="center"/>
          </w:tcPr>
          <w:p w14:paraId="3C279EF5">
            <w:pPr>
              <w:pStyle w:val="32"/>
              <w:ind w:firstLine="0" w:firstLineChars="0"/>
              <w:rPr>
                <w:sz w:val="24"/>
                <w:szCs w:val="24"/>
              </w:rPr>
            </w:pPr>
          </w:p>
        </w:tc>
        <w:tc>
          <w:tcPr>
            <w:tcW w:w="698" w:type="dxa"/>
          </w:tcPr>
          <w:p w14:paraId="25AD2346">
            <w:pPr>
              <w:pStyle w:val="32"/>
              <w:spacing w:line="360" w:lineRule="auto"/>
              <w:ind w:firstLine="0" w:firstLineChars="0"/>
              <w:rPr>
                <w:rFonts w:cs="宋体"/>
                <w:sz w:val="24"/>
              </w:rPr>
            </w:pPr>
            <w:r>
              <w:rPr>
                <w:rFonts w:hint="eastAsia" w:cs="宋体"/>
                <w:sz w:val="24"/>
              </w:rPr>
              <w:t>1</w:t>
            </w:r>
            <w:r>
              <w:rPr>
                <w:rFonts w:cs="宋体"/>
                <w:sz w:val="24"/>
              </w:rPr>
              <w:t>8</w:t>
            </w:r>
          </w:p>
        </w:tc>
        <w:tc>
          <w:tcPr>
            <w:tcW w:w="1441" w:type="dxa"/>
            <w:vAlign w:val="center"/>
          </w:tcPr>
          <w:p w14:paraId="0CE14E1A">
            <w:pPr>
              <w:pStyle w:val="32"/>
              <w:spacing w:line="360" w:lineRule="auto"/>
              <w:ind w:firstLine="0" w:firstLineChars="0"/>
              <w:rPr>
                <w:rFonts w:cs="宋体"/>
                <w:sz w:val="24"/>
              </w:rPr>
            </w:pPr>
            <w:r>
              <w:rPr>
                <w:rFonts w:hint="eastAsia" w:cs="宋体"/>
                <w:sz w:val="24"/>
              </w:rPr>
              <w:t>单点登录平台</w:t>
            </w:r>
          </w:p>
        </w:tc>
        <w:tc>
          <w:tcPr>
            <w:tcW w:w="5670" w:type="dxa"/>
            <w:vAlign w:val="center"/>
          </w:tcPr>
          <w:p w14:paraId="00A4EF8F">
            <w:pPr>
              <w:widowControl/>
              <w:spacing w:line="360" w:lineRule="auto"/>
              <w:jc w:val="left"/>
              <w:rPr>
                <w:rFonts w:ascii="宋体" w:hAnsi="宋体" w:cs="宋体"/>
                <w:sz w:val="24"/>
              </w:rPr>
            </w:pPr>
            <w:r>
              <w:rPr>
                <w:rFonts w:hint="eastAsia" w:ascii="宋体" w:hAnsi="宋体" w:cs="宋体"/>
                <w:sz w:val="24"/>
              </w:rPr>
              <w:t>支持接入医院单点登录平台</w:t>
            </w:r>
          </w:p>
        </w:tc>
        <w:tc>
          <w:tcPr>
            <w:tcW w:w="850" w:type="dxa"/>
          </w:tcPr>
          <w:p w14:paraId="505DE80A">
            <w:pPr>
              <w:widowControl/>
              <w:spacing w:line="360" w:lineRule="auto"/>
              <w:jc w:val="left"/>
              <w:rPr>
                <w:rFonts w:ascii="宋体" w:hAnsi="宋体" w:cs="宋体"/>
                <w:sz w:val="24"/>
              </w:rPr>
            </w:pPr>
          </w:p>
        </w:tc>
        <w:tc>
          <w:tcPr>
            <w:tcW w:w="1134" w:type="dxa"/>
          </w:tcPr>
          <w:p w14:paraId="381D3B71">
            <w:pPr>
              <w:widowControl/>
              <w:spacing w:line="360" w:lineRule="auto"/>
              <w:jc w:val="left"/>
              <w:rPr>
                <w:rFonts w:ascii="宋体" w:hAnsi="宋体" w:cs="宋体"/>
                <w:sz w:val="24"/>
              </w:rPr>
            </w:pPr>
          </w:p>
        </w:tc>
      </w:tr>
      <w:tr w14:paraId="201FB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vAlign w:val="center"/>
          </w:tcPr>
          <w:p w14:paraId="3A05ED9A">
            <w:pPr>
              <w:pStyle w:val="32"/>
              <w:spacing w:line="360" w:lineRule="auto"/>
              <w:ind w:firstLine="0" w:firstLineChars="0"/>
              <w:jc w:val="center"/>
              <w:rPr>
                <w:rFonts w:cs="仿宋"/>
                <w:b/>
                <w:sz w:val="24"/>
                <w:szCs w:val="24"/>
              </w:rPr>
            </w:pPr>
          </w:p>
        </w:tc>
        <w:tc>
          <w:tcPr>
            <w:tcW w:w="844" w:type="dxa"/>
            <w:vMerge w:val="restart"/>
            <w:vAlign w:val="center"/>
          </w:tcPr>
          <w:p w14:paraId="6F60784E">
            <w:pPr>
              <w:pStyle w:val="32"/>
              <w:spacing w:line="360" w:lineRule="auto"/>
              <w:ind w:firstLine="0" w:firstLineChars="0"/>
              <w:rPr>
                <w:rFonts w:cs="仿宋"/>
                <w:sz w:val="24"/>
                <w:szCs w:val="24"/>
              </w:rPr>
            </w:pPr>
            <w:r>
              <w:rPr>
                <w:rFonts w:hint="eastAsia" w:cs="仿宋"/>
                <w:sz w:val="24"/>
                <w:szCs w:val="24"/>
              </w:rPr>
              <w:t>设备集成平台</w:t>
            </w:r>
          </w:p>
        </w:tc>
        <w:tc>
          <w:tcPr>
            <w:tcW w:w="698" w:type="dxa"/>
          </w:tcPr>
          <w:p w14:paraId="36F78FF5">
            <w:pPr>
              <w:pStyle w:val="32"/>
              <w:spacing w:line="360" w:lineRule="auto"/>
              <w:ind w:firstLine="0" w:firstLineChars="0"/>
              <w:rPr>
                <w:rFonts w:cs="仿宋"/>
                <w:sz w:val="24"/>
                <w:szCs w:val="24"/>
              </w:rPr>
            </w:pPr>
            <w:r>
              <w:rPr>
                <w:rFonts w:hint="eastAsia" w:cs="仿宋"/>
                <w:sz w:val="24"/>
                <w:szCs w:val="24"/>
              </w:rPr>
              <w:t>1</w:t>
            </w:r>
            <w:r>
              <w:rPr>
                <w:rFonts w:cs="仿宋"/>
                <w:sz w:val="24"/>
                <w:szCs w:val="24"/>
              </w:rPr>
              <w:t>9</w:t>
            </w:r>
          </w:p>
        </w:tc>
        <w:tc>
          <w:tcPr>
            <w:tcW w:w="1441" w:type="dxa"/>
            <w:vAlign w:val="center"/>
          </w:tcPr>
          <w:p w14:paraId="53B346FD">
            <w:pPr>
              <w:pStyle w:val="32"/>
              <w:spacing w:line="360" w:lineRule="auto"/>
              <w:ind w:firstLine="0" w:firstLineChars="0"/>
              <w:rPr>
                <w:rFonts w:cs="仿宋"/>
                <w:sz w:val="24"/>
                <w:szCs w:val="24"/>
              </w:rPr>
            </w:pPr>
            <w:r>
              <w:rPr>
                <w:rFonts w:hint="eastAsia" w:cs="仿宋"/>
                <w:sz w:val="24"/>
                <w:szCs w:val="24"/>
              </w:rPr>
              <w:t>监护设备采集</w:t>
            </w:r>
          </w:p>
        </w:tc>
        <w:tc>
          <w:tcPr>
            <w:tcW w:w="5670" w:type="dxa"/>
            <w:vAlign w:val="center"/>
          </w:tcPr>
          <w:p w14:paraId="42795A94">
            <w:pPr>
              <w:pStyle w:val="32"/>
              <w:numPr>
                <w:ilvl w:val="0"/>
                <w:numId w:val="21"/>
              </w:numPr>
              <w:spacing w:line="360" w:lineRule="auto"/>
              <w:ind w:firstLineChars="0"/>
              <w:rPr>
                <w:rFonts w:cs="仿宋"/>
                <w:color w:val="000000"/>
                <w:sz w:val="24"/>
                <w:szCs w:val="24"/>
              </w:rPr>
            </w:pPr>
            <w:r>
              <w:rPr>
                <w:rFonts w:hint="eastAsia" w:cs="仿宋"/>
                <w:color w:val="000000"/>
                <w:sz w:val="24"/>
                <w:szCs w:val="24"/>
              </w:rPr>
              <w:t>自动采集监护仪上的血压、脉搏、心率、SPO2等患者生命体征信息。</w:t>
            </w:r>
          </w:p>
          <w:p w14:paraId="6D24A1F7">
            <w:pPr>
              <w:pStyle w:val="32"/>
              <w:numPr>
                <w:ilvl w:val="0"/>
                <w:numId w:val="21"/>
              </w:numPr>
              <w:spacing w:line="360" w:lineRule="auto"/>
              <w:ind w:firstLineChars="0"/>
              <w:rPr>
                <w:rFonts w:cs="仿宋"/>
                <w:color w:val="000000"/>
                <w:sz w:val="24"/>
                <w:szCs w:val="24"/>
              </w:rPr>
            </w:pPr>
            <w:r>
              <w:rPr>
                <w:rFonts w:hint="eastAsia" w:cs="仿宋"/>
                <w:color w:val="000000"/>
                <w:sz w:val="24"/>
                <w:szCs w:val="24"/>
              </w:rPr>
              <w:t>记录断网情况下的当台患者体征数据。离线保存采集到的体征数据。</w:t>
            </w:r>
          </w:p>
        </w:tc>
        <w:tc>
          <w:tcPr>
            <w:tcW w:w="850" w:type="dxa"/>
          </w:tcPr>
          <w:p w14:paraId="4F4A1F9D">
            <w:pPr>
              <w:pStyle w:val="32"/>
              <w:spacing w:line="360" w:lineRule="auto"/>
              <w:ind w:firstLine="0" w:firstLineChars="0"/>
              <w:rPr>
                <w:rFonts w:cs="仿宋"/>
                <w:color w:val="000000"/>
                <w:sz w:val="24"/>
                <w:szCs w:val="24"/>
              </w:rPr>
            </w:pPr>
          </w:p>
        </w:tc>
        <w:tc>
          <w:tcPr>
            <w:tcW w:w="1134" w:type="dxa"/>
          </w:tcPr>
          <w:p w14:paraId="456E7979">
            <w:pPr>
              <w:pStyle w:val="32"/>
              <w:spacing w:line="360" w:lineRule="auto"/>
              <w:ind w:firstLine="0" w:firstLineChars="0"/>
              <w:rPr>
                <w:rFonts w:cs="仿宋"/>
                <w:color w:val="000000"/>
                <w:sz w:val="24"/>
                <w:szCs w:val="24"/>
              </w:rPr>
            </w:pPr>
          </w:p>
        </w:tc>
      </w:tr>
      <w:tr w14:paraId="73848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vAlign w:val="center"/>
          </w:tcPr>
          <w:p w14:paraId="17E65E5F">
            <w:pPr>
              <w:pStyle w:val="32"/>
              <w:spacing w:line="360" w:lineRule="auto"/>
              <w:ind w:firstLine="0" w:firstLineChars="0"/>
              <w:jc w:val="center"/>
              <w:rPr>
                <w:rFonts w:cs="仿宋"/>
                <w:b/>
                <w:sz w:val="24"/>
                <w:szCs w:val="24"/>
              </w:rPr>
            </w:pPr>
          </w:p>
        </w:tc>
        <w:tc>
          <w:tcPr>
            <w:tcW w:w="844" w:type="dxa"/>
            <w:vMerge w:val="continue"/>
            <w:vAlign w:val="center"/>
          </w:tcPr>
          <w:p w14:paraId="36820883">
            <w:pPr>
              <w:pStyle w:val="32"/>
              <w:spacing w:line="360" w:lineRule="auto"/>
              <w:ind w:firstLine="0" w:firstLineChars="0"/>
              <w:rPr>
                <w:rFonts w:cs="仿宋"/>
                <w:sz w:val="24"/>
                <w:szCs w:val="24"/>
              </w:rPr>
            </w:pPr>
          </w:p>
        </w:tc>
        <w:tc>
          <w:tcPr>
            <w:tcW w:w="698" w:type="dxa"/>
          </w:tcPr>
          <w:p w14:paraId="5E392283">
            <w:pPr>
              <w:pStyle w:val="32"/>
              <w:spacing w:line="360" w:lineRule="auto"/>
              <w:ind w:firstLine="0" w:firstLineChars="0"/>
              <w:rPr>
                <w:rFonts w:cs="仿宋"/>
                <w:sz w:val="24"/>
                <w:szCs w:val="24"/>
              </w:rPr>
            </w:pPr>
            <w:r>
              <w:rPr>
                <w:rFonts w:hint="eastAsia" w:cs="仿宋"/>
                <w:sz w:val="24"/>
                <w:szCs w:val="24"/>
              </w:rPr>
              <w:t>2</w:t>
            </w:r>
            <w:r>
              <w:rPr>
                <w:rFonts w:cs="仿宋"/>
                <w:sz w:val="24"/>
                <w:szCs w:val="24"/>
              </w:rPr>
              <w:t>0</w:t>
            </w:r>
          </w:p>
        </w:tc>
        <w:tc>
          <w:tcPr>
            <w:tcW w:w="1441" w:type="dxa"/>
            <w:vAlign w:val="center"/>
          </w:tcPr>
          <w:p w14:paraId="7AA8997C">
            <w:pPr>
              <w:pStyle w:val="32"/>
              <w:spacing w:line="360" w:lineRule="auto"/>
              <w:ind w:firstLine="0" w:firstLineChars="0"/>
              <w:rPr>
                <w:rFonts w:cs="仿宋"/>
                <w:sz w:val="24"/>
                <w:szCs w:val="24"/>
              </w:rPr>
            </w:pPr>
            <w:r>
              <w:rPr>
                <w:rFonts w:hint="eastAsia" w:cs="仿宋"/>
                <w:sz w:val="24"/>
                <w:szCs w:val="24"/>
              </w:rPr>
              <w:t>麻醉机设备采集</w:t>
            </w:r>
          </w:p>
        </w:tc>
        <w:tc>
          <w:tcPr>
            <w:tcW w:w="5670" w:type="dxa"/>
            <w:vAlign w:val="center"/>
          </w:tcPr>
          <w:p w14:paraId="261C04F1">
            <w:pPr>
              <w:pStyle w:val="32"/>
              <w:spacing w:line="360" w:lineRule="auto"/>
              <w:ind w:firstLine="0" w:firstLineChars="0"/>
              <w:rPr>
                <w:rFonts w:cs="仿宋"/>
                <w:color w:val="000000"/>
                <w:sz w:val="24"/>
                <w:szCs w:val="24"/>
              </w:rPr>
            </w:pPr>
            <w:r>
              <w:rPr>
                <w:rFonts w:hint="eastAsia" w:cs="仿宋"/>
                <w:color w:val="000000"/>
                <w:sz w:val="24"/>
                <w:szCs w:val="24"/>
              </w:rPr>
              <w:t>（1）自动采集麻醉机上的麻醉气体浓度、机控参数、呼吸通气等麻醉机数据。</w:t>
            </w:r>
          </w:p>
          <w:p w14:paraId="41D57C4A">
            <w:pPr>
              <w:pStyle w:val="32"/>
              <w:spacing w:line="360" w:lineRule="auto"/>
              <w:ind w:firstLine="0" w:firstLineChars="0"/>
              <w:rPr>
                <w:rFonts w:cs="仿宋"/>
                <w:color w:val="000000"/>
                <w:sz w:val="24"/>
                <w:szCs w:val="24"/>
              </w:rPr>
            </w:pPr>
            <w:r>
              <w:rPr>
                <w:rFonts w:hint="eastAsia" w:cs="仿宋"/>
                <w:color w:val="000000"/>
                <w:sz w:val="24"/>
                <w:szCs w:val="24"/>
              </w:rPr>
              <w:t>（2）记录断网情况下的当台患者体征数据。离线保存采集到的体征数据。</w:t>
            </w:r>
          </w:p>
        </w:tc>
        <w:tc>
          <w:tcPr>
            <w:tcW w:w="850" w:type="dxa"/>
          </w:tcPr>
          <w:p w14:paraId="2105DDF4">
            <w:pPr>
              <w:pStyle w:val="32"/>
              <w:spacing w:line="360" w:lineRule="auto"/>
              <w:ind w:firstLine="0" w:firstLineChars="0"/>
              <w:rPr>
                <w:rFonts w:cs="仿宋"/>
                <w:color w:val="000000"/>
                <w:sz w:val="24"/>
                <w:szCs w:val="24"/>
              </w:rPr>
            </w:pPr>
          </w:p>
        </w:tc>
        <w:tc>
          <w:tcPr>
            <w:tcW w:w="1134" w:type="dxa"/>
          </w:tcPr>
          <w:p w14:paraId="3FDCDAFB">
            <w:pPr>
              <w:pStyle w:val="32"/>
              <w:spacing w:line="360" w:lineRule="auto"/>
              <w:ind w:firstLine="0" w:firstLineChars="0"/>
              <w:rPr>
                <w:rFonts w:cs="仿宋"/>
                <w:color w:val="000000"/>
                <w:sz w:val="24"/>
                <w:szCs w:val="24"/>
              </w:rPr>
            </w:pPr>
          </w:p>
        </w:tc>
      </w:tr>
      <w:tr w14:paraId="5CF08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5" w:hRule="atLeast"/>
        </w:trPr>
        <w:tc>
          <w:tcPr>
            <w:tcW w:w="704" w:type="dxa"/>
            <w:vMerge w:val="continue"/>
            <w:vAlign w:val="center"/>
          </w:tcPr>
          <w:p w14:paraId="735F06AF">
            <w:pPr>
              <w:pStyle w:val="32"/>
              <w:spacing w:line="360" w:lineRule="auto"/>
              <w:ind w:firstLine="0" w:firstLineChars="0"/>
              <w:jc w:val="center"/>
              <w:rPr>
                <w:rFonts w:cs="仿宋"/>
                <w:b/>
                <w:sz w:val="24"/>
                <w:szCs w:val="24"/>
              </w:rPr>
            </w:pPr>
          </w:p>
        </w:tc>
        <w:tc>
          <w:tcPr>
            <w:tcW w:w="844" w:type="dxa"/>
            <w:vMerge w:val="continue"/>
            <w:vAlign w:val="center"/>
          </w:tcPr>
          <w:p w14:paraId="716C2BAD">
            <w:pPr>
              <w:pStyle w:val="32"/>
              <w:spacing w:line="360" w:lineRule="auto"/>
              <w:ind w:firstLine="0" w:firstLineChars="0"/>
              <w:rPr>
                <w:rFonts w:cs="仿宋"/>
                <w:sz w:val="24"/>
                <w:szCs w:val="24"/>
              </w:rPr>
            </w:pPr>
          </w:p>
        </w:tc>
        <w:tc>
          <w:tcPr>
            <w:tcW w:w="698" w:type="dxa"/>
          </w:tcPr>
          <w:p w14:paraId="0753E1E1">
            <w:pPr>
              <w:pStyle w:val="32"/>
              <w:spacing w:line="360" w:lineRule="auto"/>
              <w:ind w:firstLine="0" w:firstLineChars="0"/>
              <w:rPr>
                <w:rFonts w:cs="仿宋"/>
                <w:sz w:val="24"/>
                <w:szCs w:val="24"/>
              </w:rPr>
            </w:pPr>
            <w:r>
              <w:rPr>
                <w:rFonts w:hint="eastAsia" w:cs="仿宋"/>
                <w:sz w:val="24"/>
                <w:szCs w:val="24"/>
              </w:rPr>
              <w:t>2</w:t>
            </w:r>
            <w:r>
              <w:rPr>
                <w:rFonts w:cs="仿宋"/>
                <w:sz w:val="24"/>
                <w:szCs w:val="24"/>
              </w:rPr>
              <w:t>1</w:t>
            </w:r>
          </w:p>
        </w:tc>
        <w:tc>
          <w:tcPr>
            <w:tcW w:w="1441" w:type="dxa"/>
            <w:vMerge w:val="restart"/>
            <w:vAlign w:val="center"/>
          </w:tcPr>
          <w:p w14:paraId="13160AAD">
            <w:pPr>
              <w:pStyle w:val="32"/>
              <w:spacing w:line="360" w:lineRule="auto"/>
              <w:ind w:firstLine="0" w:firstLineChars="0"/>
              <w:rPr>
                <w:rFonts w:cs="仿宋"/>
                <w:sz w:val="24"/>
                <w:szCs w:val="24"/>
              </w:rPr>
            </w:pPr>
            <w:r>
              <w:rPr>
                <w:rFonts w:hint="eastAsia" w:cs="仿宋"/>
                <w:sz w:val="24"/>
                <w:szCs w:val="24"/>
              </w:rPr>
              <w:t>PACU集中采集</w:t>
            </w:r>
          </w:p>
        </w:tc>
        <w:tc>
          <w:tcPr>
            <w:tcW w:w="5670" w:type="dxa"/>
            <w:vAlign w:val="center"/>
          </w:tcPr>
          <w:p w14:paraId="0E36BA42">
            <w:pPr>
              <w:pStyle w:val="32"/>
              <w:spacing w:line="360" w:lineRule="auto"/>
              <w:ind w:firstLine="0" w:firstLineChars="0"/>
              <w:rPr>
                <w:rFonts w:cs="仿宋"/>
                <w:color w:val="000000"/>
                <w:sz w:val="24"/>
                <w:szCs w:val="24"/>
              </w:rPr>
            </w:pPr>
            <w:r>
              <w:rPr>
                <w:rFonts w:hint="eastAsia" w:cs="等线"/>
                <w:color w:val="000000"/>
                <w:sz w:val="24"/>
                <w:szCs w:val="24"/>
                <w:lang w:bidi="ar"/>
              </w:rPr>
              <w:t>（</w:t>
            </w:r>
            <w:r>
              <w:rPr>
                <w:rFonts w:cs="等线"/>
                <w:color w:val="000000"/>
                <w:sz w:val="24"/>
                <w:szCs w:val="24"/>
                <w:lang w:bidi="ar"/>
              </w:rPr>
              <w:t>1</w:t>
            </w:r>
            <w:r>
              <w:rPr>
                <w:rFonts w:hint="eastAsia" w:cs="等线"/>
                <w:color w:val="000000"/>
                <w:sz w:val="24"/>
                <w:szCs w:val="24"/>
                <w:lang w:bidi="ar"/>
              </w:rPr>
              <w:t>）▲</w:t>
            </w:r>
            <w:r>
              <w:rPr>
                <w:rFonts w:hint="eastAsia" w:cs="仿宋"/>
                <w:color w:val="000000"/>
                <w:sz w:val="24"/>
                <w:szCs w:val="24"/>
              </w:rPr>
              <w:t>通过硬件采集盒子实现自动采集监护仪上的血压、脉搏、心率、SPO2等患者生命体征信息，而不用每个床旁设备配置电脑。</w:t>
            </w:r>
            <w:r>
              <w:rPr>
                <w:rFonts w:hint="eastAsia" w:cs="宋体"/>
                <w:b/>
                <w:sz w:val="24"/>
                <w:szCs w:val="24"/>
              </w:rPr>
              <w:t>（</w:t>
            </w:r>
            <w:r>
              <w:rPr>
                <w:rFonts w:hint="eastAsia" w:asciiTheme="minorEastAsia" w:hAnsiTheme="minorEastAsia" w:eastAsiaTheme="minorEastAsia" w:cstheme="minorEastAsia"/>
                <w:b/>
                <w:bCs/>
                <w:color w:val="000000"/>
                <w:sz w:val="24"/>
                <w:szCs w:val="24"/>
                <w:lang w:bidi="ar"/>
              </w:rPr>
              <w:t>提供系统功能截图</w:t>
            </w:r>
            <w:r>
              <w:rPr>
                <w:rFonts w:hint="eastAsia" w:asciiTheme="minorEastAsia" w:hAnsiTheme="minorEastAsia" w:eastAsiaTheme="minorEastAsia" w:cstheme="minorEastAsia"/>
                <w:b/>
                <w:bCs/>
                <w:iCs/>
                <w:color w:val="000000"/>
                <w:sz w:val="24"/>
                <w:szCs w:val="24"/>
              </w:rPr>
              <w:t>，并加盖供应商公章</w:t>
            </w:r>
            <w:r>
              <w:rPr>
                <w:rFonts w:hint="eastAsia" w:asciiTheme="minorEastAsia" w:hAnsiTheme="minorEastAsia" w:eastAsiaTheme="minorEastAsia" w:cstheme="minorEastAsia"/>
                <w:b/>
                <w:bCs/>
                <w:sz w:val="24"/>
                <w:szCs w:val="24"/>
              </w:rPr>
              <w:t>，在相应参数或功能处作出标记（例如用方框标记）。若未做标记影响评审结果的风险由供应商承担。</w:t>
            </w:r>
            <w:r>
              <w:rPr>
                <w:rFonts w:hint="eastAsia" w:cs="宋体"/>
                <w:b/>
                <w:sz w:val="24"/>
                <w:szCs w:val="24"/>
              </w:rPr>
              <w:t>）</w:t>
            </w:r>
          </w:p>
        </w:tc>
        <w:tc>
          <w:tcPr>
            <w:tcW w:w="850" w:type="dxa"/>
          </w:tcPr>
          <w:p w14:paraId="4873D75B">
            <w:pPr>
              <w:pStyle w:val="32"/>
              <w:spacing w:line="360" w:lineRule="auto"/>
              <w:ind w:firstLine="0" w:firstLineChars="0"/>
              <w:rPr>
                <w:rFonts w:cs="等线"/>
                <w:color w:val="000000"/>
                <w:sz w:val="24"/>
                <w:szCs w:val="24"/>
                <w:lang w:bidi="ar"/>
              </w:rPr>
            </w:pPr>
          </w:p>
        </w:tc>
        <w:tc>
          <w:tcPr>
            <w:tcW w:w="1134" w:type="dxa"/>
          </w:tcPr>
          <w:p w14:paraId="0DBCDAE9">
            <w:pPr>
              <w:pStyle w:val="32"/>
              <w:spacing w:line="360" w:lineRule="auto"/>
              <w:ind w:firstLine="0" w:firstLineChars="0"/>
              <w:rPr>
                <w:rFonts w:cs="等线"/>
                <w:color w:val="000000"/>
                <w:sz w:val="24"/>
                <w:szCs w:val="24"/>
                <w:lang w:bidi="ar"/>
              </w:rPr>
            </w:pPr>
            <w:r>
              <w:rPr>
                <w:rFonts w:hint="eastAsia" w:ascii="仿宋_GB2312" w:hAnsi="微软雅黑" w:eastAsia="仿宋_GB2312"/>
                <w:b/>
                <w:bCs/>
                <w:color w:val="000000"/>
                <w:sz w:val="24"/>
              </w:rPr>
              <w:t>请提供相应资料的页码</w:t>
            </w:r>
          </w:p>
        </w:tc>
      </w:tr>
      <w:tr w14:paraId="72627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0" w:hRule="atLeast"/>
        </w:trPr>
        <w:tc>
          <w:tcPr>
            <w:tcW w:w="704" w:type="dxa"/>
            <w:vMerge w:val="continue"/>
            <w:vAlign w:val="center"/>
          </w:tcPr>
          <w:p w14:paraId="6B515406">
            <w:pPr>
              <w:pStyle w:val="32"/>
              <w:spacing w:line="360" w:lineRule="auto"/>
              <w:ind w:firstLine="0" w:firstLineChars="0"/>
              <w:jc w:val="center"/>
              <w:rPr>
                <w:rFonts w:cs="仿宋"/>
                <w:b/>
                <w:sz w:val="24"/>
                <w:szCs w:val="24"/>
              </w:rPr>
            </w:pPr>
          </w:p>
        </w:tc>
        <w:tc>
          <w:tcPr>
            <w:tcW w:w="844" w:type="dxa"/>
            <w:vMerge w:val="continue"/>
            <w:vAlign w:val="center"/>
          </w:tcPr>
          <w:p w14:paraId="64EF7B60">
            <w:pPr>
              <w:pStyle w:val="32"/>
              <w:spacing w:line="360" w:lineRule="auto"/>
              <w:ind w:firstLine="0" w:firstLineChars="0"/>
              <w:rPr>
                <w:rFonts w:cs="仿宋"/>
                <w:sz w:val="24"/>
                <w:szCs w:val="24"/>
              </w:rPr>
            </w:pPr>
          </w:p>
        </w:tc>
        <w:tc>
          <w:tcPr>
            <w:tcW w:w="698" w:type="dxa"/>
          </w:tcPr>
          <w:p w14:paraId="7F1B18B0">
            <w:pPr>
              <w:pStyle w:val="32"/>
              <w:spacing w:line="360" w:lineRule="auto"/>
              <w:ind w:firstLine="0" w:firstLineChars="0"/>
              <w:jc w:val="left"/>
              <w:rPr>
                <w:rFonts w:cs="仿宋"/>
                <w:sz w:val="24"/>
                <w:szCs w:val="24"/>
              </w:rPr>
            </w:pPr>
            <w:r>
              <w:rPr>
                <w:rFonts w:hint="eastAsia" w:cs="仿宋"/>
                <w:sz w:val="24"/>
                <w:szCs w:val="24"/>
              </w:rPr>
              <w:t>2</w:t>
            </w:r>
            <w:r>
              <w:rPr>
                <w:rFonts w:cs="仿宋"/>
                <w:sz w:val="24"/>
                <w:szCs w:val="24"/>
              </w:rPr>
              <w:t>2</w:t>
            </w:r>
          </w:p>
        </w:tc>
        <w:tc>
          <w:tcPr>
            <w:tcW w:w="1441" w:type="dxa"/>
            <w:vMerge w:val="continue"/>
            <w:vAlign w:val="center"/>
          </w:tcPr>
          <w:p w14:paraId="4AF228A0">
            <w:pPr>
              <w:pStyle w:val="32"/>
              <w:spacing w:line="360" w:lineRule="auto"/>
              <w:ind w:firstLine="480"/>
              <w:rPr>
                <w:rFonts w:cs="仿宋"/>
                <w:sz w:val="24"/>
                <w:szCs w:val="24"/>
              </w:rPr>
            </w:pPr>
          </w:p>
        </w:tc>
        <w:tc>
          <w:tcPr>
            <w:tcW w:w="5670" w:type="dxa"/>
            <w:vAlign w:val="center"/>
          </w:tcPr>
          <w:p w14:paraId="7DE7F731">
            <w:pPr>
              <w:pStyle w:val="32"/>
              <w:spacing w:line="360" w:lineRule="auto"/>
              <w:ind w:firstLine="0" w:firstLineChars="0"/>
              <w:rPr>
                <w:rFonts w:cs="仿宋"/>
                <w:color w:val="000000"/>
                <w:sz w:val="24"/>
                <w:szCs w:val="24"/>
              </w:rPr>
            </w:pPr>
            <w:r>
              <w:rPr>
                <w:rFonts w:hint="eastAsia" w:cs="仿宋"/>
                <w:color w:val="000000"/>
                <w:sz w:val="24"/>
                <w:szCs w:val="24"/>
              </w:rPr>
              <w:t>（2）支持采集监护仪的实时波形</w:t>
            </w:r>
          </w:p>
          <w:p w14:paraId="4A67EF21">
            <w:pPr>
              <w:pStyle w:val="32"/>
              <w:spacing w:line="360" w:lineRule="auto"/>
              <w:ind w:firstLine="0" w:firstLineChars="0"/>
              <w:rPr>
                <w:rFonts w:cs="仿宋"/>
                <w:color w:val="000000"/>
                <w:sz w:val="24"/>
                <w:szCs w:val="24"/>
              </w:rPr>
            </w:pPr>
            <w:r>
              <w:rPr>
                <w:rFonts w:hint="eastAsia" w:cs="仿宋"/>
                <w:color w:val="000000"/>
                <w:sz w:val="24"/>
                <w:szCs w:val="24"/>
              </w:rPr>
              <w:t>（3）实现PACU中患者中央远程监护。</w:t>
            </w:r>
          </w:p>
          <w:p w14:paraId="5B562391">
            <w:pPr>
              <w:pStyle w:val="32"/>
              <w:spacing w:line="360" w:lineRule="auto"/>
              <w:ind w:firstLine="0" w:firstLineChars="0"/>
              <w:rPr>
                <w:rFonts w:cs="等线"/>
                <w:color w:val="000000"/>
                <w:sz w:val="24"/>
                <w:szCs w:val="24"/>
                <w:lang w:bidi="ar"/>
              </w:rPr>
            </w:pPr>
            <w:r>
              <w:rPr>
                <w:rFonts w:hint="eastAsia" w:cs="仿宋"/>
                <w:color w:val="000000"/>
                <w:sz w:val="24"/>
                <w:szCs w:val="24"/>
              </w:rPr>
              <w:t>（</w:t>
            </w:r>
            <w:r>
              <w:rPr>
                <w:rFonts w:cs="仿宋"/>
                <w:color w:val="000000"/>
                <w:sz w:val="24"/>
                <w:szCs w:val="24"/>
              </w:rPr>
              <w:t>4</w:t>
            </w:r>
            <w:r>
              <w:rPr>
                <w:rFonts w:hint="eastAsia" w:cs="仿宋"/>
                <w:color w:val="000000"/>
                <w:sz w:val="24"/>
                <w:szCs w:val="24"/>
              </w:rPr>
              <w:t>）记录断网情况下的当台患者体征数据。离线保存采集到的体征数据。</w:t>
            </w:r>
          </w:p>
        </w:tc>
        <w:tc>
          <w:tcPr>
            <w:tcW w:w="850" w:type="dxa"/>
          </w:tcPr>
          <w:p w14:paraId="37F87884">
            <w:pPr>
              <w:pStyle w:val="32"/>
              <w:spacing w:line="360" w:lineRule="auto"/>
              <w:ind w:firstLine="0" w:firstLineChars="0"/>
              <w:rPr>
                <w:rFonts w:cs="等线"/>
                <w:color w:val="000000"/>
                <w:sz w:val="24"/>
                <w:szCs w:val="24"/>
                <w:lang w:bidi="ar"/>
              </w:rPr>
            </w:pPr>
          </w:p>
        </w:tc>
        <w:tc>
          <w:tcPr>
            <w:tcW w:w="1134" w:type="dxa"/>
          </w:tcPr>
          <w:p w14:paraId="78C633C9">
            <w:pPr>
              <w:pStyle w:val="32"/>
              <w:spacing w:line="360" w:lineRule="auto"/>
              <w:ind w:firstLine="482"/>
              <w:rPr>
                <w:rFonts w:ascii="仿宋_GB2312" w:hAnsi="微软雅黑" w:eastAsia="仿宋_GB2312"/>
                <w:b/>
                <w:bCs/>
                <w:color w:val="000000"/>
                <w:sz w:val="24"/>
              </w:rPr>
            </w:pPr>
          </w:p>
        </w:tc>
      </w:tr>
      <w:tr w14:paraId="70B49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vAlign w:val="center"/>
          </w:tcPr>
          <w:p w14:paraId="5435638A">
            <w:pPr>
              <w:pStyle w:val="32"/>
              <w:spacing w:line="360" w:lineRule="auto"/>
              <w:ind w:firstLine="0" w:firstLineChars="0"/>
              <w:jc w:val="center"/>
              <w:rPr>
                <w:rFonts w:cs="仿宋"/>
                <w:b/>
                <w:sz w:val="24"/>
                <w:szCs w:val="24"/>
              </w:rPr>
            </w:pPr>
          </w:p>
        </w:tc>
        <w:tc>
          <w:tcPr>
            <w:tcW w:w="844" w:type="dxa"/>
            <w:vMerge w:val="continue"/>
            <w:vAlign w:val="center"/>
          </w:tcPr>
          <w:p w14:paraId="51E417FB">
            <w:pPr>
              <w:pStyle w:val="32"/>
              <w:spacing w:line="360" w:lineRule="auto"/>
              <w:ind w:firstLine="0" w:firstLineChars="0"/>
              <w:rPr>
                <w:rFonts w:cs="仿宋"/>
                <w:sz w:val="24"/>
                <w:szCs w:val="24"/>
              </w:rPr>
            </w:pPr>
          </w:p>
        </w:tc>
        <w:tc>
          <w:tcPr>
            <w:tcW w:w="698" w:type="dxa"/>
          </w:tcPr>
          <w:p w14:paraId="41FD8D31">
            <w:pPr>
              <w:pStyle w:val="32"/>
              <w:spacing w:line="360" w:lineRule="auto"/>
              <w:ind w:firstLine="0" w:firstLineChars="0"/>
              <w:rPr>
                <w:rFonts w:cs="仿宋"/>
                <w:sz w:val="24"/>
                <w:szCs w:val="24"/>
              </w:rPr>
            </w:pPr>
            <w:r>
              <w:rPr>
                <w:rFonts w:hint="eastAsia" w:cs="仿宋"/>
                <w:sz w:val="24"/>
                <w:szCs w:val="24"/>
              </w:rPr>
              <w:t>2</w:t>
            </w:r>
            <w:r>
              <w:rPr>
                <w:rFonts w:cs="仿宋"/>
                <w:sz w:val="24"/>
                <w:szCs w:val="24"/>
              </w:rPr>
              <w:t>3</w:t>
            </w:r>
          </w:p>
        </w:tc>
        <w:tc>
          <w:tcPr>
            <w:tcW w:w="1441" w:type="dxa"/>
            <w:vAlign w:val="center"/>
          </w:tcPr>
          <w:p w14:paraId="2B62EB2B">
            <w:pPr>
              <w:pStyle w:val="32"/>
              <w:spacing w:line="360" w:lineRule="auto"/>
              <w:ind w:firstLine="0" w:firstLineChars="0"/>
              <w:rPr>
                <w:rFonts w:cs="仿宋"/>
                <w:sz w:val="24"/>
                <w:szCs w:val="24"/>
              </w:rPr>
            </w:pPr>
            <w:r>
              <w:rPr>
                <w:rFonts w:hint="eastAsia" w:cs="仿宋"/>
                <w:sz w:val="24"/>
                <w:szCs w:val="24"/>
              </w:rPr>
              <w:t>血气分析仪设备采集</w:t>
            </w:r>
          </w:p>
        </w:tc>
        <w:tc>
          <w:tcPr>
            <w:tcW w:w="5670" w:type="dxa"/>
            <w:vAlign w:val="center"/>
          </w:tcPr>
          <w:p w14:paraId="6C9BB787">
            <w:pPr>
              <w:pStyle w:val="32"/>
              <w:spacing w:line="360" w:lineRule="auto"/>
              <w:ind w:firstLine="0" w:firstLineChars="0"/>
              <w:rPr>
                <w:rFonts w:cs="仿宋"/>
                <w:color w:val="000000"/>
                <w:sz w:val="24"/>
                <w:szCs w:val="24"/>
              </w:rPr>
            </w:pPr>
            <w:r>
              <w:rPr>
                <w:rFonts w:hint="eastAsia" w:cs="仿宋"/>
                <w:color w:val="000000"/>
                <w:sz w:val="24"/>
                <w:szCs w:val="24"/>
              </w:rPr>
              <w:t>自动采集血气分析仪上的血气相关检验结果数据，并且选择写入麻醉记录单。</w:t>
            </w:r>
          </w:p>
        </w:tc>
        <w:tc>
          <w:tcPr>
            <w:tcW w:w="850" w:type="dxa"/>
          </w:tcPr>
          <w:p w14:paraId="41179239">
            <w:pPr>
              <w:pStyle w:val="32"/>
              <w:spacing w:line="360" w:lineRule="auto"/>
              <w:ind w:firstLine="0" w:firstLineChars="0"/>
              <w:rPr>
                <w:rFonts w:cs="仿宋"/>
                <w:color w:val="000000"/>
                <w:sz w:val="24"/>
                <w:szCs w:val="24"/>
              </w:rPr>
            </w:pPr>
          </w:p>
        </w:tc>
        <w:tc>
          <w:tcPr>
            <w:tcW w:w="1134" w:type="dxa"/>
          </w:tcPr>
          <w:p w14:paraId="44A001A2">
            <w:pPr>
              <w:pStyle w:val="32"/>
              <w:spacing w:line="360" w:lineRule="auto"/>
              <w:ind w:firstLine="0" w:firstLineChars="0"/>
              <w:rPr>
                <w:rFonts w:cs="仿宋"/>
                <w:color w:val="000000"/>
                <w:sz w:val="24"/>
                <w:szCs w:val="24"/>
              </w:rPr>
            </w:pPr>
          </w:p>
        </w:tc>
      </w:tr>
      <w:tr w14:paraId="1602C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restart"/>
            <w:vAlign w:val="center"/>
          </w:tcPr>
          <w:p w14:paraId="7B56F126">
            <w:pPr>
              <w:pStyle w:val="32"/>
              <w:spacing w:line="360" w:lineRule="auto"/>
              <w:ind w:firstLine="0" w:firstLineChars="0"/>
              <w:rPr>
                <w:rFonts w:cs="仿宋"/>
                <w:sz w:val="24"/>
                <w:szCs w:val="24"/>
              </w:rPr>
            </w:pPr>
            <w:r>
              <w:rPr>
                <w:rFonts w:hint="eastAsia" w:cs="仿宋"/>
                <w:sz w:val="24"/>
                <w:szCs w:val="24"/>
              </w:rPr>
              <w:t>2.麻醉排班模块</w:t>
            </w:r>
          </w:p>
        </w:tc>
        <w:tc>
          <w:tcPr>
            <w:tcW w:w="844" w:type="dxa"/>
            <w:vMerge w:val="restart"/>
            <w:vAlign w:val="center"/>
          </w:tcPr>
          <w:p w14:paraId="6BB19588">
            <w:pPr>
              <w:pStyle w:val="32"/>
              <w:spacing w:line="360" w:lineRule="auto"/>
              <w:ind w:firstLine="0" w:firstLineChars="0"/>
              <w:rPr>
                <w:rFonts w:cs="仿宋"/>
                <w:sz w:val="24"/>
                <w:szCs w:val="24"/>
              </w:rPr>
            </w:pPr>
            <w:r>
              <w:rPr>
                <w:rFonts w:hint="eastAsia" w:cs="仿宋"/>
                <w:sz w:val="24"/>
                <w:szCs w:val="24"/>
              </w:rPr>
              <w:t>麻醉安排</w:t>
            </w:r>
          </w:p>
        </w:tc>
        <w:tc>
          <w:tcPr>
            <w:tcW w:w="698" w:type="dxa"/>
          </w:tcPr>
          <w:p w14:paraId="1FCE0024">
            <w:pPr>
              <w:pStyle w:val="32"/>
              <w:spacing w:line="360" w:lineRule="auto"/>
              <w:ind w:firstLine="0" w:firstLineChars="0"/>
              <w:rPr>
                <w:rFonts w:cs="仿宋"/>
                <w:sz w:val="24"/>
                <w:szCs w:val="24"/>
              </w:rPr>
            </w:pPr>
            <w:r>
              <w:rPr>
                <w:rFonts w:hint="eastAsia" w:cs="仿宋"/>
                <w:sz w:val="24"/>
                <w:szCs w:val="24"/>
              </w:rPr>
              <w:t>2</w:t>
            </w:r>
            <w:r>
              <w:rPr>
                <w:rFonts w:cs="仿宋"/>
                <w:sz w:val="24"/>
                <w:szCs w:val="24"/>
              </w:rPr>
              <w:t>4</w:t>
            </w:r>
          </w:p>
        </w:tc>
        <w:tc>
          <w:tcPr>
            <w:tcW w:w="1441" w:type="dxa"/>
            <w:vAlign w:val="center"/>
          </w:tcPr>
          <w:p w14:paraId="0C0E1A6F">
            <w:pPr>
              <w:pStyle w:val="32"/>
              <w:spacing w:line="360" w:lineRule="auto"/>
              <w:ind w:firstLine="0" w:firstLineChars="0"/>
              <w:rPr>
                <w:rFonts w:cs="仿宋"/>
                <w:sz w:val="24"/>
                <w:szCs w:val="24"/>
              </w:rPr>
            </w:pPr>
            <w:r>
              <w:rPr>
                <w:rFonts w:hint="eastAsia" w:cs="仿宋"/>
                <w:sz w:val="24"/>
                <w:szCs w:val="24"/>
              </w:rPr>
              <w:t>信息查阅</w:t>
            </w:r>
          </w:p>
        </w:tc>
        <w:tc>
          <w:tcPr>
            <w:tcW w:w="5670" w:type="dxa"/>
            <w:vAlign w:val="center"/>
          </w:tcPr>
          <w:p w14:paraId="0CF2A7A2">
            <w:pPr>
              <w:pStyle w:val="32"/>
              <w:spacing w:line="360" w:lineRule="auto"/>
              <w:ind w:firstLine="0" w:firstLineChars="0"/>
              <w:rPr>
                <w:rFonts w:cs="仿宋"/>
                <w:sz w:val="24"/>
                <w:szCs w:val="24"/>
              </w:rPr>
            </w:pPr>
            <w:r>
              <w:rPr>
                <w:rFonts w:hint="eastAsia" w:cs="仿宋"/>
                <w:sz w:val="24"/>
                <w:szCs w:val="24"/>
              </w:rPr>
              <w:t>查询手术申请的详细信息。</w:t>
            </w:r>
          </w:p>
        </w:tc>
        <w:tc>
          <w:tcPr>
            <w:tcW w:w="850" w:type="dxa"/>
          </w:tcPr>
          <w:p w14:paraId="7B8D0918">
            <w:pPr>
              <w:pStyle w:val="32"/>
              <w:spacing w:line="360" w:lineRule="auto"/>
              <w:ind w:firstLine="0" w:firstLineChars="0"/>
              <w:rPr>
                <w:rFonts w:cs="仿宋"/>
                <w:sz w:val="24"/>
                <w:szCs w:val="24"/>
              </w:rPr>
            </w:pPr>
          </w:p>
        </w:tc>
        <w:tc>
          <w:tcPr>
            <w:tcW w:w="1134" w:type="dxa"/>
          </w:tcPr>
          <w:p w14:paraId="14EB6969">
            <w:pPr>
              <w:pStyle w:val="32"/>
              <w:spacing w:line="360" w:lineRule="auto"/>
              <w:ind w:firstLine="0" w:firstLineChars="0"/>
              <w:rPr>
                <w:rFonts w:cs="仿宋"/>
                <w:sz w:val="24"/>
                <w:szCs w:val="24"/>
              </w:rPr>
            </w:pPr>
          </w:p>
        </w:tc>
      </w:tr>
      <w:tr w14:paraId="70E9D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Merge w:val="continue"/>
            <w:vAlign w:val="center"/>
          </w:tcPr>
          <w:p w14:paraId="7AB341E8">
            <w:pPr>
              <w:pStyle w:val="32"/>
              <w:spacing w:line="360" w:lineRule="auto"/>
              <w:ind w:firstLine="0" w:firstLineChars="0"/>
              <w:rPr>
                <w:rFonts w:cs="仿宋"/>
                <w:sz w:val="24"/>
                <w:szCs w:val="24"/>
              </w:rPr>
            </w:pPr>
          </w:p>
        </w:tc>
        <w:tc>
          <w:tcPr>
            <w:tcW w:w="844" w:type="dxa"/>
            <w:vMerge w:val="continue"/>
            <w:vAlign w:val="center"/>
          </w:tcPr>
          <w:p w14:paraId="2564ADF1">
            <w:pPr>
              <w:pStyle w:val="32"/>
              <w:spacing w:line="360" w:lineRule="auto"/>
              <w:ind w:firstLine="480"/>
              <w:rPr>
                <w:rFonts w:cs="仿宋"/>
                <w:sz w:val="24"/>
                <w:szCs w:val="24"/>
              </w:rPr>
            </w:pPr>
          </w:p>
        </w:tc>
        <w:tc>
          <w:tcPr>
            <w:tcW w:w="698" w:type="dxa"/>
          </w:tcPr>
          <w:p w14:paraId="1E6D9DFC">
            <w:pPr>
              <w:pStyle w:val="32"/>
              <w:spacing w:line="360" w:lineRule="auto"/>
              <w:ind w:firstLine="0" w:firstLineChars="0"/>
              <w:rPr>
                <w:rFonts w:cs="仿宋"/>
                <w:sz w:val="24"/>
                <w:szCs w:val="24"/>
              </w:rPr>
            </w:pPr>
            <w:r>
              <w:rPr>
                <w:rFonts w:hint="eastAsia" w:cs="仿宋"/>
                <w:sz w:val="24"/>
                <w:szCs w:val="24"/>
              </w:rPr>
              <w:t>2</w:t>
            </w:r>
            <w:r>
              <w:rPr>
                <w:rFonts w:cs="仿宋"/>
                <w:sz w:val="24"/>
                <w:szCs w:val="24"/>
              </w:rPr>
              <w:t>5</w:t>
            </w:r>
          </w:p>
        </w:tc>
        <w:tc>
          <w:tcPr>
            <w:tcW w:w="1441" w:type="dxa"/>
            <w:vAlign w:val="center"/>
          </w:tcPr>
          <w:p w14:paraId="1FBF6569">
            <w:pPr>
              <w:pStyle w:val="32"/>
              <w:spacing w:line="360" w:lineRule="auto"/>
              <w:ind w:firstLine="0" w:firstLineChars="0"/>
              <w:rPr>
                <w:rFonts w:cs="仿宋"/>
                <w:sz w:val="24"/>
                <w:szCs w:val="24"/>
              </w:rPr>
            </w:pPr>
            <w:r>
              <w:rPr>
                <w:rFonts w:hint="eastAsia" w:cs="仿宋"/>
                <w:sz w:val="24"/>
                <w:szCs w:val="24"/>
              </w:rPr>
              <w:t>自动排序</w:t>
            </w:r>
          </w:p>
        </w:tc>
        <w:tc>
          <w:tcPr>
            <w:tcW w:w="5670" w:type="dxa"/>
            <w:vAlign w:val="center"/>
          </w:tcPr>
          <w:p w14:paraId="56142576">
            <w:pPr>
              <w:pStyle w:val="32"/>
              <w:spacing w:line="360" w:lineRule="auto"/>
              <w:ind w:firstLine="0" w:firstLineChars="0"/>
              <w:rPr>
                <w:rFonts w:cs="仿宋"/>
                <w:sz w:val="24"/>
                <w:szCs w:val="24"/>
              </w:rPr>
            </w:pPr>
            <w:r>
              <w:rPr>
                <w:rFonts w:hint="eastAsia" w:cs="仿宋"/>
                <w:sz w:val="24"/>
                <w:szCs w:val="24"/>
              </w:rPr>
              <w:t>手术申请将按照规则进行排序，点击任一标题，即可按该列排序。</w:t>
            </w:r>
          </w:p>
        </w:tc>
        <w:tc>
          <w:tcPr>
            <w:tcW w:w="850" w:type="dxa"/>
          </w:tcPr>
          <w:p w14:paraId="2CE93CA5">
            <w:pPr>
              <w:pStyle w:val="32"/>
              <w:spacing w:line="360" w:lineRule="auto"/>
              <w:ind w:firstLine="0" w:firstLineChars="0"/>
              <w:rPr>
                <w:rFonts w:cs="仿宋"/>
                <w:sz w:val="24"/>
                <w:szCs w:val="24"/>
              </w:rPr>
            </w:pPr>
          </w:p>
        </w:tc>
        <w:tc>
          <w:tcPr>
            <w:tcW w:w="1134" w:type="dxa"/>
          </w:tcPr>
          <w:p w14:paraId="786B6B77">
            <w:pPr>
              <w:pStyle w:val="32"/>
              <w:spacing w:line="360" w:lineRule="auto"/>
              <w:ind w:firstLine="0" w:firstLineChars="0"/>
              <w:rPr>
                <w:rFonts w:cs="仿宋"/>
                <w:sz w:val="24"/>
                <w:szCs w:val="24"/>
              </w:rPr>
            </w:pPr>
          </w:p>
        </w:tc>
      </w:tr>
      <w:tr w14:paraId="52516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vAlign w:val="center"/>
          </w:tcPr>
          <w:p w14:paraId="2D94586D">
            <w:pPr>
              <w:pStyle w:val="32"/>
              <w:spacing w:line="360" w:lineRule="auto"/>
              <w:ind w:firstLine="0" w:firstLineChars="0"/>
              <w:rPr>
                <w:rFonts w:cs="仿宋"/>
                <w:sz w:val="24"/>
                <w:szCs w:val="24"/>
              </w:rPr>
            </w:pPr>
          </w:p>
        </w:tc>
        <w:tc>
          <w:tcPr>
            <w:tcW w:w="844" w:type="dxa"/>
            <w:vMerge w:val="continue"/>
            <w:vAlign w:val="center"/>
          </w:tcPr>
          <w:p w14:paraId="795EB860">
            <w:pPr>
              <w:pStyle w:val="32"/>
              <w:spacing w:line="360" w:lineRule="auto"/>
              <w:ind w:firstLine="480"/>
              <w:rPr>
                <w:rFonts w:cs="仿宋"/>
                <w:sz w:val="24"/>
                <w:szCs w:val="24"/>
              </w:rPr>
            </w:pPr>
          </w:p>
        </w:tc>
        <w:tc>
          <w:tcPr>
            <w:tcW w:w="698" w:type="dxa"/>
          </w:tcPr>
          <w:p w14:paraId="67FD8976">
            <w:pPr>
              <w:pStyle w:val="32"/>
              <w:spacing w:line="360" w:lineRule="auto"/>
              <w:ind w:firstLine="0" w:firstLineChars="0"/>
              <w:rPr>
                <w:rFonts w:cs="仿宋"/>
                <w:sz w:val="24"/>
                <w:szCs w:val="24"/>
              </w:rPr>
            </w:pPr>
            <w:r>
              <w:rPr>
                <w:rFonts w:hint="eastAsia" w:cs="仿宋"/>
                <w:sz w:val="24"/>
                <w:szCs w:val="24"/>
              </w:rPr>
              <w:t>2</w:t>
            </w:r>
            <w:r>
              <w:rPr>
                <w:rFonts w:cs="仿宋"/>
                <w:sz w:val="24"/>
                <w:szCs w:val="24"/>
              </w:rPr>
              <w:t>6</w:t>
            </w:r>
          </w:p>
        </w:tc>
        <w:tc>
          <w:tcPr>
            <w:tcW w:w="1441" w:type="dxa"/>
            <w:vAlign w:val="center"/>
          </w:tcPr>
          <w:p w14:paraId="4D8C4FDA">
            <w:pPr>
              <w:pStyle w:val="32"/>
              <w:spacing w:line="360" w:lineRule="auto"/>
              <w:ind w:firstLine="0" w:firstLineChars="0"/>
              <w:rPr>
                <w:rFonts w:cs="仿宋"/>
                <w:sz w:val="24"/>
                <w:szCs w:val="24"/>
              </w:rPr>
            </w:pPr>
            <w:r>
              <w:rPr>
                <w:rFonts w:hint="eastAsia" w:cs="仿宋"/>
                <w:sz w:val="24"/>
                <w:szCs w:val="24"/>
              </w:rPr>
              <w:t>申请安排</w:t>
            </w:r>
          </w:p>
        </w:tc>
        <w:tc>
          <w:tcPr>
            <w:tcW w:w="5670" w:type="dxa"/>
            <w:vAlign w:val="center"/>
          </w:tcPr>
          <w:p w14:paraId="62226AE9">
            <w:pPr>
              <w:pStyle w:val="32"/>
              <w:spacing w:line="360" w:lineRule="auto"/>
              <w:ind w:firstLine="0" w:firstLineChars="0"/>
              <w:rPr>
                <w:rFonts w:cs="仿宋"/>
                <w:sz w:val="24"/>
                <w:szCs w:val="24"/>
              </w:rPr>
            </w:pPr>
            <w:r>
              <w:rPr>
                <w:rFonts w:hint="eastAsia" w:cs="仿宋"/>
                <w:sz w:val="24"/>
                <w:szCs w:val="24"/>
              </w:rPr>
              <w:t>可以为手术申请安排麻醉医师、麻醉助手。</w:t>
            </w:r>
          </w:p>
        </w:tc>
        <w:tc>
          <w:tcPr>
            <w:tcW w:w="850" w:type="dxa"/>
          </w:tcPr>
          <w:p w14:paraId="1629F9C1">
            <w:pPr>
              <w:pStyle w:val="32"/>
              <w:spacing w:line="360" w:lineRule="auto"/>
              <w:ind w:firstLine="0" w:firstLineChars="0"/>
              <w:rPr>
                <w:rFonts w:cs="仿宋"/>
                <w:sz w:val="24"/>
                <w:szCs w:val="24"/>
              </w:rPr>
            </w:pPr>
          </w:p>
        </w:tc>
        <w:tc>
          <w:tcPr>
            <w:tcW w:w="1134" w:type="dxa"/>
          </w:tcPr>
          <w:p w14:paraId="354E1DF6">
            <w:pPr>
              <w:pStyle w:val="32"/>
              <w:spacing w:line="360" w:lineRule="auto"/>
              <w:ind w:firstLine="0" w:firstLineChars="0"/>
              <w:rPr>
                <w:rFonts w:cs="仿宋"/>
                <w:sz w:val="24"/>
                <w:szCs w:val="24"/>
              </w:rPr>
            </w:pPr>
          </w:p>
        </w:tc>
      </w:tr>
      <w:tr w14:paraId="54CF1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Merge w:val="continue"/>
            <w:vAlign w:val="center"/>
          </w:tcPr>
          <w:p w14:paraId="381C8455">
            <w:pPr>
              <w:pStyle w:val="32"/>
              <w:spacing w:line="360" w:lineRule="auto"/>
              <w:ind w:firstLine="480"/>
              <w:rPr>
                <w:rFonts w:cs="仿宋"/>
                <w:sz w:val="24"/>
                <w:szCs w:val="24"/>
              </w:rPr>
            </w:pPr>
          </w:p>
        </w:tc>
        <w:tc>
          <w:tcPr>
            <w:tcW w:w="844" w:type="dxa"/>
            <w:vMerge w:val="continue"/>
            <w:vAlign w:val="center"/>
          </w:tcPr>
          <w:p w14:paraId="53F00AA7">
            <w:pPr>
              <w:pStyle w:val="32"/>
              <w:spacing w:line="360" w:lineRule="auto"/>
              <w:ind w:firstLine="480"/>
              <w:rPr>
                <w:rFonts w:cs="仿宋"/>
                <w:sz w:val="24"/>
                <w:szCs w:val="24"/>
              </w:rPr>
            </w:pPr>
          </w:p>
        </w:tc>
        <w:tc>
          <w:tcPr>
            <w:tcW w:w="698" w:type="dxa"/>
          </w:tcPr>
          <w:p w14:paraId="6B1552BB">
            <w:pPr>
              <w:pStyle w:val="32"/>
              <w:spacing w:line="360" w:lineRule="auto"/>
              <w:ind w:firstLine="0" w:firstLineChars="0"/>
              <w:rPr>
                <w:rFonts w:cs="仿宋"/>
                <w:sz w:val="24"/>
                <w:szCs w:val="24"/>
              </w:rPr>
            </w:pPr>
            <w:r>
              <w:rPr>
                <w:rFonts w:hint="eastAsia" w:cs="仿宋"/>
                <w:sz w:val="24"/>
                <w:szCs w:val="24"/>
              </w:rPr>
              <w:t>2</w:t>
            </w:r>
            <w:r>
              <w:rPr>
                <w:rFonts w:cs="仿宋"/>
                <w:sz w:val="24"/>
                <w:szCs w:val="24"/>
              </w:rPr>
              <w:t>7</w:t>
            </w:r>
          </w:p>
        </w:tc>
        <w:tc>
          <w:tcPr>
            <w:tcW w:w="1441" w:type="dxa"/>
            <w:vAlign w:val="center"/>
          </w:tcPr>
          <w:p w14:paraId="7B32EF7C">
            <w:pPr>
              <w:pStyle w:val="32"/>
              <w:spacing w:line="360" w:lineRule="auto"/>
              <w:ind w:firstLine="0" w:firstLineChars="0"/>
              <w:rPr>
                <w:rFonts w:cs="仿宋"/>
                <w:sz w:val="24"/>
                <w:szCs w:val="24"/>
              </w:rPr>
            </w:pPr>
            <w:r>
              <w:rPr>
                <w:rFonts w:hint="eastAsia" w:cs="仿宋"/>
                <w:sz w:val="24"/>
                <w:szCs w:val="24"/>
              </w:rPr>
              <w:t>手术申请特殊要求提醒</w:t>
            </w:r>
          </w:p>
        </w:tc>
        <w:tc>
          <w:tcPr>
            <w:tcW w:w="5670" w:type="dxa"/>
            <w:vAlign w:val="center"/>
          </w:tcPr>
          <w:p w14:paraId="0D9D1E72">
            <w:pPr>
              <w:pStyle w:val="32"/>
              <w:spacing w:line="360" w:lineRule="auto"/>
              <w:ind w:firstLine="0" w:firstLineChars="0"/>
              <w:rPr>
                <w:rFonts w:cs="仿宋"/>
                <w:sz w:val="24"/>
                <w:szCs w:val="24"/>
              </w:rPr>
            </w:pPr>
            <w:r>
              <w:rPr>
                <w:rFonts w:hint="eastAsia" w:cs="仿宋"/>
                <w:sz w:val="24"/>
                <w:szCs w:val="24"/>
              </w:rPr>
              <w:t>对手术申请中有特殊要求的，在手术安排时进行醒目提醒，例如手术过程中需要的特殊器械支持。</w:t>
            </w:r>
          </w:p>
        </w:tc>
        <w:tc>
          <w:tcPr>
            <w:tcW w:w="850" w:type="dxa"/>
          </w:tcPr>
          <w:p w14:paraId="42217C44">
            <w:pPr>
              <w:pStyle w:val="32"/>
              <w:spacing w:line="360" w:lineRule="auto"/>
              <w:ind w:firstLine="0" w:firstLineChars="0"/>
              <w:rPr>
                <w:rFonts w:cs="仿宋"/>
                <w:sz w:val="24"/>
                <w:szCs w:val="24"/>
              </w:rPr>
            </w:pPr>
          </w:p>
        </w:tc>
        <w:tc>
          <w:tcPr>
            <w:tcW w:w="1134" w:type="dxa"/>
          </w:tcPr>
          <w:p w14:paraId="740F1EE1">
            <w:pPr>
              <w:pStyle w:val="32"/>
              <w:spacing w:line="360" w:lineRule="auto"/>
              <w:ind w:firstLine="0" w:firstLineChars="0"/>
              <w:rPr>
                <w:rFonts w:cs="仿宋"/>
                <w:sz w:val="24"/>
                <w:szCs w:val="24"/>
              </w:rPr>
            </w:pPr>
          </w:p>
        </w:tc>
      </w:tr>
      <w:tr w14:paraId="64119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4" w:type="dxa"/>
            <w:vMerge w:val="restart"/>
            <w:vAlign w:val="center"/>
          </w:tcPr>
          <w:p w14:paraId="760B504B">
            <w:pPr>
              <w:pStyle w:val="32"/>
              <w:spacing w:line="360" w:lineRule="auto"/>
              <w:ind w:firstLine="0" w:firstLineChars="0"/>
              <w:rPr>
                <w:rFonts w:cs="仿宋"/>
                <w:sz w:val="24"/>
                <w:szCs w:val="24"/>
              </w:rPr>
            </w:pPr>
            <w:r>
              <w:rPr>
                <w:rFonts w:hint="eastAsia" w:cs="仿宋"/>
                <w:sz w:val="24"/>
                <w:szCs w:val="24"/>
              </w:rPr>
              <w:t>3.麻醉术前准备模块</w:t>
            </w:r>
          </w:p>
        </w:tc>
        <w:tc>
          <w:tcPr>
            <w:tcW w:w="844" w:type="dxa"/>
            <w:vAlign w:val="center"/>
          </w:tcPr>
          <w:p w14:paraId="753984C8">
            <w:pPr>
              <w:pStyle w:val="32"/>
              <w:spacing w:line="360" w:lineRule="auto"/>
              <w:ind w:firstLine="0" w:firstLineChars="0"/>
              <w:rPr>
                <w:rFonts w:cs="仿宋"/>
                <w:sz w:val="24"/>
                <w:szCs w:val="24"/>
              </w:rPr>
            </w:pPr>
            <w:r>
              <w:rPr>
                <w:rFonts w:hint="eastAsia" w:cs="仿宋"/>
                <w:sz w:val="24"/>
                <w:szCs w:val="24"/>
              </w:rPr>
              <w:t>术前访视</w:t>
            </w:r>
          </w:p>
        </w:tc>
        <w:tc>
          <w:tcPr>
            <w:tcW w:w="698" w:type="dxa"/>
          </w:tcPr>
          <w:p w14:paraId="21FA6904">
            <w:pPr>
              <w:pStyle w:val="32"/>
              <w:spacing w:line="360" w:lineRule="auto"/>
              <w:ind w:firstLine="0" w:firstLineChars="0"/>
              <w:rPr>
                <w:rFonts w:cs="仿宋"/>
                <w:sz w:val="24"/>
                <w:szCs w:val="24"/>
              </w:rPr>
            </w:pPr>
            <w:r>
              <w:rPr>
                <w:rFonts w:hint="eastAsia" w:cs="仿宋"/>
                <w:sz w:val="24"/>
                <w:szCs w:val="24"/>
              </w:rPr>
              <w:t>2</w:t>
            </w:r>
            <w:r>
              <w:rPr>
                <w:rFonts w:cs="仿宋"/>
                <w:sz w:val="24"/>
                <w:szCs w:val="24"/>
              </w:rPr>
              <w:t>8</w:t>
            </w:r>
          </w:p>
        </w:tc>
        <w:tc>
          <w:tcPr>
            <w:tcW w:w="1441" w:type="dxa"/>
            <w:vAlign w:val="center"/>
          </w:tcPr>
          <w:p w14:paraId="1AA69EB0">
            <w:pPr>
              <w:pStyle w:val="32"/>
              <w:spacing w:line="360" w:lineRule="auto"/>
              <w:ind w:firstLine="0" w:firstLineChars="0"/>
              <w:rPr>
                <w:rFonts w:cs="仿宋"/>
                <w:sz w:val="24"/>
                <w:szCs w:val="24"/>
              </w:rPr>
            </w:pPr>
            <w:r>
              <w:rPr>
                <w:rFonts w:hint="eastAsia" w:cs="仿宋"/>
                <w:sz w:val="24"/>
                <w:szCs w:val="24"/>
              </w:rPr>
              <w:t>麻醉术前访视记录</w:t>
            </w:r>
          </w:p>
        </w:tc>
        <w:tc>
          <w:tcPr>
            <w:tcW w:w="5670" w:type="dxa"/>
            <w:vAlign w:val="center"/>
          </w:tcPr>
          <w:p w14:paraId="49544BE5">
            <w:pPr>
              <w:pStyle w:val="32"/>
              <w:spacing w:line="360" w:lineRule="auto"/>
              <w:ind w:firstLine="0" w:firstLineChars="0"/>
              <w:rPr>
                <w:rFonts w:cs="仿宋"/>
                <w:sz w:val="24"/>
                <w:szCs w:val="24"/>
              </w:rPr>
            </w:pPr>
            <w:r>
              <w:rPr>
                <w:rFonts w:hint="eastAsia" w:cs="仿宋"/>
                <w:sz w:val="24"/>
                <w:szCs w:val="24"/>
              </w:rPr>
              <w:t>(1)按照医院要求的格式自动生成术前</w:t>
            </w:r>
            <w:r>
              <w:rPr>
                <w:rFonts w:cs="仿宋"/>
                <w:sz w:val="24"/>
                <w:szCs w:val="24"/>
              </w:rPr>
              <w:t>麻醉</w:t>
            </w:r>
            <w:r>
              <w:rPr>
                <w:rFonts w:hint="eastAsia" w:cs="仿宋"/>
                <w:sz w:val="24"/>
                <w:szCs w:val="24"/>
              </w:rPr>
              <w:t>访视单，可显示患者的最新检验结果；</w:t>
            </w:r>
          </w:p>
          <w:p w14:paraId="08073ACC">
            <w:pPr>
              <w:pStyle w:val="32"/>
              <w:spacing w:line="360" w:lineRule="auto"/>
              <w:ind w:firstLine="0" w:firstLineChars="0"/>
              <w:rPr>
                <w:rFonts w:cs="仿宋"/>
                <w:sz w:val="24"/>
                <w:szCs w:val="24"/>
              </w:rPr>
            </w:pPr>
            <w:r>
              <w:rPr>
                <w:rFonts w:hint="eastAsia" w:cs="仿宋"/>
                <w:sz w:val="24"/>
                <w:szCs w:val="24"/>
              </w:rPr>
              <w:t>(2)支持文书模板套用功能。</w:t>
            </w:r>
          </w:p>
        </w:tc>
        <w:tc>
          <w:tcPr>
            <w:tcW w:w="850" w:type="dxa"/>
          </w:tcPr>
          <w:p w14:paraId="246C7073">
            <w:pPr>
              <w:pStyle w:val="32"/>
              <w:spacing w:line="360" w:lineRule="auto"/>
              <w:ind w:firstLine="0" w:firstLineChars="0"/>
              <w:rPr>
                <w:rFonts w:cs="仿宋"/>
                <w:sz w:val="24"/>
                <w:szCs w:val="24"/>
              </w:rPr>
            </w:pPr>
          </w:p>
        </w:tc>
        <w:tc>
          <w:tcPr>
            <w:tcW w:w="1134" w:type="dxa"/>
          </w:tcPr>
          <w:p w14:paraId="1CF8446F">
            <w:pPr>
              <w:pStyle w:val="32"/>
              <w:spacing w:line="360" w:lineRule="auto"/>
              <w:ind w:firstLine="0" w:firstLineChars="0"/>
              <w:rPr>
                <w:rFonts w:cs="仿宋"/>
                <w:sz w:val="24"/>
                <w:szCs w:val="24"/>
              </w:rPr>
            </w:pPr>
          </w:p>
        </w:tc>
      </w:tr>
      <w:tr w14:paraId="5766F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704" w:type="dxa"/>
            <w:vMerge w:val="continue"/>
            <w:vAlign w:val="center"/>
          </w:tcPr>
          <w:p w14:paraId="5CD5748B">
            <w:pPr>
              <w:pStyle w:val="32"/>
              <w:spacing w:line="360" w:lineRule="auto"/>
              <w:ind w:firstLine="480"/>
              <w:rPr>
                <w:rFonts w:cs="仿宋"/>
                <w:sz w:val="24"/>
                <w:szCs w:val="24"/>
              </w:rPr>
            </w:pPr>
          </w:p>
        </w:tc>
        <w:tc>
          <w:tcPr>
            <w:tcW w:w="844" w:type="dxa"/>
            <w:vAlign w:val="center"/>
          </w:tcPr>
          <w:p w14:paraId="25C928A0">
            <w:pPr>
              <w:pStyle w:val="32"/>
              <w:spacing w:line="360" w:lineRule="auto"/>
              <w:ind w:firstLine="0" w:firstLineChars="0"/>
              <w:rPr>
                <w:rFonts w:cs="仿宋"/>
                <w:sz w:val="24"/>
                <w:szCs w:val="24"/>
              </w:rPr>
            </w:pPr>
            <w:r>
              <w:rPr>
                <w:rFonts w:hint="eastAsia" w:cs="仿宋"/>
                <w:sz w:val="24"/>
                <w:szCs w:val="24"/>
              </w:rPr>
              <w:t>麻醉前评估与计划</w:t>
            </w:r>
          </w:p>
        </w:tc>
        <w:tc>
          <w:tcPr>
            <w:tcW w:w="698" w:type="dxa"/>
          </w:tcPr>
          <w:p w14:paraId="5870DA52">
            <w:pPr>
              <w:pStyle w:val="32"/>
              <w:spacing w:line="360" w:lineRule="auto"/>
              <w:ind w:firstLine="0" w:firstLineChars="0"/>
              <w:rPr>
                <w:rFonts w:cs="仿宋"/>
                <w:sz w:val="24"/>
                <w:szCs w:val="24"/>
              </w:rPr>
            </w:pPr>
            <w:r>
              <w:rPr>
                <w:rFonts w:hint="eastAsia" w:cs="仿宋"/>
                <w:sz w:val="24"/>
                <w:szCs w:val="24"/>
              </w:rPr>
              <w:t>2</w:t>
            </w:r>
            <w:r>
              <w:rPr>
                <w:rFonts w:cs="仿宋"/>
                <w:sz w:val="24"/>
                <w:szCs w:val="24"/>
              </w:rPr>
              <w:t>9</w:t>
            </w:r>
          </w:p>
        </w:tc>
        <w:tc>
          <w:tcPr>
            <w:tcW w:w="1441" w:type="dxa"/>
            <w:vAlign w:val="center"/>
          </w:tcPr>
          <w:p w14:paraId="551EC67C">
            <w:pPr>
              <w:pStyle w:val="32"/>
              <w:spacing w:line="360" w:lineRule="auto"/>
              <w:ind w:firstLine="0" w:firstLineChars="0"/>
              <w:rPr>
                <w:rFonts w:cs="仿宋"/>
                <w:sz w:val="24"/>
                <w:szCs w:val="24"/>
              </w:rPr>
            </w:pPr>
            <w:r>
              <w:rPr>
                <w:rFonts w:hint="eastAsia" w:cs="仿宋"/>
                <w:sz w:val="24"/>
                <w:szCs w:val="24"/>
              </w:rPr>
              <w:t>麻醉前评估</w:t>
            </w:r>
          </w:p>
        </w:tc>
        <w:tc>
          <w:tcPr>
            <w:tcW w:w="5670" w:type="dxa"/>
            <w:vAlign w:val="center"/>
          </w:tcPr>
          <w:p w14:paraId="22FBD0BD">
            <w:pPr>
              <w:pStyle w:val="32"/>
              <w:spacing w:line="360" w:lineRule="auto"/>
              <w:ind w:firstLine="0" w:firstLineChars="0"/>
              <w:rPr>
                <w:rFonts w:cs="仿宋"/>
                <w:sz w:val="24"/>
                <w:szCs w:val="24"/>
              </w:rPr>
            </w:pPr>
            <w:r>
              <w:rPr>
                <w:rFonts w:hint="eastAsia" w:cs="仿宋"/>
                <w:sz w:val="24"/>
                <w:szCs w:val="24"/>
              </w:rPr>
              <w:t>提供麻醉医生记录拟定的患者麻醉计划功能。</w:t>
            </w:r>
          </w:p>
        </w:tc>
        <w:tc>
          <w:tcPr>
            <w:tcW w:w="850" w:type="dxa"/>
          </w:tcPr>
          <w:p w14:paraId="77163F0F">
            <w:pPr>
              <w:pStyle w:val="32"/>
              <w:spacing w:line="360" w:lineRule="auto"/>
              <w:ind w:firstLine="0" w:firstLineChars="0"/>
              <w:rPr>
                <w:rFonts w:cs="仿宋"/>
                <w:sz w:val="24"/>
                <w:szCs w:val="24"/>
              </w:rPr>
            </w:pPr>
          </w:p>
        </w:tc>
        <w:tc>
          <w:tcPr>
            <w:tcW w:w="1134" w:type="dxa"/>
          </w:tcPr>
          <w:p w14:paraId="24E93A32">
            <w:pPr>
              <w:pStyle w:val="32"/>
              <w:spacing w:line="360" w:lineRule="auto"/>
              <w:ind w:firstLine="0" w:firstLineChars="0"/>
              <w:rPr>
                <w:rFonts w:cs="仿宋"/>
                <w:sz w:val="24"/>
                <w:szCs w:val="24"/>
              </w:rPr>
            </w:pPr>
          </w:p>
        </w:tc>
      </w:tr>
      <w:tr w14:paraId="24609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vAlign w:val="center"/>
          </w:tcPr>
          <w:p w14:paraId="2F10D7B6">
            <w:pPr>
              <w:pStyle w:val="32"/>
              <w:spacing w:line="360" w:lineRule="auto"/>
              <w:ind w:firstLine="480"/>
              <w:rPr>
                <w:rFonts w:cs="仿宋"/>
                <w:sz w:val="24"/>
                <w:szCs w:val="24"/>
              </w:rPr>
            </w:pPr>
          </w:p>
        </w:tc>
        <w:tc>
          <w:tcPr>
            <w:tcW w:w="844" w:type="dxa"/>
            <w:vAlign w:val="center"/>
          </w:tcPr>
          <w:p w14:paraId="394A2859">
            <w:pPr>
              <w:pStyle w:val="32"/>
              <w:spacing w:line="360" w:lineRule="auto"/>
              <w:ind w:firstLine="0" w:firstLineChars="0"/>
              <w:rPr>
                <w:rFonts w:cs="仿宋"/>
                <w:sz w:val="24"/>
                <w:szCs w:val="24"/>
              </w:rPr>
            </w:pPr>
            <w:r>
              <w:rPr>
                <w:rFonts w:hint="eastAsia" w:cs="仿宋"/>
                <w:sz w:val="24"/>
                <w:szCs w:val="24"/>
              </w:rPr>
              <w:t>知情同意书</w:t>
            </w:r>
          </w:p>
        </w:tc>
        <w:tc>
          <w:tcPr>
            <w:tcW w:w="698" w:type="dxa"/>
          </w:tcPr>
          <w:p w14:paraId="39DEEC2D">
            <w:pPr>
              <w:pStyle w:val="32"/>
              <w:spacing w:line="360" w:lineRule="auto"/>
              <w:ind w:firstLine="0" w:firstLineChars="0"/>
              <w:rPr>
                <w:rFonts w:cs="仿宋"/>
                <w:sz w:val="24"/>
                <w:szCs w:val="24"/>
              </w:rPr>
            </w:pPr>
            <w:r>
              <w:rPr>
                <w:rFonts w:hint="eastAsia" w:cs="仿宋"/>
                <w:sz w:val="24"/>
                <w:szCs w:val="24"/>
              </w:rPr>
              <w:t>3</w:t>
            </w:r>
            <w:r>
              <w:rPr>
                <w:rFonts w:cs="仿宋"/>
                <w:sz w:val="24"/>
                <w:szCs w:val="24"/>
              </w:rPr>
              <w:t>0</w:t>
            </w:r>
          </w:p>
        </w:tc>
        <w:tc>
          <w:tcPr>
            <w:tcW w:w="1441" w:type="dxa"/>
            <w:vAlign w:val="center"/>
          </w:tcPr>
          <w:p w14:paraId="4DCCB5E5">
            <w:pPr>
              <w:pStyle w:val="32"/>
              <w:spacing w:line="360" w:lineRule="auto"/>
              <w:ind w:firstLine="0" w:firstLineChars="0"/>
              <w:rPr>
                <w:rFonts w:cs="仿宋"/>
                <w:sz w:val="24"/>
                <w:szCs w:val="24"/>
              </w:rPr>
            </w:pPr>
            <w:r>
              <w:rPr>
                <w:rFonts w:hint="eastAsia" w:cs="仿宋"/>
                <w:sz w:val="24"/>
                <w:szCs w:val="24"/>
              </w:rPr>
              <w:t>麻醉知情同意书</w:t>
            </w:r>
          </w:p>
        </w:tc>
        <w:tc>
          <w:tcPr>
            <w:tcW w:w="5670" w:type="dxa"/>
            <w:vAlign w:val="center"/>
          </w:tcPr>
          <w:p w14:paraId="5C3B9D82">
            <w:pPr>
              <w:pStyle w:val="32"/>
              <w:spacing w:line="360" w:lineRule="auto"/>
              <w:ind w:firstLine="0" w:firstLineChars="0"/>
              <w:rPr>
                <w:rFonts w:cs="仿宋"/>
                <w:sz w:val="24"/>
                <w:szCs w:val="24"/>
              </w:rPr>
            </w:pPr>
            <w:r>
              <w:rPr>
                <w:rFonts w:hint="eastAsia" w:cs="仿宋"/>
                <w:sz w:val="24"/>
                <w:szCs w:val="24"/>
              </w:rPr>
              <w:t>自动生成符合医院要求的知情同意书格式并支持打印。</w:t>
            </w:r>
          </w:p>
        </w:tc>
        <w:tc>
          <w:tcPr>
            <w:tcW w:w="850" w:type="dxa"/>
          </w:tcPr>
          <w:p w14:paraId="381058A1">
            <w:pPr>
              <w:pStyle w:val="32"/>
              <w:spacing w:line="360" w:lineRule="auto"/>
              <w:ind w:firstLine="0" w:firstLineChars="0"/>
              <w:rPr>
                <w:rFonts w:cs="仿宋"/>
                <w:sz w:val="24"/>
                <w:szCs w:val="24"/>
              </w:rPr>
            </w:pPr>
          </w:p>
        </w:tc>
        <w:tc>
          <w:tcPr>
            <w:tcW w:w="1134" w:type="dxa"/>
          </w:tcPr>
          <w:p w14:paraId="5E9A2170">
            <w:pPr>
              <w:pStyle w:val="32"/>
              <w:spacing w:line="360" w:lineRule="auto"/>
              <w:ind w:firstLine="0" w:firstLineChars="0"/>
              <w:rPr>
                <w:rFonts w:cs="仿宋"/>
                <w:sz w:val="24"/>
                <w:szCs w:val="24"/>
              </w:rPr>
            </w:pPr>
          </w:p>
        </w:tc>
      </w:tr>
      <w:tr w14:paraId="1484C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9" w:hRule="atLeast"/>
        </w:trPr>
        <w:tc>
          <w:tcPr>
            <w:tcW w:w="704" w:type="dxa"/>
            <w:vMerge w:val="restart"/>
            <w:vAlign w:val="center"/>
          </w:tcPr>
          <w:p w14:paraId="7AC44731">
            <w:pPr>
              <w:pStyle w:val="32"/>
              <w:spacing w:line="360" w:lineRule="auto"/>
              <w:ind w:firstLine="0" w:firstLineChars="0"/>
              <w:rPr>
                <w:rFonts w:cs="仿宋"/>
                <w:sz w:val="24"/>
                <w:szCs w:val="24"/>
              </w:rPr>
            </w:pPr>
            <w:r>
              <w:rPr>
                <w:rFonts w:hint="eastAsia" w:cs="仿宋"/>
                <w:sz w:val="24"/>
                <w:szCs w:val="24"/>
              </w:rPr>
              <w:t>4.术中麻醉管理模块</w:t>
            </w:r>
          </w:p>
        </w:tc>
        <w:tc>
          <w:tcPr>
            <w:tcW w:w="844" w:type="dxa"/>
            <w:vAlign w:val="center"/>
          </w:tcPr>
          <w:p w14:paraId="2A0AC6C6">
            <w:pPr>
              <w:pStyle w:val="32"/>
              <w:spacing w:line="360" w:lineRule="auto"/>
              <w:ind w:firstLine="0" w:firstLineChars="0"/>
              <w:rPr>
                <w:rFonts w:cs="仿宋"/>
                <w:sz w:val="24"/>
                <w:szCs w:val="24"/>
              </w:rPr>
            </w:pPr>
            <w:r>
              <w:rPr>
                <w:rFonts w:hint="eastAsia" w:cs="仿宋"/>
                <w:sz w:val="24"/>
                <w:szCs w:val="24"/>
              </w:rPr>
              <w:t>患者监护数据采集</w:t>
            </w:r>
          </w:p>
        </w:tc>
        <w:tc>
          <w:tcPr>
            <w:tcW w:w="698" w:type="dxa"/>
          </w:tcPr>
          <w:p w14:paraId="5E2389BB">
            <w:pPr>
              <w:pStyle w:val="32"/>
              <w:spacing w:line="360" w:lineRule="auto"/>
              <w:ind w:firstLine="0" w:firstLineChars="0"/>
              <w:rPr>
                <w:rFonts w:cs="仿宋"/>
                <w:sz w:val="24"/>
                <w:szCs w:val="24"/>
              </w:rPr>
            </w:pPr>
            <w:r>
              <w:rPr>
                <w:rFonts w:hint="eastAsia" w:cs="仿宋"/>
                <w:sz w:val="24"/>
                <w:szCs w:val="24"/>
              </w:rPr>
              <w:t>3</w:t>
            </w:r>
            <w:r>
              <w:rPr>
                <w:rFonts w:cs="仿宋"/>
                <w:sz w:val="24"/>
                <w:szCs w:val="24"/>
              </w:rPr>
              <w:t>1</w:t>
            </w:r>
          </w:p>
        </w:tc>
        <w:tc>
          <w:tcPr>
            <w:tcW w:w="1441" w:type="dxa"/>
            <w:vAlign w:val="center"/>
          </w:tcPr>
          <w:p w14:paraId="6A465E95">
            <w:pPr>
              <w:pStyle w:val="32"/>
              <w:spacing w:line="360" w:lineRule="auto"/>
              <w:ind w:firstLine="0" w:firstLineChars="0"/>
              <w:rPr>
                <w:rFonts w:cs="仿宋"/>
                <w:sz w:val="24"/>
                <w:szCs w:val="24"/>
              </w:rPr>
            </w:pPr>
            <w:r>
              <w:rPr>
                <w:rFonts w:hint="eastAsia" w:cs="仿宋"/>
                <w:sz w:val="24"/>
                <w:szCs w:val="24"/>
              </w:rPr>
              <w:t>患者监护数据采集</w:t>
            </w:r>
          </w:p>
        </w:tc>
        <w:tc>
          <w:tcPr>
            <w:tcW w:w="5670" w:type="dxa"/>
            <w:vAlign w:val="center"/>
          </w:tcPr>
          <w:p w14:paraId="2D490645">
            <w:pPr>
              <w:pStyle w:val="32"/>
              <w:spacing w:line="360" w:lineRule="auto"/>
              <w:ind w:firstLine="0" w:firstLineChars="0"/>
              <w:rPr>
                <w:rFonts w:cs="仿宋"/>
                <w:sz w:val="24"/>
                <w:szCs w:val="24"/>
              </w:rPr>
            </w:pPr>
            <w:r>
              <w:rPr>
                <w:rFonts w:hint="eastAsia" w:cs="仿宋"/>
                <w:sz w:val="24"/>
                <w:szCs w:val="24"/>
              </w:rPr>
              <w:t>应能够通过床旁监护设备自动采集患者生命体征数据，并将信息显示在麻醉记录单。</w:t>
            </w:r>
          </w:p>
        </w:tc>
        <w:tc>
          <w:tcPr>
            <w:tcW w:w="850" w:type="dxa"/>
          </w:tcPr>
          <w:p w14:paraId="6DF42F3A">
            <w:pPr>
              <w:pStyle w:val="32"/>
              <w:spacing w:line="360" w:lineRule="auto"/>
              <w:ind w:firstLine="0" w:firstLineChars="0"/>
              <w:rPr>
                <w:rFonts w:cs="仿宋"/>
                <w:sz w:val="24"/>
                <w:szCs w:val="24"/>
              </w:rPr>
            </w:pPr>
          </w:p>
        </w:tc>
        <w:tc>
          <w:tcPr>
            <w:tcW w:w="1134" w:type="dxa"/>
          </w:tcPr>
          <w:p w14:paraId="41705BCB">
            <w:pPr>
              <w:pStyle w:val="32"/>
              <w:spacing w:line="360" w:lineRule="auto"/>
              <w:ind w:firstLine="0" w:firstLineChars="0"/>
              <w:rPr>
                <w:rFonts w:cs="仿宋"/>
                <w:sz w:val="24"/>
                <w:szCs w:val="24"/>
              </w:rPr>
            </w:pPr>
          </w:p>
        </w:tc>
      </w:tr>
      <w:tr w14:paraId="78707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trPr>
        <w:tc>
          <w:tcPr>
            <w:tcW w:w="704" w:type="dxa"/>
            <w:vMerge w:val="continue"/>
            <w:vAlign w:val="center"/>
          </w:tcPr>
          <w:p w14:paraId="01979174">
            <w:pPr>
              <w:pStyle w:val="32"/>
              <w:spacing w:line="360" w:lineRule="auto"/>
              <w:ind w:firstLine="480"/>
              <w:rPr>
                <w:rFonts w:cs="仿宋"/>
                <w:sz w:val="24"/>
                <w:szCs w:val="24"/>
              </w:rPr>
            </w:pPr>
          </w:p>
        </w:tc>
        <w:tc>
          <w:tcPr>
            <w:tcW w:w="844" w:type="dxa"/>
            <w:vAlign w:val="center"/>
          </w:tcPr>
          <w:p w14:paraId="5B92E578">
            <w:pPr>
              <w:pStyle w:val="32"/>
              <w:spacing w:line="360" w:lineRule="auto"/>
              <w:ind w:firstLine="0" w:firstLineChars="0"/>
              <w:rPr>
                <w:rFonts w:cs="仿宋"/>
                <w:sz w:val="24"/>
                <w:szCs w:val="24"/>
              </w:rPr>
            </w:pPr>
            <w:r>
              <w:rPr>
                <w:rFonts w:hint="eastAsia" w:cs="仿宋"/>
                <w:sz w:val="24"/>
                <w:szCs w:val="24"/>
              </w:rPr>
              <w:t>麻醉操作提醒</w:t>
            </w:r>
          </w:p>
        </w:tc>
        <w:tc>
          <w:tcPr>
            <w:tcW w:w="698" w:type="dxa"/>
          </w:tcPr>
          <w:p w14:paraId="7A16F42D">
            <w:pPr>
              <w:pStyle w:val="32"/>
              <w:spacing w:line="360" w:lineRule="auto"/>
              <w:ind w:firstLine="0" w:firstLineChars="0"/>
              <w:rPr>
                <w:rFonts w:cs="仿宋"/>
                <w:sz w:val="24"/>
                <w:szCs w:val="24"/>
              </w:rPr>
            </w:pPr>
            <w:r>
              <w:rPr>
                <w:rFonts w:hint="eastAsia" w:cs="仿宋"/>
                <w:sz w:val="24"/>
                <w:szCs w:val="24"/>
              </w:rPr>
              <w:t>3</w:t>
            </w:r>
            <w:r>
              <w:rPr>
                <w:rFonts w:cs="仿宋"/>
                <w:sz w:val="24"/>
                <w:szCs w:val="24"/>
              </w:rPr>
              <w:t>2</w:t>
            </w:r>
          </w:p>
        </w:tc>
        <w:tc>
          <w:tcPr>
            <w:tcW w:w="1441" w:type="dxa"/>
            <w:vAlign w:val="center"/>
          </w:tcPr>
          <w:p w14:paraId="3E3870A1">
            <w:pPr>
              <w:pStyle w:val="32"/>
              <w:spacing w:line="360" w:lineRule="auto"/>
              <w:ind w:firstLine="0" w:firstLineChars="0"/>
              <w:rPr>
                <w:rFonts w:cs="仿宋"/>
                <w:sz w:val="24"/>
                <w:szCs w:val="24"/>
              </w:rPr>
            </w:pPr>
            <w:r>
              <w:rPr>
                <w:rFonts w:hint="eastAsia" w:cs="仿宋"/>
                <w:sz w:val="24"/>
                <w:szCs w:val="24"/>
              </w:rPr>
              <w:t>麻醉操作提醒</w:t>
            </w:r>
          </w:p>
        </w:tc>
        <w:tc>
          <w:tcPr>
            <w:tcW w:w="5670" w:type="dxa"/>
            <w:vAlign w:val="center"/>
          </w:tcPr>
          <w:p w14:paraId="65E55FE3">
            <w:pPr>
              <w:pStyle w:val="32"/>
              <w:spacing w:line="360" w:lineRule="auto"/>
              <w:ind w:firstLine="0" w:firstLineChars="0"/>
              <w:rPr>
                <w:rFonts w:cs="仿宋"/>
                <w:sz w:val="24"/>
                <w:szCs w:val="24"/>
              </w:rPr>
            </w:pPr>
            <w:r>
              <w:rPr>
                <w:rFonts w:hint="eastAsia" w:cs="仿宋"/>
                <w:sz w:val="24"/>
                <w:szCs w:val="24"/>
              </w:rPr>
              <w:t>对于术中进行的变更进行提醒，对实施的变更进行记录，如术中麻醉方法变更。</w:t>
            </w:r>
          </w:p>
        </w:tc>
        <w:tc>
          <w:tcPr>
            <w:tcW w:w="850" w:type="dxa"/>
          </w:tcPr>
          <w:p w14:paraId="2D79700E">
            <w:pPr>
              <w:pStyle w:val="32"/>
              <w:spacing w:line="360" w:lineRule="auto"/>
              <w:ind w:firstLine="0" w:firstLineChars="0"/>
              <w:rPr>
                <w:rFonts w:cs="仿宋"/>
                <w:sz w:val="24"/>
                <w:szCs w:val="24"/>
              </w:rPr>
            </w:pPr>
          </w:p>
        </w:tc>
        <w:tc>
          <w:tcPr>
            <w:tcW w:w="1134" w:type="dxa"/>
          </w:tcPr>
          <w:p w14:paraId="5A84799E">
            <w:pPr>
              <w:pStyle w:val="32"/>
              <w:spacing w:line="360" w:lineRule="auto"/>
              <w:ind w:firstLine="0" w:firstLineChars="0"/>
              <w:rPr>
                <w:rFonts w:cs="仿宋"/>
                <w:sz w:val="24"/>
                <w:szCs w:val="24"/>
              </w:rPr>
            </w:pPr>
          </w:p>
        </w:tc>
      </w:tr>
      <w:tr w14:paraId="1E0ED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5" w:hRule="atLeast"/>
        </w:trPr>
        <w:tc>
          <w:tcPr>
            <w:tcW w:w="704" w:type="dxa"/>
            <w:vMerge w:val="continue"/>
            <w:vAlign w:val="center"/>
          </w:tcPr>
          <w:p w14:paraId="2367487A">
            <w:pPr>
              <w:pStyle w:val="32"/>
              <w:spacing w:line="360" w:lineRule="auto"/>
              <w:ind w:firstLine="480"/>
              <w:rPr>
                <w:rFonts w:cs="仿宋"/>
                <w:sz w:val="24"/>
                <w:szCs w:val="24"/>
              </w:rPr>
            </w:pPr>
          </w:p>
        </w:tc>
        <w:tc>
          <w:tcPr>
            <w:tcW w:w="844" w:type="dxa"/>
            <w:vMerge w:val="restart"/>
            <w:vAlign w:val="center"/>
          </w:tcPr>
          <w:p w14:paraId="3FCBD5AA">
            <w:pPr>
              <w:pStyle w:val="32"/>
              <w:spacing w:line="360" w:lineRule="auto"/>
              <w:ind w:firstLine="0" w:firstLineChars="0"/>
              <w:rPr>
                <w:rFonts w:cs="仿宋"/>
                <w:sz w:val="24"/>
                <w:szCs w:val="24"/>
              </w:rPr>
            </w:pPr>
            <w:r>
              <w:rPr>
                <w:rFonts w:hint="eastAsia" w:cs="仿宋"/>
                <w:sz w:val="24"/>
                <w:szCs w:val="24"/>
              </w:rPr>
              <w:t>术中麻醉记录</w:t>
            </w:r>
          </w:p>
        </w:tc>
        <w:tc>
          <w:tcPr>
            <w:tcW w:w="698" w:type="dxa"/>
          </w:tcPr>
          <w:p w14:paraId="389ADD23">
            <w:pPr>
              <w:pStyle w:val="32"/>
              <w:spacing w:line="360" w:lineRule="auto"/>
              <w:ind w:firstLine="0" w:firstLineChars="0"/>
              <w:rPr>
                <w:rFonts w:cs="仿宋"/>
                <w:sz w:val="24"/>
                <w:szCs w:val="24"/>
              </w:rPr>
            </w:pPr>
            <w:r>
              <w:rPr>
                <w:rFonts w:hint="eastAsia" w:cs="仿宋"/>
                <w:sz w:val="24"/>
                <w:szCs w:val="24"/>
              </w:rPr>
              <w:t>3</w:t>
            </w:r>
            <w:r>
              <w:rPr>
                <w:rFonts w:cs="仿宋"/>
                <w:sz w:val="24"/>
                <w:szCs w:val="24"/>
              </w:rPr>
              <w:t>3</w:t>
            </w:r>
          </w:p>
        </w:tc>
        <w:tc>
          <w:tcPr>
            <w:tcW w:w="1441" w:type="dxa"/>
            <w:vMerge w:val="restart"/>
            <w:vAlign w:val="center"/>
          </w:tcPr>
          <w:p w14:paraId="2555638F">
            <w:pPr>
              <w:pStyle w:val="32"/>
              <w:spacing w:line="360" w:lineRule="auto"/>
              <w:ind w:firstLine="0" w:firstLineChars="0"/>
              <w:rPr>
                <w:rFonts w:cs="仿宋"/>
                <w:sz w:val="24"/>
                <w:szCs w:val="24"/>
              </w:rPr>
            </w:pPr>
            <w:r>
              <w:rPr>
                <w:rFonts w:hint="eastAsia" w:cs="仿宋"/>
                <w:sz w:val="24"/>
                <w:szCs w:val="24"/>
              </w:rPr>
              <w:t>术中麻醉记录</w:t>
            </w:r>
          </w:p>
        </w:tc>
        <w:tc>
          <w:tcPr>
            <w:tcW w:w="5670" w:type="dxa"/>
            <w:vAlign w:val="center"/>
          </w:tcPr>
          <w:p w14:paraId="7D4A393F">
            <w:pPr>
              <w:pStyle w:val="32"/>
              <w:spacing w:line="360" w:lineRule="auto"/>
              <w:ind w:firstLine="480"/>
              <w:rPr>
                <w:rFonts w:cs="仿宋"/>
                <w:sz w:val="24"/>
                <w:szCs w:val="24"/>
              </w:rPr>
            </w:pPr>
            <w:r>
              <w:rPr>
                <w:rFonts w:hint="eastAsia" w:cs="等线"/>
                <w:color w:val="000000"/>
                <w:sz w:val="24"/>
                <w:szCs w:val="24"/>
                <w:lang w:bidi="ar"/>
              </w:rPr>
              <w:t>▲</w:t>
            </w:r>
            <w:r>
              <w:rPr>
                <w:rFonts w:hint="eastAsia" w:cs="仿宋"/>
                <w:sz w:val="24"/>
                <w:szCs w:val="24"/>
              </w:rPr>
              <w:t>（1）从手术安排结果中提取患者基本信息、手术人员安排信息自动填充到麻醉记录单中；</w:t>
            </w:r>
            <w:r>
              <w:rPr>
                <w:rFonts w:hint="eastAsia" w:cs="宋体"/>
                <w:b/>
                <w:sz w:val="24"/>
                <w:szCs w:val="24"/>
              </w:rPr>
              <w:t>（</w:t>
            </w:r>
            <w:r>
              <w:rPr>
                <w:rFonts w:hint="eastAsia" w:asciiTheme="minorEastAsia" w:hAnsiTheme="minorEastAsia" w:eastAsiaTheme="minorEastAsia" w:cstheme="minorEastAsia"/>
                <w:b/>
                <w:bCs/>
                <w:color w:val="000000"/>
                <w:sz w:val="24"/>
                <w:szCs w:val="24"/>
                <w:lang w:bidi="ar"/>
              </w:rPr>
              <w:t>提供系统功能截图</w:t>
            </w:r>
            <w:r>
              <w:rPr>
                <w:rFonts w:hint="eastAsia" w:asciiTheme="minorEastAsia" w:hAnsiTheme="minorEastAsia" w:eastAsiaTheme="minorEastAsia" w:cstheme="minorEastAsia"/>
                <w:b/>
                <w:bCs/>
                <w:iCs/>
                <w:color w:val="000000"/>
                <w:sz w:val="24"/>
                <w:szCs w:val="24"/>
              </w:rPr>
              <w:t>，并加盖供应商公章</w:t>
            </w:r>
            <w:r>
              <w:rPr>
                <w:rFonts w:hint="eastAsia" w:asciiTheme="minorEastAsia" w:hAnsiTheme="minorEastAsia" w:eastAsiaTheme="minorEastAsia" w:cstheme="minorEastAsia"/>
                <w:b/>
                <w:bCs/>
                <w:sz w:val="24"/>
                <w:szCs w:val="24"/>
              </w:rPr>
              <w:t>，在相应参数或功能处作出标记（例如用方框标记）。若未做标记影响评审结果的风险由供应商承担。</w:t>
            </w:r>
            <w:r>
              <w:rPr>
                <w:rFonts w:hint="eastAsia" w:cs="宋体"/>
                <w:b/>
                <w:sz w:val="24"/>
                <w:szCs w:val="24"/>
              </w:rPr>
              <w:t>）</w:t>
            </w:r>
          </w:p>
        </w:tc>
        <w:tc>
          <w:tcPr>
            <w:tcW w:w="850" w:type="dxa"/>
          </w:tcPr>
          <w:p w14:paraId="03DD25DD">
            <w:pPr>
              <w:pStyle w:val="32"/>
              <w:spacing w:line="360" w:lineRule="auto"/>
              <w:ind w:firstLine="0" w:firstLineChars="0"/>
              <w:rPr>
                <w:rFonts w:cs="等线"/>
                <w:color w:val="000000"/>
                <w:sz w:val="24"/>
                <w:szCs w:val="24"/>
                <w:lang w:bidi="ar"/>
              </w:rPr>
            </w:pPr>
          </w:p>
        </w:tc>
        <w:tc>
          <w:tcPr>
            <w:tcW w:w="1134" w:type="dxa"/>
          </w:tcPr>
          <w:p w14:paraId="217AF010">
            <w:pPr>
              <w:pStyle w:val="32"/>
              <w:spacing w:line="360" w:lineRule="auto"/>
              <w:ind w:firstLine="0" w:firstLineChars="0"/>
              <w:rPr>
                <w:rFonts w:cs="等线"/>
                <w:color w:val="000000"/>
                <w:sz w:val="24"/>
                <w:szCs w:val="24"/>
                <w:lang w:bidi="ar"/>
              </w:rPr>
            </w:pPr>
            <w:r>
              <w:rPr>
                <w:rFonts w:hint="eastAsia" w:ascii="仿宋_GB2312" w:hAnsi="微软雅黑" w:eastAsia="仿宋_GB2312"/>
                <w:b/>
                <w:bCs/>
                <w:color w:val="000000"/>
                <w:sz w:val="24"/>
              </w:rPr>
              <w:t>请提供相应资料的页码</w:t>
            </w:r>
          </w:p>
        </w:tc>
      </w:tr>
      <w:tr w14:paraId="3702A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7" w:hRule="atLeast"/>
        </w:trPr>
        <w:tc>
          <w:tcPr>
            <w:tcW w:w="704" w:type="dxa"/>
            <w:vMerge w:val="continue"/>
            <w:vAlign w:val="center"/>
          </w:tcPr>
          <w:p w14:paraId="0C6291E7">
            <w:pPr>
              <w:pStyle w:val="32"/>
              <w:spacing w:line="360" w:lineRule="auto"/>
              <w:ind w:firstLine="480"/>
              <w:rPr>
                <w:rFonts w:cs="仿宋"/>
                <w:sz w:val="24"/>
                <w:szCs w:val="24"/>
              </w:rPr>
            </w:pPr>
          </w:p>
        </w:tc>
        <w:tc>
          <w:tcPr>
            <w:tcW w:w="844" w:type="dxa"/>
            <w:vMerge w:val="continue"/>
            <w:vAlign w:val="center"/>
          </w:tcPr>
          <w:p w14:paraId="4A9BC52B">
            <w:pPr>
              <w:pStyle w:val="32"/>
              <w:spacing w:line="360" w:lineRule="auto"/>
              <w:ind w:firstLine="0" w:firstLineChars="0"/>
              <w:rPr>
                <w:rFonts w:cs="仿宋"/>
                <w:sz w:val="24"/>
                <w:szCs w:val="24"/>
              </w:rPr>
            </w:pPr>
          </w:p>
        </w:tc>
        <w:tc>
          <w:tcPr>
            <w:tcW w:w="698" w:type="dxa"/>
          </w:tcPr>
          <w:p w14:paraId="0DC1D1D4">
            <w:pPr>
              <w:pStyle w:val="32"/>
              <w:spacing w:line="360" w:lineRule="auto"/>
              <w:ind w:firstLine="0" w:firstLineChars="0"/>
              <w:rPr>
                <w:rFonts w:cs="仿宋"/>
                <w:sz w:val="24"/>
                <w:szCs w:val="24"/>
              </w:rPr>
            </w:pPr>
            <w:r>
              <w:rPr>
                <w:rFonts w:cs="仿宋"/>
                <w:sz w:val="24"/>
                <w:szCs w:val="24"/>
              </w:rPr>
              <w:t>34</w:t>
            </w:r>
          </w:p>
        </w:tc>
        <w:tc>
          <w:tcPr>
            <w:tcW w:w="1441" w:type="dxa"/>
            <w:vMerge w:val="continue"/>
            <w:vAlign w:val="center"/>
          </w:tcPr>
          <w:p w14:paraId="7EE6B548">
            <w:pPr>
              <w:pStyle w:val="32"/>
              <w:spacing w:line="360" w:lineRule="auto"/>
              <w:ind w:firstLine="480"/>
              <w:rPr>
                <w:rFonts w:cs="仿宋"/>
                <w:sz w:val="24"/>
                <w:szCs w:val="24"/>
              </w:rPr>
            </w:pPr>
          </w:p>
        </w:tc>
        <w:tc>
          <w:tcPr>
            <w:tcW w:w="5670" w:type="dxa"/>
            <w:vAlign w:val="center"/>
          </w:tcPr>
          <w:p w14:paraId="1B1C95B7">
            <w:pPr>
              <w:pStyle w:val="32"/>
              <w:spacing w:line="360" w:lineRule="auto"/>
              <w:ind w:firstLine="0" w:firstLineChars="0"/>
              <w:rPr>
                <w:rFonts w:cs="仿宋"/>
                <w:sz w:val="24"/>
                <w:szCs w:val="24"/>
              </w:rPr>
            </w:pPr>
            <w:r>
              <w:rPr>
                <w:rFonts w:hint="eastAsia" w:cs="仿宋"/>
                <w:sz w:val="24"/>
                <w:szCs w:val="24"/>
              </w:rPr>
              <w:t>（2）自动记取麻醉医生录入麻醉事件时间作为事件发生时间（或持续事件的起始时间），自动匹配该事件对应的剂量、途径、持续情况等；</w:t>
            </w:r>
          </w:p>
          <w:p w14:paraId="370E90A7">
            <w:pPr>
              <w:pStyle w:val="32"/>
              <w:spacing w:line="360" w:lineRule="auto"/>
              <w:ind w:firstLine="0" w:firstLineChars="0"/>
              <w:rPr>
                <w:rFonts w:cs="仿宋"/>
                <w:sz w:val="24"/>
                <w:szCs w:val="24"/>
              </w:rPr>
            </w:pPr>
            <w:r>
              <w:rPr>
                <w:rFonts w:hint="eastAsia" w:cs="仿宋"/>
                <w:sz w:val="24"/>
                <w:szCs w:val="24"/>
              </w:rPr>
              <w:t>（3）在现有用药事件基础上实现快速追加录入；</w:t>
            </w:r>
          </w:p>
          <w:p w14:paraId="16852DC4">
            <w:pPr>
              <w:pStyle w:val="32"/>
              <w:spacing w:line="360" w:lineRule="auto"/>
              <w:ind w:firstLine="0" w:firstLineChars="0"/>
              <w:rPr>
                <w:rFonts w:cs="仿宋"/>
                <w:sz w:val="24"/>
                <w:szCs w:val="24"/>
              </w:rPr>
            </w:pPr>
            <w:r>
              <w:rPr>
                <w:rFonts w:hint="eastAsia" w:cs="仿宋"/>
                <w:sz w:val="24"/>
                <w:szCs w:val="24"/>
              </w:rPr>
              <w:t>（4）在药品录入时自动匹配录入的药品剂量、浓度、速度单位；</w:t>
            </w:r>
          </w:p>
          <w:p w14:paraId="5DDF2AF1">
            <w:pPr>
              <w:pStyle w:val="32"/>
              <w:spacing w:line="360" w:lineRule="auto"/>
              <w:ind w:firstLine="0" w:firstLineChars="0"/>
              <w:rPr>
                <w:rFonts w:cs="仿宋"/>
                <w:sz w:val="24"/>
                <w:szCs w:val="24"/>
              </w:rPr>
            </w:pPr>
            <w:r>
              <w:rPr>
                <w:rFonts w:hint="eastAsia"/>
                <w:sz w:val="24"/>
                <w:szCs w:val="24"/>
              </w:rPr>
              <w:t>（5）</w:t>
            </w:r>
            <w:r>
              <w:rPr>
                <w:rFonts w:hint="eastAsia" w:cs="仿宋"/>
                <w:sz w:val="24"/>
                <w:szCs w:val="24"/>
              </w:rPr>
              <w:t>以公有和私有的方式管理麻醉记录单模板，实现以模板套用的方式辅助麻醉医生快速录入完成麻醉单；</w:t>
            </w:r>
          </w:p>
          <w:p w14:paraId="264A0A8E">
            <w:pPr>
              <w:pStyle w:val="32"/>
              <w:spacing w:line="360" w:lineRule="auto"/>
              <w:ind w:firstLine="0" w:firstLineChars="0"/>
              <w:rPr>
                <w:rFonts w:cs="仿宋"/>
                <w:sz w:val="24"/>
                <w:szCs w:val="24"/>
              </w:rPr>
            </w:pPr>
            <w:r>
              <w:rPr>
                <w:rFonts w:hint="eastAsia" w:cs="仿宋"/>
                <w:sz w:val="24"/>
                <w:szCs w:val="24"/>
              </w:rPr>
              <w:t>（6）配置快捷药品事件栏以及药品常用量，实现常用药品、事件的快速录入；</w:t>
            </w:r>
          </w:p>
          <w:p w14:paraId="53C304A8">
            <w:pPr>
              <w:pStyle w:val="32"/>
              <w:spacing w:line="360" w:lineRule="auto"/>
              <w:ind w:firstLine="0" w:firstLineChars="0"/>
              <w:rPr>
                <w:rFonts w:cs="仿宋"/>
                <w:sz w:val="24"/>
                <w:szCs w:val="24"/>
              </w:rPr>
            </w:pPr>
            <w:r>
              <w:rPr>
                <w:rFonts w:hint="eastAsia" w:cs="仿宋"/>
                <w:sz w:val="24"/>
                <w:szCs w:val="24"/>
              </w:rPr>
              <w:t>（7）将术中麻醉操作以数字序号方式标记在治疗序号区域对应时间点，对应麻醉备注区域事件详情；</w:t>
            </w:r>
          </w:p>
          <w:p w14:paraId="2DC22CF3">
            <w:pPr>
              <w:pStyle w:val="32"/>
              <w:spacing w:line="360" w:lineRule="auto"/>
              <w:ind w:firstLine="0" w:firstLineChars="0"/>
              <w:rPr>
                <w:rFonts w:cs="仿宋"/>
                <w:sz w:val="24"/>
                <w:szCs w:val="24"/>
              </w:rPr>
            </w:pPr>
            <w:r>
              <w:rPr>
                <w:rFonts w:hint="eastAsia" w:cs="仿宋"/>
                <w:color w:val="000000"/>
                <w:sz w:val="24"/>
                <w:szCs w:val="24"/>
              </w:rPr>
              <w:t>（8）支持设置体征参数在麻醉单上的显示方式；</w:t>
            </w:r>
          </w:p>
          <w:p w14:paraId="2DDC90FA">
            <w:pPr>
              <w:pStyle w:val="32"/>
              <w:spacing w:line="360" w:lineRule="auto"/>
              <w:ind w:firstLine="0" w:firstLineChars="0"/>
              <w:rPr>
                <w:rFonts w:cs="仿宋"/>
                <w:sz w:val="24"/>
                <w:szCs w:val="24"/>
              </w:rPr>
            </w:pPr>
            <w:r>
              <w:rPr>
                <w:rFonts w:hint="eastAsia" w:cs="仿宋"/>
                <w:color w:val="000000"/>
                <w:sz w:val="24"/>
                <w:szCs w:val="24"/>
              </w:rPr>
              <w:t>（9）模拟监护仪对体征参数进行实时动态显示；</w:t>
            </w:r>
          </w:p>
          <w:p w14:paraId="3C7D5CE9">
            <w:pPr>
              <w:pStyle w:val="32"/>
              <w:spacing w:line="360" w:lineRule="auto"/>
              <w:ind w:firstLine="0" w:firstLineChars="0"/>
              <w:rPr>
                <w:rFonts w:cs="仿宋"/>
                <w:sz w:val="24"/>
                <w:szCs w:val="24"/>
              </w:rPr>
            </w:pPr>
            <w:r>
              <w:rPr>
                <w:rFonts w:hint="eastAsia" w:cs="仿宋"/>
                <w:sz w:val="24"/>
                <w:szCs w:val="24"/>
              </w:rPr>
              <w:t>（10）提供辅助用户对受到高频点干扰的伪差生命体征数据进行修正的功能；</w:t>
            </w:r>
          </w:p>
          <w:p w14:paraId="6C618BD1">
            <w:pPr>
              <w:pStyle w:val="32"/>
              <w:spacing w:line="360" w:lineRule="auto"/>
              <w:ind w:firstLine="0" w:firstLineChars="0"/>
              <w:rPr>
                <w:rFonts w:cs="等线"/>
                <w:color w:val="000000"/>
                <w:sz w:val="24"/>
                <w:szCs w:val="24"/>
                <w:lang w:bidi="ar"/>
              </w:rPr>
            </w:pPr>
            <w:r>
              <w:rPr>
                <w:rFonts w:hint="eastAsia" w:cs="仿宋"/>
                <w:sz w:val="24"/>
                <w:szCs w:val="24"/>
              </w:rPr>
              <w:t>（11）支持术中出入量汇总支持配置自动计算。</w:t>
            </w:r>
          </w:p>
        </w:tc>
        <w:tc>
          <w:tcPr>
            <w:tcW w:w="850" w:type="dxa"/>
          </w:tcPr>
          <w:p w14:paraId="3537EFA6">
            <w:pPr>
              <w:pStyle w:val="32"/>
              <w:spacing w:line="360" w:lineRule="auto"/>
              <w:ind w:firstLine="0" w:firstLineChars="0"/>
              <w:rPr>
                <w:rFonts w:cs="等线"/>
                <w:color w:val="000000"/>
                <w:sz w:val="24"/>
                <w:szCs w:val="24"/>
                <w:lang w:bidi="ar"/>
              </w:rPr>
            </w:pPr>
          </w:p>
        </w:tc>
        <w:tc>
          <w:tcPr>
            <w:tcW w:w="1134" w:type="dxa"/>
          </w:tcPr>
          <w:p w14:paraId="03743BF6">
            <w:pPr>
              <w:pStyle w:val="32"/>
              <w:spacing w:line="360" w:lineRule="auto"/>
              <w:ind w:firstLine="482"/>
              <w:rPr>
                <w:rFonts w:ascii="仿宋_GB2312" w:hAnsi="微软雅黑" w:eastAsia="仿宋_GB2312"/>
                <w:b/>
                <w:bCs/>
                <w:color w:val="000000"/>
                <w:sz w:val="24"/>
              </w:rPr>
            </w:pPr>
          </w:p>
        </w:tc>
      </w:tr>
      <w:tr w14:paraId="4F528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704" w:type="dxa"/>
            <w:vMerge w:val="continue"/>
            <w:vAlign w:val="center"/>
          </w:tcPr>
          <w:p w14:paraId="62DF6078">
            <w:pPr>
              <w:pStyle w:val="32"/>
              <w:spacing w:line="360" w:lineRule="auto"/>
              <w:ind w:firstLine="480"/>
              <w:rPr>
                <w:rFonts w:cs="仿宋"/>
                <w:sz w:val="24"/>
                <w:szCs w:val="24"/>
              </w:rPr>
            </w:pPr>
          </w:p>
        </w:tc>
        <w:tc>
          <w:tcPr>
            <w:tcW w:w="844" w:type="dxa"/>
            <w:vAlign w:val="center"/>
          </w:tcPr>
          <w:p w14:paraId="742A1704">
            <w:pPr>
              <w:pStyle w:val="32"/>
              <w:spacing w:line="360" w:lineRule="auto"/>
              <w:ind w:firstLine="0" w:firstLineChars="0"/>
              <w:rPr>
                <w:rFonts w:cs="仿宋"/>
                <w:sz w:val="24"/>
                <w:szCs w:val="24"/>
              </w:rPr>
            </w:pPr>
            <w:r>
              <w:rPr>
                <w:rFonts w:hint="eastAsia" w:cs="仿宋"/>
                <w:sz w:val="24"/>
                <w:szCs w:val="24"/>
              </w:rPr>
              <w:t>麻醉记录单</w:t>
            </w:r>
          </w:p>
        </w:tc>
        <w:tc>
          <w:tcPr>
            <w:tcW w:w="698" w:type="dxa"/>
          </w:tcPr>
          <w:p w14:paraId="16FDB5A4">
            <w:pPr>
              <w:pStyle w:val="32"/>
              <w:spacing w:line="360" w:lineRule="auto"/>
              <w:ind w:firstLine="0" w:firstLineChars="0"/>
              <w:rPr>
                <w:rFonts w:cs="仿宋"/>
                <w:sz w:val="24"/>
                <w:szCs w:val="24"/>
              </w:rPr>
            </w:pPr>
            <w:r>
              <w:rPr>
                <w:rFonts w:hint="eastAsia" w:cs="仿宋"/>
                <w:sz w:val="24"/>
                <w:szCs w:val="24"/>
              </w:rPr>
              <w:t>3</w:t>
            </w:r>
            <w:r>
              <w:rPr>
                <w:rFonts w:cs="仿宋"/>
                <w:sz w:val="24"/>
                <w:szCs w:val="24"/>
              </w:rPr>
              <w:t>5</w:t>
            </w:r>
          </w:p>
        </w:tc>
        <w:tc>
          <w:tcPr>
            <w:tcW w:w="1441" w:type="dxa"/>
            <w:vAlign w:val="center"/>
          </w:tcPr>
          <w:p w14:paraId="57312DC4">
            <w:pPr>
              <w:pStyle w:val="32"/>
              <w:spacing w:line="360" w:lineRule="auto"/>
              <w:ind w:firstLine="0" w:firstLineChars="0"/>
              <w:rPr>
                <w:rFonts w:cs="仿宋"/>
                <w:sz w:val="24"/>
                <w:szCs w:val="24"/>
              </w:rPr>
            </w:pPr>
            <w:r>
              <w:rPr>
                <w:rFonts w:hint="eastAsia" w:cs="仿宋"/>
                <w:sz w:val="24"/>
                <w:szCs w:val="24"/>
              </w:rPr>
              <w:t>麻醉记录单</w:t>
            </w:r>
          </w:p>
        </w:tc>
        <w:tc>
          <w:tcPr>
            <w:tcW w:w="5670" w:type="dxa"/>
            <w:vAlign w:val="center"/>
          </w:tcPr>
          <w:p w14:paraId="7082E9A4">
            <w:pPr>
              <w:pStyle w:val="32"/>
              <w:numPr>
                <w:ilvl w:val="0"/>
                <w:numId w:val="22"/>
              </w:numPr>
              <w:spacing w:line="360" w:lineRule="auto"/>
              <w:ind w:firstLineChars="0"/>
              <w:rPr>
                <w:rFonts w:cs="仿宋"/>
                <w:color w:val="000000"/>
                <w:sz w:val="24"/>
                <w:szCs w:val="24"/>
              </w:rPr>
            </w:pPr>
            <w:r>
              <w:rPr>
                <w:rFonts w:hint="eastAsia" w:cs="仿宋"/>
                <w:color w:val="000000"/>
                <w:sz w:val="24"/>
                <w:szCs w:val="24"/>
              </w:rPr>
              <w:t>系统支持2024年发布的麻醉记录单标准。</w:t>
            </w:r>
          </w:p>
          <w:p w14:paraId="66E6B164">
            <w:pPr>
              <w:pStyle w:val="32"/>
              <w:numPr>
                <w:ilvl w:val="0"/>
                <w:numId w:val="22"/>
              </w:numPr>
              <w:spacing w:line="360" w:lineRule="auto"/>
              <w:ind w:firstLineChars="0"/>
              <w:rPr>
                <w:rFonts w:cs="仿宋"/>
                <w:color w:val="000000"/>
                <w:sz w:val="24"/>
                <w:szCs w:val="24"/>
              </w:rPr>
            </w:pPr>
            <w:r>
              <w:rPr>
                <w:rFonts w:hint="eastAsia" w:cs="仿宋"/>
                <w:color w:val="000000"/>
                <w:sz w:val="24"/>
                <w:szCs w:val="24"/>
              </w:rPr>
              <w:t>支持直接套用已保存的公有或者私有麻醉单模板。</w:t>
            </w:r>
          </w:p>
          <w:p w14:paraId="3F1BF375">
            <w:pPr>
              <w:pStyle w:val="32"/>
              <w:numPr>
                <w:ilvl w:val="0"/>
                <w:numId w:val="22"/>
              </w:numPr>
              <w:spacing w:line="360" w:lineRule="auto"/>
              <w:ind w:firstLineChars="0"/>
              <w:rPr>
                <w:rFonts w:cs="仿宋"/>
                <w:color w:val="000000"/>
                <w:sz w:val="24"/>
                <w:szCs w:val="24"/>
              </w:rPr>
            </w:pPr>
            <w:r>
              <w:rPr>
                <w:rFonts w:hint="eastAsia" w:cs="仿宋"/>
                <w:color w:val="000000"/>
                <w:sz w:val="24"/>
                <w:szCs w:val="24"/>
              </w:rPr>
              <w:t>系统支持所见所得的操作方式，可以拖拽修改用药及生命体征。</w:t>
            </w:r>
          </w:p>
          <w:p w14:paraId="64815B3D">
            <w:pPr>
              <w:pStyle w:val="32"/>
              <w:numPr>
                <w:ilvl w:val="0"/>
                <w:numId w:val="22"/>
              </w:numPr>
              <w:spacing w:line="360" w:lineRule="auto"/>
              <w:ind w:firstLineChars="0"/>
              <w:rPr>
                <w:rFonts w:cs="仿宋"/>
                <w:color w:val="000000"/>
                <w:sz w:val="24"/>
                <w:szCs w:val="24"/>
              </w:rPr>
            </w:pPr>
            <w:r>
              <w:rPr>
                <w:rFonts w:hint="eastAsia" w:cs="仿宋"/>
                <w:color w:val="000000"/>
                <w:sz w:val="24"/>
                <w:szCs w:val="24"/>
              </w:rPr>
              <w:t>麻醉单上支持多组血气分析数据的显示。</w:t>
            </w:r>
          </w:p>
        </w:tc>
        <w:tc>
          <w:tcPr>
            <w:tcW w:w="850" w:type="dxa"/>
          </w:tcPr>
          <w:p w14:paraId="60847F99">
            <w:pPr>
              <w:pStyle w:val="32"/>
              <w:spacing w:line="360" w:lineRule="auto"/>
              <w:ind w:firstLine="0" w:firstLineChars="0"/>
              <w:rPr>
                <w:rFonts w:cs="仿宋"/>
                <w:color w:val="000000"/>
                <w:sz w:val="24"/>
                <w:szCs w:val="24"/>
              </w:rPr>
            </w:pPr>
          </w:p>
        </w:tc>
        <w:tc>
          <w:tcPr>
            <w:tcW w:w="1134" w:type="dxa"/>
          </w:tcPr>
          <w:p w14:paraId="1A3A73C4">
            <w:pPr>
              <w:pStyle w:val="32"/>
              <w:spacing w:line="360" w:lineRule="auto"/>
              <w:ind w:firstLine="0" w:firstLineChars="0"/>
              <w:rPr>
                <w:rFonts w:cs="仿宋"/>
                <w:color w:val="000000"/>
                <w:sz w:val="24"/>
                <w:szCs w:val="24"/>
              </w:rPr>
            </w:pPr>
          </w:p>
        </w:tc>
      </w:tr>
      <w:tr w14:paraId="2BC81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704" w:type="dxa"/>
            <w:vMerge w:val="continue"/>
            <w:vAlign w:val="center"/>
          </w:tcPr>
          <w:p w14:paraId="192F731D">
            <w:pPr>
              <w:pStyle w:val="32"/>
              <w:spacing w:line="360" w:lineRule="auto"/>
              <w:ind w:firstLine="480"/>
              <w:rPr>
                <w:rFonts w:cs="仿宋"/>
                <w:sz w:val="24"/>
                <w:szCs w:val="24"/>
              </w:rPr>
            </w:pPr>
          </w:p>
        </w:tc>
        <w:tc>
          <w:tcPr>
            <w:tcW w:w="844" w:type="dxa"/>
            <w:vAlign w:val="center"/>
          </w:tcPr>
          <w:p w14:paraId="5420C609">
            <w:pPr>
              <w:pStyle w:val="32"/>
              <w:spacing w:line="360" w:lineRule="auto"/>
              <w:ind w:firstLine="0" w:firstLineChars="0"/>
              <w:rPr>
                <w:rFonts w:cs="仿宋"/>
                <w:sz w:val="24"/>
                <w:szCs w:val="24"/>
              </w:rPr>
            </w:pPr>
            <w:r>
              <w:rPr>
                <w:rFonts w:hint="eastAsia" w:cs="仿宋"/>
                <w:sz w:val="24"/>
                <w:szCs w:val="24"/>
              </w:rPr>
              <w:t>安全核查</w:t>
            </w:r>
          </w:p>
        </w:tc>
        <w:tc>
          <w:tcPr>
            <w:tcW w:w="698" w:type="dxa"/>
          </w:tcPr>
          <w:p w14:paraId="3E1849E9">
            <w:pPr>
              <w:pStyle w:val="32"/>
              <w:spacing w:line="360" w:lineRule="auto"/>
              <w:ind w:firstLine="0" w:firstLineChars="0"/>
              <w:rPr>
                <w:rFonts w:cs="仿宋"/>
                <w:sz w:val="24"/>
                <w:szCs w:val="24"/>
              </w:rPr>
            </w:pPr>
            <w:r>
              <w:rPr>
                <w:rFonts w:hint="eastAsia" w:cs="仿宋"/>
                <w:sz w:val="24"/>
                <w:szCs w:val="24"/>
              </w:rPr>
              <w:t>3</w:t>
            </w:r>
            <w:r>
              <w:rPr>
                <w:rFonts w:cs="仿宋"/>
                <w:sz w:val="24"/>
                <w:szCs w:val="24"/>
              </w:rPr>
              <w:t>6</w:t>
            </w:r>
          </w:p>
        </w:tc>
        <w:tc>
          <w:tcPr>
            <w:tcW w:w="1441" w:type="dxa"/>
            <w:vAlign w:val="center"/>
          </w:tcPr>
          <w:p w14:paraId="307120E2">
            <w:pPr>
              <w:pStyle w:val="32"/>
              <w:spacing w:line="360" w:lineRule="auto"/>
              <w:ind w:firstLine="0" w:firstLineChars="0"/>
              <w:rPr>
                <w:rFonts w:cs="仿宋"/>
                <w:sz w:val="24"/>
                <w:szCs w:val="24"/>
              </w:rPr>
            </w:pPr>
            <w:r>
              <w:rPr>
                <w:rFonts w:hint="eastAsia" w:cs="仿宋"/>
                <w:sz w:val="24"/>
                <w:szCs w:val="24"/>
              </w:rPr>
              <w:t>手术安全核查记录</w:t>
            </w:r>
          </w:p>
        </w:tc>
        <w:tc>
          <w:tcPr>
            <w:tcW w:w="5670" w:type="dxa"/>
            <w:vAlign w:val="center"/>
          </w:tcPr>
          <w:p w14:paraId="088BDE55">
            <w:pPr>
              <w:pStyle w:val="32"/>
              <w:spacing w:line="360" w:lineRule="auto"/>
              <w:ind w:firstLine="0" w:firstLineChars="0"/>
              <w:rPr>
                <w:rFonts w:cs="仿宋"/>
                <w:sz w:val="24"/>
                <w:szCs w:val="24"/>
              </w:rPr>
            </w:pPr>
            <w:r>
              <w:rPr>
                <w:rFonts w:hint="eastAsia" w:cs="仿宋"/>
                <w:color w:val="000000"/>
                <w:sz w:val="24"/>
                <w:szCs w:val="24"/>
              </w:rPr>
              <w:t>提供卫生部标准的手术安全核查单格式进行记录并支持打印。</w:t>
            </w:r>
          </w:p>
        </w:tc>
        <w:tc>
          <w:tcPr>
            <w:tcW w:w="850" w:type="dxa"/>
          </w:tcPr>
          <w:p w14:paraId="047BC5CC">
            <w:pPr>
              <w:pStyle w:val="32"/>
              <w:spacing w:line="360" w:lineRule="auto"/>
              <w:ind w:firstLine="0" w:firstLineChars="0"/>
              <w:rPr>
                <w:rFonts w:cs="仿宋"/>
                <w:color w:val="000000"/>
                <w:sz w:val="24"/>
                <w:szCs w:val="24"/>
              </w:rPr>
            </w:pPr>
          </w:p>
        </w:tc>
        <w:tc>
          <w:tcPr>
            <w:tcW w:w="1134" w:type="dxa"/>
          </w:tcPr>
          <w:p w14:paraId="4357634C">
            <w:pPr>
              <w:pStyle w:val="32"/>
              <w:spacing w:line="360" w:lineRule="auto"/>
              <w:ind w:firstLine="0" w:firstLineChars="0"/>
              <w:rPr>
                <w:rFonts w:cs="仿宋"/>
                <w:color w:val="000000"/>
                <w:sz w:val="24"/>
                <w:szCs w:val="24"/>
              </w:rPr>
            </w:pPr>
          </w:p>
        </w:tc>
      </w:tr>
      <w:tr w14:paraId="7D8F0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vAlign w:val="center"/>
          </w:tcPr>
          <w:p w14:paraId="1638DB59">
            <w:pPr>
              <w:pStyle w:val="32"/>
              <w:spacing w:line="360" w:lineRule="auto"/>
              <w:ind w:firstLine="480"/>
              <w:rPr>
                <w:rFonts w:cs="仿宋"/>
                <w:sz w:val="24"/>
                <w:szCs w:val="24"/>
              </w:rPr>
            </w:pPr>
          </w:p>
        </w:tc>
        <w:tc>
          <w:tcPr>
            <w:tcW w:w="844" w:type="dxa"/>
            <w:vAlign w:val="center"/>
          </w:tcPr>
          <w:p w14:paraId="133E4D90">
            <w:pPr>
              <w:pStyle w:val="32"/>
              <w:spacing w:line="360" w:lineRule="auto"/>
              <w:ind w:firstLine="0" w:firstLineChars="0"/>
              <w:rPr>
                <w:rFonts w:cs="仿宋"/>
                <w:sz w:val="24"/>
                <w:szCs w:val="24"/>
              </w:rPr>
            </w:pPr>
            <w:r>
              <w:rPr>
                <w:rFonts w:hint="eastAsia" w:cs="仿宋"/>
                <w:sz w:val="24"/>
                <w:szCs w:val="24"/>
              </w:rPr>
              <w:t>麻醉总结</w:t>
            </w:r>
          </w:p>
        </w:tc>
        <w:tc>
          <w:tcPr>
            <w:tcW w:w="698" w:type="dxa"/>
          </w:tcPr>
          <w:p w14:paraId="0CFE76BA">
            <w:pPr>
              <w:pStyle w:val="32"/>
              <w:spacing w:line="360" w:lineRule="auto"/>
              <w:ind w:firstLine="0" w:firstLineChars="0"/>
              <w:rPr>
                <w:rFonts w:cs="仿宋"/>
                <w:sz w:val="24"/>
                <w:szCs w:val="24"/>
              </w:rPr>
            </w:pPr>
            <w:r>
              <w:rPr>
                <w:rFonts w:hint="eastAsia" w:cs="仿宋"/>
                <w:sz w:val="24"/>
                <w:szCs w:val="24"/>
              </w:rPr>
              <w:t>3</w:t>
            </w:r>
            <w:r>
              <w:rPr>
                <w:rFonts w:cs="仿宋"/>
                <w:sz w:val="24"/>
                <w:szCs w:val="24"/>
              </w:rPr>
              <w:t>7</w:t>
            </w:r>
          </w:p>
        </w:tc>
        <w:tc>
          <w:tcPr>
            <w:tcW w:w="1441" w:type="dxa"/>
            <w:vAlign w:val="center"/>
          </w:tcPr>
          <w:p w14:paraId="52A6BC73">
            <w:pPr>
              <w:pStyle w:val="32"/>
              <w:spacing w:line="360" w:lineRule="auto"/>
              <w:ind w:firstLine="0" w:firstLineChars="0"/>
              <w:rPr>
                <w:rFonts w:cs="仿宋"/>
                <w:sz w:val="24"/>
                <w:szCs w:val="24"/>
              </w:rPr>
            </w:pPr>
            <w:r>
              <w:rPr>
                <w:rFonts w:hint="eastAsia" w:cs="仿宋"/>
                <w:sz w:val="24"/>
                <w:szCs w:val="24"/>
              </w:rPr>
              <w:t>麻醉总结记录</w:t>
            </w:r>
          </w:p>
        </w:tc>
        <w:tc>
          <w:tcPr>
            <w:tcW w:w="5670" w:type="dxa"/>
            <w:vAlign w:val="center"/>
          </w:tcPr>
          <w:p w14:paraId="6CEE2E73">
            <w:pPr>
              <w:pStyle w:val="32"/>
              <w:spacing w:line="360" w:lineRule="auto"/>
              <w:ind w:firstLine="0" w:firstLineChars="0"/>
              <w:rPr>
                <w:rFonts w:cs="仿宋"/>
                <w:sz w:val="24"/>
                <w:szCs w:val="24"/>
              </w:rPr>
            </w:pPr>
            <w:r>
              <w:rPr>
                <w:rFonts w:hint="eastAsia" w:cs="仿宋"/>
                <w:sz w:val="24"/>
                <w:szCs w:val="24"/>
              </w:rPr>
              <w:t>按照医院要求的格式生成麻醉总结记录单进行记录和打印。</w:t>
            </w:r>
          </w:p>
        </w:tc>
        <w:tc>
          <w:tcPr>
            <w:tcW w:w="850" w:type="dxa"/>
          </w:tcPr>
          <w:p w14:paraId="46AFC375">
            <w:pPr>
              <w:pStyle w:val="32"/>
              <w:spacing w:line="360" w:lineRule="auto"/>
              <w:ind w:firstLine="0" w:firstLineChars="0"/>
              <w:rPr>
                <w:rFonts w:cs="仿宋"/>
                <w:sz w:val="24"/>
                <w:szCs w:val="24"/>
              </w:rPr>
            </w:pPr>
          </w:p>
        </w:tc>
        <w:tc>
          <w:tcPr>
            <w:tcW w:w="1134" w:type="dxa"/>
          </w:tcPr>
          <w:p w14:paraId="35A3F29E">
            <w:pPr>
              <w:pStyle w:val="32"/>
              <w:spacing w:line="360" w:lineRule="auto"/>
              <w:ind w:firstLine="0" w:firstLineChars="0"/>
              <w:rPr>
                <w:rFonts w:cs="仿宋"/>
                <w:sz w:val="24"/>
                <w:szCs w:val="24"/>
              </w:rPr>
            </w:pPr>
          </w:p>
        </w:tc>
      </w:tr>
      <w:tr w14:paraId="2C6BA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vAlign w:val="center"/>
          </w:tcPr>
          <w:p w14:paraId="1399CB9B">
            <w:pPr>
              <w:pStyle w:val="32"/>
              <w:spacing w:line="360" w:lineRule="auto"/>
              <w:ind w:firstLine="480"/>
              <w:rPr>
                <w:rFonts w:cs="仿宋"/>
                <w:sz w:val="24"/>
                <w:szCs w:val="24"/>
              </w:rPr>
            </w:pPr>
          </w:p>
        </w:tc>
        <w:tc>
          <w:tcPr>
            <w:tcW w:w="844" w:type="dxa"/>
            <w:vAlign w:val="center"/>
          </w:tcPr>
          <w:p w14:paraId="73ACDBE4">
            <w:pPr>
              <w:pStyle w:val="32"/>
              <w:spacing w:line="360" w:lineRule="auto"/>
              <w:ind w:firstLine="0" w:firstLineChars="0"/>
              <w:rPr>
                <w:rFonts w:cs="仿宋"/>
                <w:sz w:val="24"/>
                <w:szCs w:val="24"/>
              </w:rPr>
            </w:pPr>
            <w:r>
              <w:rPr>
                <w:rFonts w:hint="eastAsia" w:cs="仿宋"/>
                <w:sz w:val="24"/>
                <w:szCs w:val="24"/>
              </w:rPr>
              <w:t>麻醉处方</w:t>
            </w:r>
          </w:p>
        </w:tc>
        <w:tc>
          <w:tcPr>
            <w:tcW w:w="698" w:type="dxa"/>
          </w:tcPr>
          <w:p w14:paraId="237364A8">
            <w:pPr>
              <w:pStyle w:val="32"/>
              <w:spacing w:line="360" w:lineRule="auto"/>
              <w:ind w:firstLine="0" w:firstLineChars="0"/>
              <w:rPr>
                <w:rFonts w:cs="仿宋"/>
                <w:sz w:val="24"/>
                <w:szCs w:val="24"/>
              </w:rPr>
            </w:pPr>
            <w:r>
              <w:rPr>
                <w:rFonts w:hint="eastAsia" w:cs="仿宋"/>
                <w:sz w:val="24"/>
                <w:szCs w:val="24"/>
              </w:rPr>
              <w:t>3</w:t>
            </w:r>
            <w:r>
              <w:rPr>
                <w:rFonts w:cs="仿宋"/>
                <w:sz w:val="24"/>
                <w:szCs w:val="24"/>
              </w:rPr>
              <w:t>8</w:t>
            </w:r>
          </w:p>
        </w:tc>
        <w:tc>
          <w:tcPr>
            <w:tcW w:w="1441" w:type="dxa"/>
            <w:vAlign w:val="center"/>
          </w:tcPr>
          <w:p w14:paraId="488BCA83">
            <w:pPr>
              <w:pStyle w:val="32"/>
              <w:spacing w:line="360" w:lineRule="auto"/>
              <w:ind w:firstLine="0" w:firstLineChars="0"/>
              <w:rPr>
                <w:rFonts w:cs="仿宋"/>
                <w:sz w:val="24"/>
                <w:szCs w:val="24"/>
              </w:rPr>
            </w:pPr>
            <w:r>
              <w:rPr>
                <w:rFonts w:hint="eastAsia" w:cs="仿宋"/>
                <w:sz w:val="24"/>
                <w:szCs w:val="24"/>
              </w:rPr>
              <w:t>处方单</w:t>
            </w:r>
          </w:p>
        </w:tc>
        <w:tc>
          <w:tcPr>
            <w:tcW w:w="5670" w:type="dxa"/>
            <w:vAlign w:val="center"/>
          </w:tcPr>
          <w:p w14:paraId="65B5B333">
            <w:pPr>
              <w:pStyle w:val="32"/>
              <w:numPr>
                <w:ilvl w:val="0"/>
                <w:numId w:val="23"/>
              </w:numPr>
              <w:spacing w:line="360" w:lineRule="auto"/>
              <w:ind w:firstLineChars="0"/>
              <w:rPr>
                <w:rFonts w:cs="仿宋"/>
                <w:sz w:val="24"/>
                <w:szCs w:val="24"/>
              </w:rPr>
            </w:pPr>
            <w:r>
              <w:rPr>
                <w:rFonts w:hint="eastAsia" w:cs="仿宋"/>
                <w:sz w:val="24"/>
                <w:szCs w:val="24"/>
              </w:rPr>
              <w:t>支持定制化生成处方单文书，并支持打印和归档</w:t>
            </w:r>
          </w:p>
          <w:p w14:paraId="334AAA72">
            <w:pPr>
              <w:pStyle w:val="32"/>
              <w:numPr>
                <w:ilvl w:val="0"/>
                <w:numId w:val="23"/>
              </w:numPr>
              <w:spacing w:line="360" w:lineRule="auto"/>
              <w:ind w:firstLineChars="0"/>
              <w:rPr>
                <w:rFonts w:cs="仿宋"/>
                <w:sz w:val="24"/>
                <w:szCs w:val="24"/>
              </w:rPr>
            </w:pPr>
            <w:r>
              <w:rPr>
                <w:rFonts w:hint="eastAsia" w:cs="仿宋"/>
                <w:sz w:val="24"/>
                <w:szCs w:val="24"/>
              </w:rPr>
              <w:t>支持自动从术中记录中带入药品到处方单中</w:t>
            </w:r>
          </w:p>
          <w:p w14:paraId="74C63F38">
            <w:pPr>
              <w:pStyle w:val="32"/>
              <w:numPr>
                <w:ilvl w:val="0"/>
                <w:numId w:val="23"/>
              </w:numPr>
              <w:spacing w:line="360" w:lineRule="auto"/>
              <w:ind w:firstLineChars="0"/>
              <w:rPr>
                <w:rFonts w:cs="仿宋"/>
                <w:sz w:val="24"/>
                <w:szCs w:val="24"/>
              </w:rPr>
            </w:pPr>
            <w:r>
              <w:rPr>
                <w:rFonts w:hint="eastAsia" w:cs="仿宋"/>
                <w:sz w:val="24"/>
                <w:szCs w:val="24"/>
              </w:rPr>
              <w:t>支持手动添加处方单药品，并可以动态维护药品字典</w:t>
            </w:r>
          </w:p>
        </w:tc>
        <w:tc>
          <w:tcPr>
            <w:tcW w:w="850" w:type="dxa"/>
          </w:tcPr>
          <w:p w14:paraId="49F7BB2C">
            <w:pPr>
              <w:pStyle w:val="32"/>
              <w:spacing w:line="360" w:lineRule="auto"/>
              <w:ind w:firstLine="0" w:firstLineChars="0"/>
              <w:rPr>
                <w:rFonts w:cs="仿宋"/>
                <w:sz w:val="24"/>
                <w:szCs w:val="24"/>
              </w:rPr>
            </w:pPr>
          </w:p>
        </w:tc>
        <w:tc>
          <w:tcPr>
            <w:tcW w:w="1134" w:type="dxa"/>
          </w:tcPr>
          <w:p w14:paraId="4B57537D">
            <w:pPr>
              <w:pStyle w:val="32"/>
              <w:spacing w:line="360" w:lineRule="auto"/>
              <w:ind w:firstLine="0" w:firstLineChars="0"/>
              <w:rPr>
                <w:rFonts w:cs="仿宋"/>
                <w:sz w:val="24"/>
                <w:szCs w:val="24"/>
              </w:rPr>
            </w:pPr>
          </w:p>
        </w:tc>
      </w:tr>
      <w:tr w14:paraId="44EDA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vAlign w:val="center"/>
          </w:tcPr>
          <w:p w14:paraId="13A5AD60">
            <w:pPr>
              <w:pStyle w:val="32"/>
              <w:spacing w:line="360" w:lineRule="auto"/>
              <w:ind w:firstLine="480"/>
              <w:rPr>
                <w:rFonts w:cs="仿宋"/>
                <w:sz w:val="24"/>
                <w:szCs w:val="24"/>
              </w:rPr>
            </w:pPr>
          </w:p>
        </w:tc>
        <w:tc>
          <w:tcPr>
            <w:tcW w:w="844" w:type="dxa"/>
            <w:vAlign w:val="center"/>
          </w:tcPr>
          <w:p w14:paraId="30B6282E">
            <w:pPr>
              <w:pStyle w:val="32"/>
              <w:spacing w:line="360" w:lineRule="auto"/>
              <w:ind w:firstLine="0" w:firstLineChars="0"/>
              <w:rPr>
                <w:rFonts w:cs="仿宋"/>
                <w:sz w:val="24"/>
                <w:szCs w:val="24"/>
              </w:rPr>
            </w:pPr>
            <w:r>
              <w:rPr>
                <w:rFonts w:hint="eastAsia" w:cs="仿宋"/>
                <w:sz w:val="24"/>
                <w:szCs w:val="24"/>
              </w:rPr>
              <w:t>不良事件上报</w:t>
            </w:r>
          </w:p>
        </w:tc>
        <w:tc>
          <w:tcPr>
            <w:tcW w:w="698" w:type="dxa"/>
          </w:tcPr>
          <w:p w14:paraId="020B3C8D">
            <w:pPr>
              <w:pStyle w:val="32"/>
              <w:spacing w:line="360" w:lineRule="auto"/>
              <w:ind w:firstLine="0" w:firstLineChars="0"/>
              <w:rPr>
                <w:rFonts w:cs="仿宋"/>
                <w:sz w:val="24"/>
                <w:szCs w:val="24"/>
              </w:rPr>
            </w:pPr>
            <w:r>
              <w:rPr>
                <w:rFonts w:hint="eastAsia" w:cs="仿宋"/>
                <w:sz w:val="24"/>
                <w:szCs w:val="24"/>
              </w:rPr>
              <w:t>3</w:t>
            </w:r>
            <w:r>
              <w:rPr>
                <w:rFonts w:cs="仿宋"/>
                <w:sz w:val="24"/>
                <w:szCs w:val="24"/>
              </w:rPr>
              <w:t>9</w:t>
            </w:r>
          </w:p>
        </w:tc>
        <w:tc>
          <w:tcPr>
            <w:tcW w:w="1441" w:type="dxa"/>
            <w:vAlign w:val="center"/>
          </w:tcPr>
          <w:p w14:paraId="6E66774E">
            <w:pPr>
              <w:pStyle w:val="32"/>
              <w:spacing w:line="360" w:lineRule="auto"/>
              <w:ind w:firstLine="0" w:firstLineChars="0"/>
              <w:rPr>
                <w:rFonts w:cs="仿宋"/>
                <w:sz w:val="24"/>
                <w:szCs w:val="24"/>
              </w:rPr>
            </w:pPr>
            <w:r>
              <w:rPr>
                <w:rFonts w:hint="eastAsia" w:cs="仿宋"/>
                <w:sz w:val="24"/>
                <w:szCs w:val="24"/>
              </w:rPr>
              <w:t>不良事件上报</w:t>
            </w:r>
          </w:p>
        </w:tc>
        <w:tc>
          <w:tcPr>
            <w:tcW w:w="5670" w:type="dxa"/>
            <w:vAlign w:val="center"/>
          </w:tcPr>
          <w:p w14:paraId="5D6C646C">
            <w:pPr>
              <w:pStyle w:val="32"/>
              <w:numPr>
                <w:ilvl w:val="0"/>
                <w:numId w:val="24"/>
              </w:numPr>
              <w:spacing w:line="360" w:lineRule="auto"/>
              <w:ind w:firstLineChars="0"/>
              <w:rPr>
                <w:rFonts w:cs="仿宋"/>
                <w:sz w:val="24"/>
                <w:szCs w:val="24"/>
              </w:rPr>
            </w:pPr>
            <w:r>
              <w:rPr>
                <w:rFonts w:hint="eastAsia" w:cs="仿宋"/>
                <w:sz w:val="24"/>
                <w:szCs w:val="24"/>
              </w:rPr>
              <w:t>支持术中不良事件的质控表单定制化及填写</w:t>
            </w:r>
          </w:p>
        </w:tc>
        <w:tc>
          <w:tcPr>
            <w:tcW w:w="850" w:type="dxa"/>
          </w:tcPr>
          <w:p w14:paraId="3D0FF81D">
            <w:pPr>
              <w:pStyle w:val="32"/>
              <w:spacing w:line="360" w:lineRule="auto"/>
              <w:ind w:firstLine="0" w:firstLineChars="0"/>
              <w:rPr>
                <w:rFonts w:cs="仿宋"/>
                <w:sz w:val="24"/>
                <w:szCs w:val="24"/>
              </w:rPr>
            </w:pPr>
          </w:p>
        </w:tc>
        <w:tc>
          <w:tcPr>
            <w:tcW w:w="1134" w:type="dxa"/>
          </w:tcPr>
          <w:p w14:paraId="1070B90D">
            <w:pPr>
              <w:pStyle w:val="32"/>
              <w:spacing w:line="360" w:lineRule="auto"/>
              <w:ind w:firstLine="0" w:firstLineChars="0"/>
              <w:rPr>
                <w:rFonts w:cs="仿宋"/>
                <w:sz w:val="24"/>
                <w:szCs w:val="24"/>
              </w:rPr>
            </w:pPr>
          </w:p>
        </w:tc>
      </w:tr>
      <w:tr w14:paraId="6C894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vAlign w:val="center"/>
          </w:tcPr>
          <w:p w14:paraId="26D6E244">
            <w:pPr>
              <w:pStyle w:val="32"/>
              <w:spacing w:line="360" w:lineRule="auto"/>
              <w:ind w:firstLine="480"/>
              <w:rPr>
                <w:rFonts w:cs="仿宋"/>
                <w:sz w:val="24"/>
                <w:szCs w:val="24"/>
              </w:rPr>
            </w:pPr>
          </w:p>
        </w:tc>
        <w:tc>
          <w:tcPr>
            <w:tcW w:w="844" w:type="dxa"/>
            <w:vAlign w:val="center"/>
          </w:tcPr>
          <w:p w14:paraId="148B57CA">
            <w:pPr>
              <w:pStyle w:val="32"/>
              <w:spacing w:line="360" w:lineRule="auto"/>
              <w:ind w:firstLine="0" w:firstLineChars="0"/>
              <w:rPr>
                <w:rFonts w:cs="仿宋"/>
                <w:sz w:val="24"/>
                <w:szCs w:val="24"/>
              </w:rPr>
            </w:pPr>
            <w:r>
              <w:rPr>
                <w:rFonts w:hint="eastAsia" w:cs="仿宋"/>
                <w:sz w:val="24"/>
                <w:szCs w:val="24"/>
              </w:rPr>
              <w:t>镇痛知情同意书</w:t>
            </w:r>
          </w:p>
        </w:tc>
        <w:tc>
          <w:tcPr>
            <w:tcW w:w="698" w:type="dxa"/>
          </w:tcPr>
          <w:p w14:paraId="50E02E3C">
            <w:pPr>
              <w:pStyle w:val="32"/>
              <w:spacing w:line="360" w:lineRule="auto"/>
              <w:ind w:firstLine="0" w:firstLineChars="0"/>
              <w:rPr>
                <w:rFonts w:cs="仿宋"/>
                <w:sz w:val="24"/>
                <w:szCs w:val="24"/>
              </w:rPr>
            </w:pPr>
            <w:r>
              <w:rPr>
                <w:rFonts w:hint="eastAsia" w:cs="仿宋"/>
                <w:sz w:val="24"/>
                <w:szCs w:val="24"/>
              </w:rPr>
              <w:t>4</w:t>
            </w:r>
            <w:r>
              <w:rPr>
                <w:rFonts w:cs="仿宋"/>
                <w:sz w:val="24"/>
                <w:szCs w:val="24"/>
              </w:rPr>
              <w:t>0</w:t>
            </w:r>
          </w:p>
        </w:tc>
        <w:tc>
          <w:tcPr>
            <w:tcW w:w="1441" w:type="dxa"/>
            <w:vAlign w:val="center"/>
          </w:tcPr>
          <w:p w14:paraId="5B89DA5A">
            <w:pPr>
              <w:pStyle w:val="32"/>
              <w:spacing w:line="360" w:lineRule="auto"/>
              <w:ind w:firstLine="0" w:firstLineChars="0"/>
              <w:rPr>
                <w:rFonts w:cs="仿宋"/>
                <w:sz w:val="24"/>
                <w:szCs w:val="24"/>
              </w:rPr>
            </w:pPr>
            <w:r>
              <w:rPr>
                <w:rFonts w:hint="eastAsia" w:cs="仿宋"/>
                <w:sz w:val="24"/>
                <w:szCs w:val="24"/>
              </w:rPr>
              <w:t>镇痛知情同意书</w:t>
            </w:r>
          </w:p>
        </w:tc>
        <w:tc>
          <w:tcPr>
            <w:tcW w:w="5670" w:type="dxa"/>
            <w:vAlign w:val="center"/>
          </w:tcPr>
          <w:p w14:paraId="2791B7CB">
            <w:pPr>
              <w:pStyle w:val="32"/>
              <w:spacing w:line="360" w:lineRule="auto"/>
              <w:ind w:firstLine="0" w:firstLineChars="0"/>
              <w:rPr>
                <w:rFonts w:cs="仿宋"/>
                <w:sz w:val="24"/>
                <w:szCs w:val="24"/>
              </w:rPr>
            </w:pPr>
            <w:r>
              <w:rPr>
                <w:rFonts w:hint="eastAsia" w:cs="仿宋"/>
                <w:sz w:val="24"/>
                <w:szCs w:val="24"/>
              </w:rPr>
              <w:t>（1）支持定制化镇痛知情同意书版面格式</w:t>
            </w:r>
          </w:p>
        </w:tc>
        <w:tc>
          <w:tcPr>
            <w:tcW w:w="850" w:type="dxa"/>
          </w:tcPr>
          <w:p w14:paraId="7502EB9C">
            <w:pPr>
              <w:pStyle w:val="32"/>
              <w:spacing w:line="360" w:lineRule="auto"/>
              <w:ind w:firstLine="0" w:firstLineChars="0"/>
              <w:rPr>
                <w:rFonts w:cs="仿宋"/>
                <w:sz w:val="24"/>
                <w:szCs w:val="24"/>
              </w:rPr>
            </w:pPr>
          </w:p>
        </w:tc>
        <w:tc>
          <w:tcPr>
            <w:tcW w:w="1134" w:type="dxa"/>
          </w:tcPr>
          <w:p w14:paraId="4CDF9E75">
            <w:pPr>
              <w:pStyle w:val="32"/>
              <w:spacing w:line="360" w:lineRule="auto"/>
              <w:ind w:firstLine="0" w:firstLineChars="0"/>
              <w:rPr>
                <w:rFonts w:cs="仿宋"/>
                <w:sz w:val="24"/>
                <w:szCs w:val="24"/>
              </w:rPr>
            </w:pPr>
          </w:p>
        </w:tc>
      </w:tr>
      <w:tr w14:paraId="7EF00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704" w:type="dxa"/>
            <w:vMerge w:val="continue"/>
            <w:vAlign w:val="center"/>
          </w:tcPr>
          <w:p w14:paraId="49FEA2D6">
            <w:pPr>
              <w:pStyle w:val="32"/>
              <w:spacing w:line="360" w:lineRule="auto"/>
              <w:ind w:firstLine="480"/>
              <w:rPr>
                <w:rFonts w:cs="仿宋"/>
                <w:sz w:val="24"/>
                <w:szCs w:val="24"/>
              </w:rPr>
            </w:pPr>
          </w:p>
        </w:tc>
        <w:tc>
          <w:tcPr>
            <w:tcW w:w="844" w:type="dxa"/>
            <w:vAlign w:val="center"/>
          </w:tcPr>
          <w:p w14:paraId="5FAB47FE">
            <w:pPr>
              <w:pStyle w:val="32"/>
              <w:spacing w:line="360" w:lineRule="auto"/>
              <w:ind w:firstLine="0" w:firstLineChars="0"/>
              <w:rPr>
                <w:rFonts w:cs="仿宋"/>
                <w:sz w:val="24"/>
                <w:szCs w:val="24"/>
              </w:rPr>
            </w:pPr>
            <w:r>
              <w:rPr>
                <w:rFonts w:hint="eastAsia" w:cs="仿宋"/>
                <w:sz w:val="24"/>
                <w:szCs w:val="24"/>
              </w:rPr>
              <w:t>抢救模式</w:t>
            </w:r>
          </w:p>
        </w:tc>
        <w:tc>
          <w:tcPr>
            <w:tcW w:w="698" w:type="dxa"/>
          </w:tcPr>
          <w:p w14:paraId="1210A6D4">
            <w:pPr>
              <w:pStyle w:val="32"/>
              <w:spacing w:line="360" w:lineRule="auto"/>
              <w:ind w:firstLine="0" w:firstLineChars="0"/>
              <w:rPr>
                <w:rFonts w:cs="仿宋"/>
                <w:sz w:val="24"/>
                <w:szCs w:val="24"/>
              </w:rPr>
            </w:pPr>
            <w:r>
              <w:rPr>
                <w:rFonts w:hint="eastAsia" w:cs="仿宋"/>
                <w:sz w:val="24"/>
                <w:szCs w:val="24"/>
              </w:rPr>
              <w:t>4</w:t>
            </w:r>
            <w:r>
              <w:rPr>
                <w:rFonts w:cs="仿宋"/>
                <w:sz w:val="24"/>
                <w:szCs w:val="24"/>
              </w:rPr>
              <w:t>1</w:t>
            </w:r>
          </w:p>
        </w:tc>
        <w:tc>
          <w:tcPr>
            <w:tcW w:w="1441" w:type="dxa"/>
            <w:vAlign w:val="center"/>
          </w:tcPr>
          <w:p w14:paraId="6B906688">
            <w:pPr>
              <w:pStyle w:val="32"/>
              <w:spacing w:line="360" w:lineRule="auto"/>
              <w:ind w:firstLine="0" w:firstLineChars="0"/>
              <w:rPr>
                <w:rFonts w:cs="仿宋"/>
                <w:sz w:val="24"/>
                <w:szCs w:val="24"/>
              </w:rPr>
            </w:pPr>
            <w:r>
              <w:rPr>
                <w:rFonts w:hint="eastAsia" w:cs="仿宋"/>
                <w:sz w:val="24"/>
                <w:szCs w:val="24"/>
              </w:rPr>
              <w:t>开启抢救模式</w:t>
            </w:r>
          </w:p>
        </w:tc>
        <w:tc>
          <w:tcPr>
            <w:tcW w:w="5670" w:type="dxa"/>
            <w:vAlign w:val="center"/>
          </w:tcPr>
          <w:p w14:paraId="49EE787E">
            <w:pPr>
              <w:pStyle w:val="32"/>
              <w:spacing w:line="360" w:lineRule="auto"/>
              <w:ind w:firstLine="0" w:firstLineChars="0"/>
              <w:rPr>
                <w:rFonts w:cs="仿宋"/>
                <w:sz w:val="24"/>
                <w:szCs w:val="24"/>
              </w:rPr>
            </w:pPr>
            <w:r>
              <w:rPr>
                <w:rFonts w:hint="eastAsia" w:cs="仿宋"/>
                <w:sz w:val="24"/>
                <w:szCs w:val="24"/>
              </w:rPr>
              <w:t>支持进入抢救模式，实现密集监护采集与记录。</w:t>
            </w:r>
          </w:p>
        </w:tc>
        <w:tc>
          <w:tcPr>
            <w:tcW w:w="850" w:type="dxa"/>
          </w:tcPr>
          <w:p w14:paraId="422B98C7">
            <w:pPr>
              <w:pStyle w:val="32"/>
              <w:spacing w:line="360" w:lineRule="auto"/>
              <w:ind w:firstLine="0" w:firstLineChars="0"/>
              <w:rPr>
                <w:rFonts w:cs="仿宋"/>
                <w:sz w:val="24"/>
                <w:szCs w:val="24"/>
              </w:rPr>
            </w:pPr>
          </w:p>
        </w:tc>
        <w:tc>
          <w:tcPr>
            <w:tcW w:w="1134" w:type="dxa"/>
          </w:tcPr>
          <w:p w14:paraId="5028665F">
            <w:pPr>
              <w:pStyle w:val="32"/>
              <w:spacing w:line="360" w:lineRule="auto"/>
              <w:ind w:firstLine="0" w:firstLineChars="0"/>
              <w:rPr>
                <w:rFonts w:cs="仿宋"/>
                <w:sz w:val="24"/>
                <w:szCs w:val="24"/>
              </w:rPr>
            </w:pPr>
          </w:p>
        </w:tc>
      </w:tr>
      <w:tr w14:paraId="097EA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704" w:type="dxa"/>
            <w:vMerge w:val="continue"/>
            <w:vAlign w:val="center"/>
          </w:tcPr>
          <w:p w14:paraId="7D472CCC">
            <w:pPr>
              <w:pStyle w:val="32"/>
              <w:spacing w:line="360" w:lineRule="auto"/>
              <w:ind w:firstLine="480"/>
              <w:rPr>
                <w:rFonts w:cs="仿宋"/>
                <w:sz w:val="24"/>
                <w:szCs w:val="24"/>
              </w:rPr>
            </w:pPr>
          </w:p>
        </w:tc>
        <w:tc>
          <w:tcPr>
            <w:tcW w:w="844" w:type="dxa"/>
            <w:vAlign w:val="center"/>
          </w:tcPr>
          <w:p w14:paraId="6D42EF25">
            <w:pPr>
              <w:pStyle w:val="32"/>
              <w:spacing w:line="360" w:lineRule="auto"/>
              <w:ind w:firstLine="0" w:firstLineChars="0"/>
              <w:rPr>
                <w:rFonts w:cs="仿宋"/>
                <w:sz w:val="24"/>
                <w:szCs w:val="24"/>
              </w:rPr>
            </w:pPr>
            <w:r>
              <w:rPr>
                <w:rFonts w:hint="eastAsia" w:cs="仿宋"/>
                <w:sz w:val="24"/>
                <w:szCs w:val="24"/>
              </w:rPr>
              <w:t>术中交班</w:t>
            </w:r>
          </w:p>
        </w:tc>
        <w:tc>
          <w:tcPr>
            <w:tcW w:w="698" w:type="dxa"/>
          </w:tcPr>
          <w:p w14:paraId="3317FCFE">
            <w:pPr>
              <w:pStyle w:val="32"/>
              <w:spacing w:line="360" w:lineRule="auto"/>
              <w:ind w:firstLine="0" w:firstLineChars="0"/>
              <w:rPr>
                <w:rFonts w:cs="仿宋"/>
                <w:sz w:val="24"/>
                <w:szCs w:val="24"/>
              </w:rPr>
            </w:pPr>
            <w:r>
              <w:rPr>
                <w:rFonts w:hint="eastAsia" w:cs="仿宋"/>
                <w:sz w:val="24"/>
                <w:szCs w:val="24"/>
              </w:rPr>
              <w:t>4</w:t>
            </w:r>
            <w:r>
              <w:rPr>
                <w:rFonts w:cs="仿宋"/>
                <w:sz w:val="24"/>
                <w:szCs w:val="24"/>
              </w:rPr>
              <w:t>2</w:t>
            </w:r>
          </w:p>
        </w:tc>
        <w:tc>
          <w:tcPr>
            <w:tcW w:w="1441" w:type="dxa"/>
            <w:vAlign w:val="center"/>
          </w:tcPr>
          <w:p w14:paraId="2EF8BEBF">
            <w:pPr>
              <w:pStyle w:val="32"/>
              <w:spacing w:line="360" w:lineRule="auto"/>
              <w:ind w:firstLine="0" w:firstLineChars="0"/>
              <w:rPr>
                <w:rFonts w:cs="仿宋"/>
                <w:sz w:val="24"/>
                <w:szCs w:val="24"/>
              </w:rPr>
            </w:pPr>
            <w:r>
              <w:rPr>
                <w:rFonts w:hint="eastAsia" w:cs="仿宋"/>
                <w:sz w:val="24"/>
                <w:szCs w:val="24"/>
              </w:rPr>
              <w:t>术中交班</w:t>
            </w:r>
          </w:p>
        </w:tc>
        <w:tc>
          <w:tcPr>
            <w:tcW w:w="5670" w:type="dxa"/>
            <w:vAlign w:val="center"/>
          </w:tcPr>
          <w:p w14:paraId="781F139C">
            <w:pPr>
              <w:pStyle w:val="32"/>
              <w:spacing w:line="360" w:lineRule="auto"/>
              <w:ind w:firstLine="0" w:firstLineChars="0"/>
              <w:rPr>
                <w:rFonts w:cs="仿宋"/>
                <w:sz w:val="24"/>
                <w:szCs w:val="24"/>
              </w:rPr>
            </w:pPr>
            <w:r>
              <w:rPr>
                <w:rFonts w:hint="eastAsia" w:cs="仿宋"/>
                <w:sz w:val="24"/>
                <w:szCs w:val="24"/>
              </w:rPr>
              <w:t>（1）提供麻醉医生接班交班功能登记；</w:t>
            </w:r>
          </w:p>
          <w:p w14:paraId="39A88480">
            <w:pPr>
              <w:pStyle w:val="32"/>
              <w:spacing w:line="360" w:lineRule="auto"/>
              <w:ind w:firstLine="0" w:firstLineChars="0"/>
              <w:rPr>
                <w:rFonts w:cs="仿宋"/>
                <w:sz w:val="24"/>
                <w:szCs w:val="24"/>
              </w:rPr>
            </w:pPr>
            <w:r>
              <w:rPr>
                <w:rFonts w:hint="eastAsia" w:cs="仿宋"/>
                <w:sz w:val="24"/>
                <w:szCs w:val="24"/>
              </w:rPr>
              <w:t>（2）支持手术护理人员交班功能。</w:t>
            </w:r>
          </w:p>
        </w:tc>
        <w:tc>
          <w:tcPr>
            <w:tcW w:w="850" w:type="dxa"/>
          </w:tcPr>
          <w:p w14:paraId="785E88D2">
            <w:pPr>
              <w:pStyle w:val="32"/>
              <w:spacing w:line="360" w:lineRule="auto"/>
              <w:ind w:firstLine="0" w:firstLineChars="0"/>
              <w:rPr>
                <w:rFonts w:cs="仿宋"/>
                <w:sz w:val="24"/>
                <w:szCs w:val="24"/>
              </w:rPr>
            </w:pPr>
          </w:p>
        </w:tc>
        <w:tc>
          <w:tcPr>
            <w:tcW w:w="1134" w:type="dxa"/>
          </w:tcPr>
          <w:p w14:paraId="7475CA74">
            <w:pPr>
              <w:pStyle w:val="32"/>
              <w:spacing w:line="360" w:lineRule="auto"/>
              <w:ind w:firstLine="0" w:firstLineChars="0"/>
              <w:rPr>
                <w:rFonts w:cs="仿宋"/>
                <w:sz w:val="24"/>
                <w:szCs w:val="24"/>
              </w:rPr>
            </w:pPr>
          </w:p>
        </w:tc>
      </w:tr>
      <w:tr w14:paraId="7AA4B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704" w:type="dxa"/>
            <w:vMerge w:val="continue"/>
            <w:vAlign w:val="center"/>
          </w:tcPr>
          <w:p w14:paraId="779A34A4">
            <w:pPr>
              <w:pStyle w:val="32"/>
              <w:spacing w:line="360" w:lineRule="auto"/>
              <w:ind w:firstLine="480"/>
              <w:rPr>
                <w:rFonts w:cs="仿宋"/>
                <w:sz w:val="24"/>
                <w:szCs w:val="24"/>
              </w:rPr>
            </w:pPr>
          </w:p>
        </w:tc>
        <w:tc>
          <w:tcPr>
            <w:tcW w:w="844" w:type="dxa"/>
            <w:vMerge w:val="restart"/>
            <w:vAlign w:val="center"/>
          </w:tcPr>
          <w:p w14:paraId="4A043CA3">
            <w:pPr>
              <w:pStyle w:val="32"/>
              <w:spacing w:line="360" w:lineRule="auto"/>
              <w:ind w:firstLine="0" w:firstLineChars="0"/>
              <w:rPr>
                <w:rFonts w:cs="仿宋"/>
                <w:sz w:val="24"/>
                <w:szCs w:val="24"/>
              </w:rPr>
            </w:pPr>
            <w:r>
              <w:rPr>
                <w:rFonts w:hint="eastAsia" w:cs="仿宋"/>
                <w:sz w:val="24"/>
                <w:szCs w:val="24"/>
              </w:rPr>
              <w:t>转出手术</w:t>
            </w:r>
          </w:p>
        </w:tc>
        <w:tc>
          <w:tcPr>
            <w:tcW w:w="698" w:type="dxa"/>
          </w:tcPr>
          <w:p w14:paraId="213C0EC8">
            <w:pPr>
              <w:pStyle w:val="32"/>
              <w:spacing w:line="360" w:lineRule="auto"/>
              <w:ind w:firstLine="0" w:firstLineChars="0"/>
              <w:rPr>
                <w:rFonts w:cs="仿宋"/>
                <w:sz w:val="24"/>
                <w:szCs w:val="24"/>
              </w:rPr>
            </w:pPr>
            <w:r>
              <w:rPr>
                <w:rFonts w:hint="eastAsia" w:cs="仿宋"/>
                <w:sz w:val="24"/>
                <w:szCs w:val="24"/>
              </w:rPr>
              <w:t>4</w:t>
            </w:r>
            <w:r>
              <w:rPr>
                <w:rFonts w:cs="仿宋"/>
                <w:sz w:val="24"/>
                <w:szCs w:val="24"/>
              </w:rPr>
              <w:t>3</w:t>
            </w:r>
          </w:p>
        </w:tc>
        <w:tc>
          <w:tcPr>
            <w:tcW w:w="1441" w:type="dxa"/>
            <w:vMerge w:val="restart"/>
            <w:vAlign w:val="center"/>
          </w:tcPr>
          <w:p w14:paraId="704CFA71">
            <w:pPr>
              <w:pStyle w:val="32"/>
              <w:spacing w:line="360" w:lineRule="auto"/>
              <w:ind w:firstLine="0" w:firstLineChars="0"/>
              <w:rPr>
                <w:rFonts w:cs="仿宋"/>
                <w:sz w:val="24"/>
                <w:szCs w:val="24"/>
              </w:rPr>
            </w:pPr>
            <w:r>
              <w:rPr>
                <w:rFonts w:hint="eastAsia" w:cs="仿宋"/>
                <w:sz w:val="24"/>
                <w:szCs w:val="24"/>
              </w:rPr>
              <w:t>转出手术</w:t>
            </w:r>
          </w:p>
        </w:tc>
        <w:tc>
          <w:tcPr>
            <w:tcW w:w="5670" w:type="dxa"/>
            <w:vAlign w:val="center"/>
          </w:tcPr>
          <w:p w14:paraId="299047A5">
            <w:pPr>
              <w:pStyle w:val="32"/>
              <w:spacing w:line="360" w:lineRule="auto"/>
              <w:ind w:firstLine="0" w:firstLineChars="0"/>
              <w:rPr>
                <w:rFonts w:cs="仿宋"/>
                <w:sz w:val="24"/>
                <w:szCs w:val="24"/>
              </w:rPr>
            </w:pPr>
            <w:r>
              <w:rPr>
                <w:rFonts w:hint="eastAsia" w:cs="仿宋"/>
                <w:sz w:val="24"/>
                <w:szCs w:val="24"/>
              </w:rPr>
              <w:t xml:space="preserve">提供转出手术时，可选择转出至病房、PACU、ICU； </w:t>
            </w:r>
          </w:p>
        </w:tc>
        <w:tc>
          <w:tcPr>
            <w:tcW w:w="850" w:type="dxa"/>
          </w:tcPr>
          <w:p w14:paraId="6EBF7FDA">
            <w:pPr>
              <w:pStyle w:val="32"/>
              <w:spacing w:line="360" w:lineRule="auto"/>
              <w:ind w:firstLine="0" w:firstLineChars="0"/>
              <w:rPr>
                <w:rFonts w:cs="仿宋"/>
                <w:sz w:val="24"/>
                <w:szCs w:val="24"/>
              </w:rPr>
            </w:pPr>
          </w:p>
        </w:tc>
        <w:tc>
          <w:tcPr>
            <w:tcW w:w="1134" w:type="dxa"/>
          </w:tcPr>
          <w:p w14:paraId="199E3066">
            <w:pPr>
              <w:pStyle w:val="32"/>
              <w:spacing w:line="360" w:lineRule="auto"/>
              <w:ind w:firstLine="0" w:firstLineChars="0"/>
              <w:rPr>
                <w:rFonts w:cs="仿宋"/>
                <w:sz w:val="24"/>
                <w:szCs w:val="24"/>
              </w:rPr>
            </w:pPr>
          </w:p>
        </w:tc>
      </w:tr>
      <w:tr w14:paraId="314C2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vAlign w:val="center"/>
          </w:tcPr>
          <w:p w14:paraId="1BFFDDD7">
            <w:pPr>
              <w:pStyle w:val="32"/>
              <w:spacing w:line="360" w:lineRule="auto"/>
              <w:ind w:firstLine="480"/>
              <w:rPr>
                <w:rFonts w:cs="仿宋"/>
                <w:sz w:val="24"/>
                <w:szCs w:val="24"/>
              </w:rPr>
            </w:pPr>
          </w:p>
        </w:tc>
        <w:tc>
          <w:tcPr>
            <w:tcW w:w="844" w:type="dxa"/>
            <w:vMerge w:val="continue"/>
            <w:vAlign w:val="center"/>
          </w:tcPr>
          <w:p w14:paraId="2B1063F1">
            <w:pPr>
              <w:pStyle w:val="32"/>
              <w:spacing w:line="360" w:lineRule="auto"/>
              <w:ind w:firstLine="480"/>
              <w:rPr>
                <w:rFonts w:cs="仿宋"/>
                <w:sz w:val="24"/>
                <w:szCs w:val="24"/>
              </w:rPr>
            </w:pPr>
          </w:p>
        </w:tc>
        <w:tc>
          <w:tcPr>
            <w:tcW w:w="698" w:type="dxa"/>
          </w:tcPr>
          <w:p w14:paraId="2D258633">
            <w:pPr>
              <w:pStyle w:val="32"/>
              <w:spacing w:line="360" w:lineRule="auto"/>
              <w:ind w:firstLine="0" w:firstLineChars="0"/>
              <w:rPr>
                <w:rFonts w:cs="仿宋"/>
                <w:sz w:val="24"/>
                <w:szCs w:val="24"/>
              </w:rPr>
            </w:pPr>
            <w:r>
              <w:rPr>
                <w:rFonts w:cs="仿宋"/>
                <w:sz w:val="24"/>
                <w:szCs w:val="24"/>
              </w:rPr>
              <w:t>44</w:t>
            </w:r>
          </w:p>
        </w:tc>
        <w:tc>
          <w:tcPr>
            <w:tcW w:w="1441" w:type="dxa"/>
            <w:vMerge w:val="continue"/>
            <w:vAlign w:val="center"/>
          </w:tcPr>
          <w:p w14:paraId="52A6E9E9">
            <w:pPr>
              <w:pStyle w:val="32"/>
              <w:spacing w:line="360" w:lineRule="auto"/>
              <w:ind w:firstLine="480"/>
              <w:rPr>
                <w:rFonts w:cs="仿宋"/>
                <w:sz w:val="24"/>
                <w:szCs w:val="24"/>
              </w:rPr>
            </w:pPr>
          </w:p>
        </w:tc>
        <w:tc>
          <w:tcPr>
            <w:tcW w:w="5670" w:type="dxa"/>
            <w:vAlign w:val="center"/>
          </w:tcPr>
          <w:p w14:paraId="460BA34E">
            <w:pPr>
              <w:pStyle w:val="32"/>
              <w:spacing w:line="360" w:lineRule="auto"/>
              <w:ind w:firstLine="0" w:firstLineChars="0"/>
              <w:rPr>
                <w:rFonts w:cs="仿宋"/>
                <w:sz w:val="24"/>
                <w:szCs w:val="24"/>
              </w:rPr>
            </w:pPr>
            <w:r>
              <w:rPr>
                <w:rFonts w:hint="eastAsia" w:cs="仿宋"/>
                <w:sz w:val="24"/>
                <w:szCs w:val="24"/>
              </w:rPr>
              <w:t>在转PACU时进行PACU床位空闲状态提醒。</w:t>
            </w:r>
          </w:p>
        </w:tc>
        <w:tc>
          <w:tcPr>
            <w:tcW w:w="850" w:type="dxa"/>
          </w:tcPr>
          <w:p w14:paraId="357CB3DD">
            <w:pPr>
              <w:pStyle w:val="32"/>
              <w:spacing w:line="360" w:lineRule="auto"/>
              <w:ind w:firstLine="0" w:firstLineChars="0"/>
              <w:rPr>
                <w:rFonts w:cs="仿宋"/>
                <w:sz w:val="24"/>
                <w:szCs w:val="24"/>
              </w:rPr>
            </w:pPr>
          </w:p>
        </w:tc>
        <w:tc>
          <w:tcPr>
            <w:tcW w:w="1134" w:type="dxa"/>
          </w:tcPr>
          <w:p w14:paraId="7257E9BA">
            <w:pPr>
              <w:pStyle w:val="32"/>
              <w:spacing w:line="360" w:lineRule="auto"/>
              <w:ind w:firstLine="0" w:firstLineChars="0"/>
              <w:rPr>
                <w:rFonts w:cs="仿宋"/>
                <w:sz w:val="24"/>
                <w:szCs w:val="24"/>
              </w:rPr>
            </w:pPr>
          </w:p>
        </w:tc>
      </w:tr>
      <w:tr w14:paraId="51EFC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restart"/>
            <w:vAlign w:val="center"/>
          </w:tcPr>
          <w:p w14:paraId="122566D7">
            <w:pPr>
              <w:pStyle w:val="32"/>
              <w:spacing w:line="360" w:lineRule="auto"/>
              <w:ind w:firstLine="0" w:firstLineChars="0"/>
              <w:rPr>
                <w:rFonts w:cs="仿宋"/>
                <w:sz w:val="24"/>
                <w:szCs w:val="24"/>
              </w:rPr>
            </w:pPr>
            <w:r>
              <w:rPr>
                <w:rFonts w:hint="eastAsia" w:cs="仿宋"/>
                <w:sz w:val="24"/>
                <w:szCs w:val="24"/>
              </w:rPr>
              <w:t>5.术后管理模块</w:t>
            </w:r>
          </w:p>
        </w:tc>
        <w:tc>
          <w:tcPr>
            <w:tcW w:w="844" w:type="dxa"/>
            <w:vMerge w:val="restart"/>
            <w:vAlign w:val="center"/>
          </w:tcPr>
          <w:p w14:paraId="750A3969">
            <w:pPr>
              <w:pStyle w:val="32"/>
              <w:spacing w:line="360" w:lineRule="auto"/>
              <w:ind w:firstLine="0" w:firstLineChars="0"/>
              <w:rPr>
                <w:rFonts w:cs="仿宋"/>
                <w:sz w:val="24"/>
                <w:szCs w:val="24"/>
              </w:rPr>
            </w:pPr>
            <w:r>
              <w:rPr>
                <w:rFonts w:hint="eastAsia" w:cs="仿宋"/>
                <w:sz w:val="24"/>
                <w:szCs w:val="24"/>
              </w:rPr>
              <w:t>术后登记</w:t>
            </w:r>
          </w:p>
        </w:tc>
        <w:tc>
          <w:tcPr>
            <w:tcW w:w="698" w:type="dxa"/>
          </w:tcPr>
          <w:p w14:paraId="718ED128">
            <w:pPr>
              <w:pStyle w:val="32"/>
              <w:spacing w:line="360" w:lineRule="auto"/>
              <w:ind w:firstLine="0" w:firstLineChars="0"/>
              <w:rPr>
                <w:rFonts w:cs="仿宋"/>
                <w:sz w:val="24"/>
                <w:szCs w:val="24"/>
              </w:rPr>
            </w:pPr>
            <w:r>
              <w:rPr>
                <w:rFonts w:hint="eastAsia" w:cs="仿宋"/>
                <w:sz w:val="24"/>
                <w:szCs w:val="24"/>
              </w:rPr>
              <w:t>4</w:t>
            </w:r>
            <w:r>
              <w:rPr>
                <w:rFonts w:cs="仿宋"/>
                <w:sz w:val="24"/>
                <w:szCs w:val="24"/>
              </w:rPr>
              <w:t>5</w:t>
            </w:r>
          </w:p>
        </w:tc>
        <w:tc>
          <w:tcPr>
            <w:tcW w:w="1441" w:type="dxa"/>
            <w:vMerge w:val="restart"/>
            <w:vAlign w:val="center"/>
          </w:tcPr>
          <w:p w14:paraId="02D1ED89">
            <w:pPr>
              <w:pStyle w:val="32"/>
              <w:spacing w:line="360" w:lineRule="auto"/>
              <w:ind w:firstLine="0" w:firstLineChars="0"/>
              <w:rPr>
                <w:rFonts w:cs="仿宋"/>
                <w:sz w:val="24"/>
                <w:szCs w:val="24"/>
              </w:rPr>
            </w:pPr>
            <w:r>
              <w:rPr>
                <w:rFonts w:hint="eastAsia" w:cs="仿宋"/>
                <w:sz w:val="24"/>
                <w:szCs w:val="24"/>
              </w:rPr>
              <w:t>术后手术信息登记</w:t>
            </w:r>
          </w:p>
        </w:tc>
        <w:tc>
          <w:tcPr>
            <w:tcW w:w="5670" w:type="dxa"/>
            <w:vAlign w:val="center"/>
          </w:tcPr>
          <w:p w14:paraId="15BFE3FA">
            <w:pPr>
              <w:pStyle w:val="32"/>
              <w:spacing w:line="360" w:lineRule="auto"/>
              <w:ind w:firstLine="0" w:firstLineChars="0"/>
              <w:rPr>
                <w:rFonts w:cs="仿宋"/>
                <w:sz w:val="24"/>
                <w:szCs w:val="24"/>
              </w:rPr>
            </w:pPr>
            <w:r>
              <w:rPr>
                <w:rFonts w:hint="eastAsia" w:cs="仿宋"/>
                <w:color w:val="000000"/>
                <w:sz w:val="24"/>
                <w:szCs w:val="24"/>
              </w:rPr>
              <w:t>对手术患者进行术后手术信息登记。</w:t>
            </w:r>
          </w:p>
        </w:tc>
        <w:tc>
          <w:tcPr>
            <w:tcW w:w="850" w:type="dxa"/>
          </w:tcPr>
          <w:p w14:paraId="3D80C2C1">
            <w:pPr>
              <w:pStyle w:val="32"/>
              <w:spacing w:line="360" w:lineRule="auto"/>
              <w:ind w:firstLine="0" w:firstLineChars="0"/>
              <w:rPr>
                <w:rFonts w:cs="仿宋"/>
                <w:color w:val="000000"/>
                <w:sz w:val="24"/>
                <w:szCs w:val="24"/>
              </w:rPr>
            </w:pPr>
          </w:p>
        </w:tc>
        <w:tc>
          <w:tcPr>
            <w:tcW w:w="1134" w:type="dxa"/>
          </w:tcPr>
          <w:p w14:paraId="623DBD49">
            <w:pPr>
              <w:pStyle w:val="32"/>
              <w:spacing w:line="360" w:lineRule="auto"/>
              <w:ind w:firstLine="0" w:firstLineChars="0"/>
              <w:rPr>
                <w:rFonts w:cs="仿宋"/>
                <w:color w:val="000000"/>
                <w:sz w:val="24"/>
                <w:szCs w:val="24"/>
              </w:rPr>
            </w:pPr>
          </w:p>
        </w:tc>
      </w:tr>
      <w:tr w14:paraId="03A81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vAlign w:val="center"/>
          </w:tcPr>
          <w:p w14:paraId="6616C9CC">
            <w:pPr>
              <w:pStyle w:val="32"/>
              <w:spacing w:line="360" w:lineRule="auto"/>
              <w:ind w:firstLine="480"/>
              <w:rPr>
                <w:rFonts w:cs="仿宋"/>
                <w:sz w:val="24"/>
                <w:szCs w:val="24"/>
              </w:rPr>
            </w:pPr>
          </w:p>
        </w:tc>
        <w:tc>
          <w:tcPr>
            <w:tcW w:w="844" w:type="dxa"/>
            <w:vMerge w:val="continue"/>
            <w:vAlign w:val="center"/>
          </w:tcPr>
          <w:p w14:paraId="426FFE49">
            <w:pPr>
              <w:pStyle w:val="32"/>
              <w:spacing w:line="360" w:lineRule="auto"/>
              <w:ind w:firstLine="480"/>
              <w:rPr>
                <w:rFonts w:cs="仿宋"/>
                <w:sz w:val="24"/>
                <w:szCs w:val="24"/>
              </w:rPr>
            </w:pPr>
          </w:p>
        </w:tc>
        <w:tc>
          <w:tcPr>
            <w:tcW w:w="698" w:type="dxa"/>
          </w:tcPr>
          <w:p w14:paraId="4513FE13">
            <w:pPr>
              <w:pStyle w:val="32"/>
              <w:spacing w:line="360" w:lineRule="auto"/>
              <w:ind w:firstLine="0" w:firstLineChars="0"/>
              <w:rPr>
                <w:rFonts w:cs="仿宋"/>
                <w:sz w:val="24"/>
                <w:szCs w:val="24"/>
              </w:rPr>
            </w:pPr>
            <w:r>
              <w:rPr>
                <w:rFonts w:cs="仿宋"/>
                <w:sz w:val="24"/>
                <w:szCs w:val="24"/>
              </w:rPr>
              <w:t>46</w:t>
            </w:r>
          </w:p>
        </w:tc>
        <w:tc>
          <w:tcPr>
            <w:tcW w:w="1441" w:type="dxa"/>
            <w:vMerge w:val="continue"/>
            <w:vAlign w:val="center"/>
          </w:tcPr>
          <w:p w14:paraId="12DDEDAF">
            <w:pPr>
              <w:pStyle w:val="32"/>
              <w:spacing w:line="360" w:lineRule="auto"/>
              <w:ind w:firstLine="480"/>
              <w:rPr>
                <w:rFonts w:cs="仿宋"/>
                <w:sz w:val="24"/>
                <w:szCs w:val="24"/>
              </w:rPr>
            </w:pPr>
          </w:p>
        </w:tc>
        <w:tc>
          <w:tcPr>
            <w:tcW w:w="5670" w:type="dxa"/>
            <w:vAlign w:val="center"/>
          </w:tcPr>
          <w:p w14:paraId="0A1678F1">
            <w:pPr>
              <w:pStyle w:val="32"/>
              <w:spacing w:line="360" w:lineRule="auto"/>
              <w:ind w:firstLine="0" w:firstLineChars="0"/>
              <w:rPr>
                <w:rFonts w:cs="仿宋"/>
                <w:sz w:val="24"/>
                <w:szCs w:val="24"/>
              </w:rPr>
            </w:pPr>
            <w:r>
              <w:rPr>
                <w:rFonts w:hint="eastAsia" w:cs="仿宋"/>
                <w:sz w:val="24"/>
                <w:szCs w:val="24"/>
              </w:rPr>
              <w:t>支持字典调用方式完成术后手术信息的登记。</w:t>
            </w:r>
          </w:p>
        </w:tc>
        <w:tc>
          <w:tcPr>
            <w:tcW w:w="850" w:type="dxa"/>
          </w:tcPr>
          <w:p w14:paraId="458C8D1F">
            <w:pPr>
              <w:pStyle w:val="32"/>
              <w:spacing w:line="360" w:lineRule="auto"/>
              <w:ind w:firstLine="0" w:firstLineChars="0"/>
              <w:rPr>
                <w:rFonts w:cs="仿宋"/>
                <w:sz w:val="24"/>
                <w:szCs w:val="24"/>
              </w:rPr>
            </w:pPr>
          </w:p>
        </w:tc>
        <w:tc>
          <w:tcPr>
            <w:tcW w:w="1134" w:type="dxa"/>
          </w:tcPr>
          <w:p w14:paraId="6CFA5FE6">
            <w:pPr>
              <w:pStyle w:val="32"/>
              <w:spacing w:line="360" w:lineRule="auto"/>
              <w:ind w:firstLine="0" w:firstLineChars="0"/>
              <w:rPr>
                <w:rFonts w:cs="仿宋"/>
                <w:sz w:val="24"/>
                <w:szCs w:val="24"/>
              </w:rPr>
            </w:pPr>
          </w:p>
        </w:tc>
      </w:tr>
      <w:tr w14:paraId="0E234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trPr>
        <w:tc>
          <w:tcPr>
            <w:tcW w:w="704" w:type="dxa"/>
            <w:vMerge w:val="continue"/>
            <w:vAlign w:val="center"/>
          </w:tcPr>
          <w:p w14:paraId="3371AE0C">
            <w:pPr>
              <w:pStyle w:val="32"/>
              <w:spacing w:line="360" w:lineRule="auto"/>
              <w:ind w:firstLine="480"/>
              <w:rPr>
                <w:rFonts w:cs="仿宋"/>
                <w:sz w:val="24"/>
                <w:szCs w:val="24"/>
              </w:rPr>
            </w:pPr>
          </w:p>
        </w:tc>
        <w:tc>
          <w:tcPr>
            <w:tcW w:w="844" w:type="dxa"/>
            <w:vAlign w:val="center"/>
          </w:tcPr>
          <w:p w14:paraId="6BD7FEF4">
            <w:pPr>
              <w:pStyle w:val="32"/>
              <w:spacing w:line="360" w:lineRule="auto"/>
              <w:ind w:firstLine="0" w:firstLineChars="0"/>
              <w:rPr>
                <w:rFonts w:cs="仿宋"/>
                <w:sz w:val="24"/>
                <w:szCs w:val="24"/>
              </w:rPr>
            </w:pPr>
            <w:r>
              <w:rPr>
                <w:rFonts w:hint="eastAsia" w:cs="仿宋"/>
                <w:sz w:val="24"/>
                <w:szCs w:val="24"/>
              </w:rPr>
              <w:t>术后随访</w:t>
            </w:r>
          </w:p>
        </w:tc>
        <w:tc>
          <w:tcPr>
            <w:tcW w:w="698" w:type="dxa"/>
          </w:tcPr>
          <w:p w14:paraId="2F4DB14F">
            <w:pPr>
              <w:pStyle w:val="32"/>
              <w:spacing w:line="360" w:lineRule="auto"/>
              <w:ind w:firstLine="0" w:firstLineChars="0"/>
              <w:rPr>
                <w:rFonts w:cs="仿宋"/>
                <w:sz w:val="24"/>
                <w:szCs w:val="24"/>
              </w:rPr>
            </w:pPr>
            <w:r>
              <w:rPr>
                <w:rFonts w:hint="eastAsia" w:cs="仿宋"/>
                <w:sz w:val="24"/>
                <w:szCs w:val="24"/>
              </w:rPr>
              <w:t>4</w:t>
            </w:r>
            <w:r>
              <w:rPr>
                <w:rFonts w:cs="仿宋"/>
                <w:sz w:val="24"/>
                <w:szCs w:val="24"/>
              </w:rPr>
              <w:t>7</w:t>
            </w:r>
          </w:p>
        </w:tc>
        <w:tc>
          <w:tcPr>
            <w:tcW w:w="1441" w:type="dxa"/>
            <w:vAlign w:val="center"/>
          </w:tcPr>
          <w:p w14:paraId="63FAB2ED">
            <w:pPr>
              <w:pStyle w:val="32"/>
              <w:spacing w:line="360" w:lineRule="auto"/>
              <w:ind w:firstLine="0" w:firstLineChars="0"/>
              <w:rPr>
                <w:rFonts w:cs="仿宋"/>
                <w:sz w:val="24"/>
                <w:szCs w:val="24"/>
              </w:rPr>
            </w:pPr>
            <w:r>
              <w:rPr>
                <w:rFonts w:hint="eastAsia" w:cs="仿宋"/>
                <w:sz w:val="24"/>
                <w:szCs w:val="24"/>
              </w:rPr>
              <w:t>术后随访记录</w:t>
            </w:r>
          </w:p>
        </w:tc>
        <w:tc>
          <w:tcPr>
            <w:tcW w:w="5670" w:type="dxa"/>
            <w:vAlign w:val="center"/>
          </w:tcPr>
          <w:p w14:paraId="12915E36">
            <w:pPr>
              <w:pStyle w:val="32"/>
              <w:spacing w:line="360" w:lineRule="auto"/>
              <w:ind w:firstLine="0" w:firstLineChars="0"/>
              <w:rPr>
                <w:rFonts w:cs="仿宋"/>
                <w:sz w:val="24"/>
                <w:szCs w:val="24"/>
              </w:rPr>
            </w:pPr>
            <w:r>
              <w:rPr>
                <w:rFonts w:hint="eastAsia" w:cs="仿宋"/>
                <w:sz w:val="24"/>
                <w:szCs w:val="24"/>
              </w:rPr>
              <w:t>（1）按照医院要求的格式生成术后随访单，记录患者术后随访信息；</w:t>
            </w:r>
          </w:p>
          <w:p w14:paraId="01164224">
            <w:pPr>
              <w:pStyle w:val="32"/>
              <w:spacing w:line="360" w:lineRule="auto"/>
              <w:ind w:firstLine="0" w:firstLineChars="0"/>
              <w:rPr>
                <w:rFonts w:cs="仿宋"/>
                <w:sz w:val="24"/>
                <w:szCs w:val="24"/>
              </w:rPr>
            </w:pPr>
            <w:r>
              <w:rPr>
                <w:rFonts w:hint="eastAsia" w:cs="仿宋"/>
                <w:sz w:val="24"/>
                <w:szCs w:val="24"/>
              </w:rPr>
              <w:t>（2）支持文书模板套用。</w:t>
            </w:r>
          </w:p>
        </w:tc>
        <w:tc>
          <w:tcPr>
            <w:tcW w:w="850" w:type="dxa"/>
          </w:tcPr>
          <w:p w14:paraId="1D906141">
            <w:pPr>
              <w:pStyle w:val="32"/>
              <w:spacing w:line="360" w:lineRule="auto"/>
              <w:ind w:firstLine="0" w:firstLineChars="0"/>
              <w:rPr>
                <w:rFonts w:cs="仿宋"/>
                <w:sz w:val="24"/>
                <w:szCs w:val="24"/>
              </w:rPr>
            </w:pPr>
          </w:p>
        </w:tc>
        <w:tc>
          <w:tcPr>
            <w:tcW w:w="1134" w:type="dxa"/>
          </w:tcPr>
          <w:p w14:paraId="4DFF6882">
            <w:pPr>
              <w:pStyle w:val="32"/>
              <w:spacing w:line="360" w:lineRule="auto"/>
              <w:ind w:firstLine="0" w:firstLineChars="0"/>
              <w:rPr>
                <w:rFonts w:cs="仿宋"/>
                <w:sz w:val="24"/>
                <w:szCs w:val="24"/>
              </w:rPr>
            </w:pPr>
          </w:p>
        </w:tc>
      </w:tr>
      <w:tr w14:paraId="00C3E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vAlign w:val="center"/>
          </w:tcPr>
          <w:p w14:paraId="0B1FD1CC">
            <w:pPr>
              <w:pStyle w:val="32"/>
              <w:spacing w:line="360" w:lineRule="auto"/>
              <w:ind w:firstLine="480"/>
              <w:rPr>
                <w:rFonts w:cs="仿宋"/>
                <w:sz w:val="24"/>
                <w:szCs w:val="24"/>
              </w:rPr>
            </w:pPr>
          </w:p>
        </w:tc>
        <w:tc>
          <w:tcPr>
            <w:tcW w:w="844" w:type="dxa"/>
            <w:vAlign w:val="center"/>
          </w:tcPr>
          <w:p w14:paraId="0672B137">
            <w:pPr>
              <w:pStyle w:val="32"/>
              <w:spacing w:line="360" w:lineRule="auto"/>
              <w:ind w:firstLine="0" w:firstLineChars="0"/>
              <w:rPr>
                <w:rFonts w:cs="仿宋"/>
                <w:sz w:val="24"/>
                <w:szCs w:val="24"/>
              </w:rPr>
            </w:pPr>
            <w:r>
              <w:rPr>
                <w:rFonts w:hint="eastAsia" w:cs="仿宋"/>
                <w:sz w:val="24"/>
                <w:szCs w:val="24"/>
              </w:rPr>
              <w:t>术后镇痛观察</w:t>
            </w:r>
          </w:p>
        </w:tc>
        <w:tc>
          <w:tcPr>
            <w:tcW w:w="698" w:type="dxa"/>
          </w:tcPr>
          <w:p w14:paraId="2B30EFDB">
            <w:pPr>
              <w:pStyle w:val="32"/>
              <w:spacing w:line="360" w:lineRule="auto"/>
              <w:ind w:firstLine="0" w:firstLineChars="0"/>
              <w:rPr>
                <w:rFonts w:cs="仿宋"/>
                <w:sz w:val="24"/>
                <w:szCs w:val="24"/>
              </w:rPr>
            </w:pPr>
            <w:r>
              <w:rPr>
                <w:rFonts w:hint="eastAsia" w:cs="仿宋"/>
                <w:sz w:val="24"/>
                <w:szCs w:val="24"/>
              </w:rPr>
              <w:t>4</w:t>
            </w:r>
            <w:r>
              <w:rPr>
                <w:rFonts w:cs="仿宋"/>
                <w:sz w:val="24"/>
                <w:szCs w:val="24"/>
              </w:rPr>
              <w:t>8</w:t>
            </w:r>
          </w:p>
        </w:tc>
        <w:tc>
          <w:tcPr>
            <w:tcW w:w="1441" w:type="dxa"/>
            <w:vAlign w:val="center"/>
          </w:tcPr>
          <w:p w14:paraId="7AABE64A">
            <w:pPr>
              <w:pStyle w:val="32"/>
              <w:spacing w:line="360" w:lineRule="auto"/>
              <w:ind w:firstLine="0" w:firstLineChars="0"/>
              <w:rPr>
                <w:rFonts w:cs="仿宋"/>
                <w:sz w:val="24"/>
                <w:szCs w:val="24"/>
              </w:rPr>
            </w:pPr>
            <w:r>
              <w:rPr>
                <w:rFonts w:hint="eastAsia" w:cs="仿宋"/>
                <w:sz w:val="24"/>
                <w:szCs w:val="24"/>
              </w:rPr>
              <w:t>术后镇痛观察记录</w:t>
            </w:r>
          </w:p>
        </w:tc>
        <w:tc>
          <w:tcPr>
            <w:tcW w:w="5670" w:type="dxa"/>
            <w:vAlign w:val="center"/>
          </w:tcPr>
          <w:p w14:paraId="4E021BA9">
            <w:pPr>
              <w:pStyle w:val="32"/>
              <w:spacing w:line="360" w:lineRule="auto"/>
              <w:ind w:firstLine="0" w:firstLineChars="0"/>
              <w:rPr>
                <w:rFonts w:cs="仿宋"/>
                <w:sz w:val="24"/>
                <w:szCs w:val="24"/>
              </w:rPr>
            </w:pPr>
            <w:r>
              <w:rPr>
                <w:rFonts w:hint="eastAsia" w:cs="仿宋"/>
                <w:sz w:val="24"/>
                <w:szCs w:val="24"/>
              </w:rPr>
              <w:t>按照医院要求的格式生成术后镇痛记录单，记录患者术后镇痛效果，</w:t>
            </w:r>
            <w:r>
              <w:rPr>
                <w:rStyle w:val="14"/>
                <w:rFonts w:hint="eastAsia" w:cs="宋体"/>
                <w:b w:val="0"/>
                <w:color w:val="0F1115"/>
                <w:sz w:val="24"/>
                <w:szCs w:val="24"/>
                <w:shd w:val="clear" w:color="auto" w:fill="FFFFFF"/>
              </w:rPr>
              <w:t>为医院疼痛管理工作的精细化、数据化开展提供统一、可靠的数据基础。</w:t>
            </w:r>
          </w:p>
        </w:tc>
        <w:tc>
          <w:tcPr>
            <w:tcW w:w="850" w:type="dxa"/>
          </w:tcPr>
          <w:p w14:paraId="07AB7099">
            <w:pPr>
              <w:pStyle w:val="32"/>
              <w:spacing w:line="360" w:lineRule="auto"/>
              <w:ind w:firstLine="0" w:firstLineChars="0"/>
              <w:rPr>
                <w:rFonts w:cs="仿宋"/>
                <w:sz w:val="24"/>
                <w:szCs w:val="24"/>
              </w:rPr>
            </w:pPr>
          </w:p>
        </w:tc>
        <w:tc>
          <w:tcPr>
            <w:tcW w:w="1134" w:type="dxa"/>
          </w:tcPr>
          <w:p w14:paraId="41130D72">
            <w:pPr>
              <w:pStyle w:val="32"/>
              <w:spacing w:line="360" w:lineRule="auto"/>
              <w:ind w:firstLine="0" w:firstLineChars="0"/>
              <w:rPr>
                <w:rFonts w:cs="仿宋"/>
                <w:sz w:val="24"/>
                <w:szCs w:val="24"/>
              </w:rPr>
            </w:pPr>
          </w:p>
        </w:tc>
      </w:tr>
      <w:tr w14:paraId="253C8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vAlign w:val="center"/>
          </w:tcPr>
          <w:p w14:paraId="5AD7BA12">
            <w:pPr>
              <w:pStyle w:val="32"/>
              <w:spacing w:line="360" w:lineRule="auto"/>
              <w:ind w:firstLine="480"/>
              <w:rPr>
                <w:rFonts w:cs="仿宋"/>
                <w:sz w:val="24"/>
                <w:szCs w:val="24"/>
              </w:rPr>
            </w:pPr>
          </w:p>
        </w:tc>
        <w:tc>
          <w:tcPr>
            <w:tcW w:w="844" w:type="dxa"/>
            <w:vAlign w:val="center"/>
          </w:tcPr>
          <w:p w14:paraId="1B293380">
            <w:pPr>
              <w:pStyle w:val="32"/>
              <w:spacing w:line="360" w:lineRule="auto"/>
              <w:ind w:firstLine="0" w:firstLineChars="0"/>
              <w:rPr>
                <w:rFonts w:cs="仿宋"/>
                <w:sz w:val="24"/>
                <w:szCs w:val="24"/>
              </w:rPr>
            </w:pPr>
            <w:r>
              <w:rPr>
                <w:rFonts w:hint="eastAsia" w:cs="仿宋"/>
                <w:sz w:val="24"/>
                <w:szCs w:val="24"/>
              </w:rPr>
              <w:t>术后评分</w:t>
            </w:r>
          </w:p>
        </w:tc>
        <w:tc>
          <w:tcPr>
            <w:tcW w:w="698" w:type="dxa"/>
          </w:tcPr>
          <w:p w14:paraId="68710682">
            <w:pPr>
              <w:pStyle w:val="32"/>
              <w:spacing w:line="360" w:lineRule="auto"/>
              <w:ind w:firstLine="0" w:firstLineChars="0"/>
              <w:rPr>
                <w:rFonts w:cs="仿宋"/>
                <w:sz w:val="24"/>
                <w:szCs w:val="24"/>
              </w:rPr>
            </w:pPr>
            <w:r>
              <w:rPr>
                <w:rFonts w:hint="eastAsia" w:cs="仿宋"/>
                <w:sz w:val="24"/>
                <w:szCs w:val="24"/>
              </w:rPr>
              <w:t>4</w:t>
            </w:r>
            <w:r>
              <w:rPr>
                <w:rFonts w:cs="仿宋"/>
                <w:sz w:val="24"/>
                <w:szCs w:val="24"/>
              </w:rPr>
              <w:t>9</w:t>
            </w:r>
          </w:p>
        </w:tc>
        <w:tc>
          <w:tcPr>
            <w:tcW w:w="1441" w:type="dxa"/>
            <w:vAlign w:val="center"/>
          </w:tcPr>
          <w:p w14:paraId="1FF414E7">
            <w:pPr>
              <w:pStyle w:val="32"/>
              <w:spacing w:line="360" w:lineRule="auto"/>
              <w:ind w:firstLine="0" w:firstLineChars="0"/>
              <w:rPr>
                <w:rFonts w:cs="仿宋"/>
                <w:sz w:val="24"/>
                <w:szCs w:val="24"/>
              </w:rPr>
            </w:pPr>
            <w:r>
              <w:rPr>
                <w:rFonts w:hint="eastAsia" w:cs="仿宋"/>
                <w:sz w:val="24"/>
                <w:szCs w:val="24"/>
              </w:rPr>
              <w:t>术后麻醉评分</w:t>
            </w:r>
          </w:p>
        </w:tc>
        <w:tc>
          <w:tcPr>
            <w:tcW w:w="5670" w:type="dxa"/>
            <w:vAlign w:val="center"/>
          </w:tcPr>
          <w:p w14:paraId="54B0A1B0">
            <w:pPr>
              <w:pStyle w:val="32"/>
              <w:spacing w:line="360" w:lineRule="auto"/>
              <w:ind w:firstLine="0" w:firstLineChars="0"/>
              <w:rPr>
                <w:rFonts w:cs="仿宋"/>
                <w:sz w:val="24"/>
                <w:szCs w:val="24"/>
              </w:rPr>
            </w:pPr>
            <w:r>
              <w:rPr>
                <w:rFonts w:hint="eastAsia" w:cs="仿宋"/>
                <w:sz w:val="24"/>
                <w:szCs w:val="24"/>
              </w:rPr>
              <w:t>提供steward评分、VSA评分、glasgow评分等。</w:t>
            </w:r>
          </w:p>
        </w:tc>
        <w:tc>
          <w:tcPr>
            <w:tcW w:w="850" w:type="dxa"/>
          </w:tcPr>
          <w:p w14:paraId="0F59C85E">
            <w:pPr>
              <w:pStyle w:val="32"/>
              <w:spacing w:line="360" w:lineRule="auto"/>
              <w:ind w:firstLine="0" w:firstLineChars="0"/>
              <w:rPr>
                <w:rFonts w:cs="仿宋"/>
                <w:sz w:val="24"/>
                <w:szCs w:val="24"/>
              </w:rPr>
            </w:pPr>
          </w:p>
        </w:tc>
        <w:tc>
          <w:tcPr>
            <w:tcW w:w="1134" w:type="dxa"/>
          </w:tcPr>
          <w:p w14:paraId="62D06FF8">
            <w:pPr>
              <w:pStyle w:val="32"/>
              <w:spacing w:line="360" w:lineRule="auto"/>
              <w:ind w:firstLine="0" w:firstLineChars="0"/>
              <w:rPr>
                <w:rFonts w:cs="仿宋"/>
                <w:sz w:val="24"/>
                <w:szCs w:val="24"/>
              </w:rPr>
            </w:pPr>
          </w:p>
        </w:tc>
      </w:tr>
      <w:tr w14:paraId="36663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restart"/>
            <w:vAlign w:val="center"/>
          </w:tcPr>
          <w:p w14:paraId="3B9AFDAA">
            <w:pPr>
              <w:pStyle w:val="32"/>
              <w:spacing w:line="360" w:lineRule="auto"/>
              <w:ind w:firstLine="0" w:firstLineChars="0"/>
              <w:rPr>
                <w:rFonts w:cs="仿宋"/>
                <w:sz w:val="24"/>
                <w:szCs w:val="24"/>
              </w:rPr>
            </w:pPr>
            <w:r>
              <w:rPr>
                <w:rFonts w:hint="eastAsia" w:cs="仿宋"/>
                <w:sz w:val="24"/>
                <w:szCs w:val="24"/>
              </w:rPr>
              <w:t>6.日间手术室麻醉模块</w:t>
            </w:r>
          </w:p>
        </w:tc>
        <w:tc>
          <w:tcPr>
            <w:tcW w:w="844" w:type="dxa"/>
            <w:vAlign w:val="center"/>
          </w:tcPr>
          <w:p w14:paraId="7C9A9094">
            <w:pPr>
              <w:pStyle w:val="32"/>
              <w:spacing w:line="360" w:lineRule="auto"/>
              <w:ind w:firstLine="0" w:firstLineChars="0"/>
              <w:rPr>
                <w:rFonts w:cs="仿宋"/>
                <w:sz w:val="24"/>
                <w:szCs w:val="24"/>
              </w:rPr>
            </w:pPr>
            <w:r>
              <w:rPr>
                <w:rFonts w:hint="eastAsia" w:cs="仿宋"/>
                <w:sz w:val="24"/>
                <w:szCs w:val="24"/>
              </w:rPr>
              <w:t>日间手术麻醉同意书</w:t>
            </w:r>
          </w:p>
        </w:tc>
        <w:tc>
          <w:tcPr>
            <w:tcW w:w="698" w:type="dxa"/>
          </w:tcPr>
          <w:p w14:paraId="52862CB5">
            <w:pPr>
              <w:pStyle w:val="32"/>
              <w:spacing w:line="360" w:lineRule="auto"/>
              <w:ind w:firstLine="0" w:firstLineChars="0"/>
              <w:rPr>
                <w:rFonts w:cs="仿宋"/>
                <w:sz w:val="24"/>
                <w:szCs w:val="24"/>
              </w:rPr>
            </w:pPr>
            <w:r>
              <w:rPr>
                <w:rFonts w:hint="eastAsia" w:cs="仿宋"/>
                <w:sz w:val="24"/>
                <w:szCs w:val="24"/>
              </w:rPr>
              <w:t>5</w:t>
            </w:r>
            <w:r>
              <w:rPr>
                <w:rFonts w:cs="仿宋"/>
                <w:sz w:val="24"/>
                <w:szCs w:val="24"/>
              </w:rPr>
              <w:t>0</w:t>
            </w:r>
          </w:p>
        </w:tc>
        <w:tc>
          <w:tcPr>
            <w:tcW w:w="1441" w:type="dxa"/>
            <w:vAlign w:val="center"/>
          </w:tcPr>
          <w:p w14:paraId="3253A7CC">
            <w:pPr>
              <w:pStyle w:val="32"/>
              <w:spacing w:line="360" w:lineRule="auto"/>
              <w:ind w:firstLine="0" w:firstLineChars="0"/>
              <w:rPr>
                <w:rFonts w:cs="仿宋"/>
                <w:sz w:val="24"/>
                <w:szCs w:val="24"/>
              </w:rPr>
            </w:pPr>
            <w:r>
              <w:rPr>
                <w:rFonts w:hint="eastAsia" w:cs="仿宋"/>
                <w:sz w:val="24"/>
                <w:szCs w:val="24"/>
              </w:rPr>
              <w:t>同意书</w:t>
            </w:r>
          </w:p>
        </w:tc>
        <w:tc>
          <w:tcPr>
            <w:tcW w:w="5670" w:type="dxa"/>
            <w:vAlign w:val="center"/>
          </w:tcPr>
          <w:p w14:paraId="2610A2B1">
            <w:pPr>
              <w:pStyle w:val="32"/>
              <w:spacing w:line="360" w:lineRule="auto"/>
              <w:ind w:firstLine="0" w:firstLineChars="0"/>
              <w:rPr>
                <w:rFonts w:cs="仿宋"/>
                <w:sz w:val="24"/>
                <w:szCs w:val="24"/>
              </w:rPr>
            </w:pPr>
            <w:r>
              <w:rPr>
                <w:rFonts w:hint="eastAsia" w:cs="仿宋"/>
                <w:sz w:val="24"/>
                <w:szCs w:val="24"/>
              </w:rPr>
              <w:t>根据日间手术特点，快速预生成对应日间手术的同意书。</w:t>
            </w:r>
          </w:p>
        </w:tc>
        <w:tc>
          <w:tcPr>
            <w:tcW w:w="850" w:type="dxa"/>
          </w:tcPr>
          <w:p w14:paraId="5D52C16B">
            <w:pPr>
              <w:pStyle w:val="32"/>
              <w:spacing w:line="360" w:lineRule="auto"/>
              <w:ind w:firstLine="0" w:firstLineChars="0"/>
              <w:rPr>
                <w:rFonts w:cs="仿宋"/>
                <w:sz w:val="24"/>
                <w:szCs w:val="24"/>
              </w:rPr>
            </w:pPr>
          </w:p>
        </w:tc>
        <w:tc>
          <w:tcPr>
            <w:tcW w:w="1134" w:type="dxa"/>
          </w:tcPr>
          <w:p w14:paraId="1369DF05">
            <w:pPr>
              <w:pStyle w:val="32"/>
              <w:spacing w:line="360" w:lineRule="auto"/>
              <w:ind w:firstLine="0" w:firstLineChars="0"/>
              <w:rPr>
                <w:rFonts w:cs="仿宋"/>
                <w:sz w:val="24"/>
                <w:szCs w:val="24"/>
              </w:rPr>
            </w:pPr>
          </w:p>
        </w:tc>
      </w:tr>
      <w:tr w14:paraId="7D6D5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vAlign w:val="center"/>
          </w:tcPr>
          <w:p w14:paraId="6ACCB7EE">
            <w:pPr>
              <w:pStyle w:val="32"/>
              <w:spacing w:line="360" w:lineRule="auto"/>
              <w:ind w:firstLine="0" w:firstLineChars="0"/>
              <w:rPr>
                <w:rFonts w:cs="仿宋"/>
                <w:sz w:val="24"/>
                <w:szCs w:val="24"/>
              </w:rPr>
            </w:pPr>
          </w:p>
        </w:tc>
        <w:tc>
          <w:tcPr>
            <w:tcW w:w="844" w:type="dxa"/>
            <w:vAlign w:val="center"/>
          </w:tcPr>
          <w:p w14:paraId="683B554C">
            <w:pPr>
              <w:pStyle w:val="32"/>
              <w:spacing w:line="360" w:lineRule="auto"/>
              <w:ind w:firstLine="0" w:firstLineChars="0"/>
              <w:rPr>
                <w:rFonts w:cs="仿宋"/>
                <w:sz w:val="24"/>
                <w:szCs w:val="24"/>
              </w:rPr>
            </w:pPr>
            <w:r>
              <w:rPr>
                <w:rFonts w:hint="eastAsia" w:cs="仿宋"/>
                <w:sz w:val="24"/>
                <w:szCs w:val="24"/>
              </w:rPr>
              <w:t>术中登记</w:t>
            </w:r>
          </w:p>
        </w:tc>
        <w:tc>
          <w:tcPr>
            <w:tcW w:w="698" w:type="dxa"/>
          </w:tcPr>
          <w:p w14:paraId="5E352FA7">
            <w:pPr>
              <w:pStyle w:val="32"/>
              <w:spacing w:line="360" w:lineRule="auto"/>
              <w:ind w:firstLine="0" w:firstLineChars="0"/>
              <w:rPr>
                <w:rFonts w:cs="仿宋"/>
                <w:sz w:val="24"/>
                <w:szCs w:val="24"/>
              </w:rPr>
            </w:pPr>
            <w:r>
              <w:rPr>
                <w:rFonts w:hint="eastAsia" w:cs="仿宋"/>
                <w:sz w:val="24"/>
                <w:szCs w:val="24"/>
              </w:rPr>
              <w:t>5</w:t>
            </w:r>
            <w:r>
              <w:rPr>
                <w:rFonts w:cs="仿宋"/>
                <w:sz w:val="24"/>
                <w:szCs w:val="24"/>
              </w:rPr>
              <w:t>1</w:t>
            </w:r>
          </w:p>
        </w:tc>
        <w:tc>
          <w:tcPr>
            <w:tcW w:w="1441" w:type="dxa"/>
            <w:vAlign w:val="center"/>
          </w:tcPr>
          <w:p w14:paraId="0946D5A4">
            <w:pPr>
              <w:pStyle w:val="32"/>
              <w:spacing w:line="360" w:lineRule="auto"/>
              <w:ind w:firstLine="0" w:firstLineChars="0"/>
              <w:rPr>
                <w:rFonts w:cs="仿宋"/>
                <w:sz w:val="24"/>
                <w:szCs w:val="24"/>
              </w:rPr>
            </w:pPr>
            <w:r>
              <w:rPr>
                <w:rFonts w:hint="eastAsia" w:cs="仿宋"/>
                <w:sz w:val="24"/>
                <w:szCs w:val="24"/>
              </w:rPr>
              <w:t>术中登记</w:t>
            </w:r>
          </w:p>
        </w:tc>
        <w:tc>
          <w:tcPr>
            <w:tcW w:w="5670" w:type="dxa"/>
            <w:vAlign w:val="center"/>
          </w:tcPr>
          <w:p w14:paraId="1567020F">
            <w:pPr>
              <w:pStyle w:val="32"/>
              <w:spacing w:line="360" w:lineRule="auto"/>
              <w:ind w:firstLine="0" w:firstLineChars="0"/>
              <w:rPr>
                <w:rFonts w:cs="仿宋"/>
                <w:sz w:val="24"/>
                <w:szCs w:val="24"/>
              </w:rPr>
            </w:pPr>
            <w:r>
              <w:rPr>
                <w:rFonts w:hint="eastAsia" w:cs="仿宋"/>
                <w:sz w:val="24"/>
                <w:szCs w:val="24"/>
              </w:rPr>
              <w:t>根据日间手术短平快的特点，支持模板化快速录入、拖拽方式修改等快速录入日间手术术中用药、麻药、输液等记录。</w:t>
            </w:r>
          </w:p>
        </w:tc>
        <w:tc>
          <w:tcPr>
            <w:tcW w:w="850" w:type="dxa"/>
          </w:tcPr>
          <w:p w14:paraId="13DAE6DF">
            <w:pPr>
              <w:pStyle w:val="32"/>
              <w:spacing w:line="360" w:lineRule="auto"/>
              <w:ind w:firstLine="0" w:firstLineChars="0"/>
              <w:rPr>
                <w:rFonts w:cs="仿宋"/>
                <w:sz w:val="24"/>
                <w:szCs w:val="24"/>
              </w:rPr>
            </w:pPr>
          </w:p>
        </w:tc>
        <w:tc>
          <w:tcPr>
            <w:tcW w:w="1134" w:type="dxa"/>
          </w:tcPr>
          <w:p w14:paraId="353DA789">
            <w:pPr>
              <w:pStyle w:val="32"/>
              <w:spacing w:line="360" w:lineRule="auto"/>
              <w:ind w:firstLine="0" w:firstLineChars="0"/>
              <w:rPr>
                <w:rFonts w:cs="仿宋"/>
                <w:sz w:val="24"/>
                <w:szCs w:val="24"/>
              </w:rPr>
            </w:pPr>
          </w:p>
        </w:tc>
      </w:tr>
      <w:tr w14:paraId="4BE32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vAlign w:val="center"/>
          </w:tcPr>
          <w:p w14:paraId="2A6DC332">
            <w:pPr>
              <w:pStyle w:val="32"/>
              <w:spacing w:line="360" w:lineRule="auto"/>
              <w:ind w:firstLine="0" w:firstLineChars="0"/>
              <w:rPr>
                <w:rFonts w:cs="仿宋"/>
                <w:sz w:val="24"/>
                <w:szCs w:val="24"/>
              </w:rPr>
            </w:pPr>
          </w:p>
        </w:tc>
        <w:tc>
          <w:tcPr>
            <w:tcW w:w="844" w:type="dxa"/>
            <w:vAlign w:val="center"/>
          </w:tcPr>
          <w:p w14:paraId="7E1CCEF7">
            <w:pPr>
              <w:pStyle w:val="32"/>
              <w:spacing w:line="360" w:lineRule="auto"/>
              <w:ind w:firstLine="0" w:firstLineChars="0"/>
              <w:rPr>
                <w:rFonts w:cs="仿宋"/>
                <w:sz w:val="24"/>
                <w:szCs w:val="24"/>
              </w:rPr>
            </w:pPr>
            <w:r>
              <w:rPr>
                <w:rFonts w:hint="eastAsia" w:cs="仿宋"/>
                <w:sz w:val="24"/>
                <w:szCs w:val="24"/>
              </w:rPr>
              <w:t>日间手术麻醉记录单</w:t>
            </w:r>
          </w:p>
        </w:tc>
        <w:tc>
          <w:tcPr>
            <w:tcW w:w="698" w:type="dxa"/>
          </w:tcPr>
          <w:p w14:paraId="25242B68">
            <w:pPr>
              <w:pStyle w:val="32"/>
              <w:spacing w:line="360" w:lineRule="auto"/>
              <w:ind w:firstLine="0" w:firstLineChars="0"/>
              <w:rPr>
                <w:rFonts w:cs="仿宋"/>
                <w:sz w:val="24"/>
                <w:szCs w:val="24"/>
              </w:rPr>
            </w:pPr>
            <w:r>
              <w:rPr>
                <w:rFonts w:hint="eastAsia" w:cs="仿宋"/>
                <w:sz w:val="24"/>
                <w:szCs w:val="24"/>
              </w:rPr>
              <w:t>5</w:t>
            </w:r>
            <w:r>
              <w:rPr>
                <w:rFonts w:cs="仿宋"/>
                <w:sz w:val="24"/>
                <w:szCs w:val="24"/>
              </w:rPr>
              <w:t>2</w:t>
            </w:r>
          </w:p>
        </w:tc>
        <w:tc>
          <w:tcPr>
            <w:tcW w:w="1441" w:type="dxa"/>
            <w:vAlign w:val="center"/>
          </w:tcPr>
          <w:p w14:paraId="4DF4EBF4">
            <w:pPr>
              <w:pStyle w:val="32"/>
              <w:spacing w:line="360" w:lineRule="auto"/>
              <w:ind w:firstLine="0" w:firstLineChars="0"/>
              <w:rPr>
                <w:rFonts w:cs="仿宋"/>
                <w:sz w:val="24"/>
                <w:szCs w:val="24"/>
              </w:rPr>
            </w:pPr>
            <w:r>
              <w:rPr>
                <w:rFonts w:hint="eastAsia" w:cs="仿宋"/>
                <w:sz w:val="24"/>
                <w:szCs w:val="24"/>
              </w:rPr>
              <w:t>麻醉记录单</w:t>
            </w:r>
          </w:p>
        </w:tc>
        <w:tc>
          <w:tcPr>
            <w:tcW w:w="5670" w:type="dxa"/>
            <w:vAlign w:val="center"/>
          </w:tcPr>
          <w:p w14:paraId="4F4832B4">
            <w:pPr>
              <w:pStyle w:val="32"/>
              <w:spacing w:line="360" w:lineRule="auto"/>
              <w:ind w:firstLine="0" w:firstLineChars="0"/>
              <w:rPr>
                <w:rFonts w:cs="仿宋"/>
                <w:sz w:val="24"/>
                <w:szCs w:val="24"/>
              </w:rPr>
            </w:pPr>
            <w:r>
              <w:rPr>
                <w:rFonts w:hint="eastAsia" w:cs="仿宋"/>
                <w:sz w:val="24"/>
                <w:szCs w:val="24"/>
              </w:rPr>
              <w:t>根据术中监护仪数据、麻醉过程自动生成日间麻醉记录单。</w:t>
            </w:r>
          </w:p>
        </w:tc>
        <w:tc>
          <w:tcPr>
            <w:tcW w:w="850" w:type="dxa"/>
          </w:tcPr>
          <w:p w14:paraId="6AAE499B">
            <w:pPr>
              <w:pStyle w:val="32"/>
              <w:spacing w:line="360" w:lineRule="auto"/>
              <w:ind w:firstLine="0" w:firstLineChars="0"/>
              <w:rPr>
                <w:rFonts w:cs="仿宋"/>
                <w:sz w:val="24"/>
                <w:szCs w:val="24"/>
              </w:rPr>
            </w:pPr>
          </w:p>
        </w:tc>
        <w:tc>
          <w:tcPr>
            <w:tcW w:w="1134" w:type="dxa"/>
          </w:tcPr>
          <w:p w14:paraId="595DF3D9">
            <w:pPr>
              <w:pStyle w:val="32"/>
              <w:spacing w:line="360" w:lineRule="auto"/>
              <w:ind w:firstLine="0" w:firstLineChars="0"/>
              <w:rPr>
                <w:rFonts w:cs="仿宋"/>
                <w:sz w:val="24"/>
                <w:szCs w:val="24"/>
              </w:rPr>
            </w:pPr>
          </w:p>
        </w:tc>
      </w:tr>
      <w:tr w14:paraId="7135B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vAlign w:val="center"/>
          </w:tcPr>
          <w:p w14:paraId="2493B336">
            <w:pPr>
              <w:pStyle w:val="32"/>
              <w:spacing w:line="360" w:lineRule="auto"/>
              <w:ind w:firstLine="0" w:firstLineChars="0"/>
              <w:rPr>
                <w:rFonts w:cs="仿宋"/>
                <w:sz w:val="24"/>
                <w:szCs w:val="24"/>
              </w:rPr>
            </w:pPr>
          </w:p>
        </w:tc>
        <w:tc>
          <w:tcPr>
            <w:tcW w:w="844" w:type="dxa"/>
            <w:vAlign w:val="center"/>
          </w:tcPr>
          <w:p w14:paraId="39384A08">
            <w:pPr>
              <w:pStyle w:val="32"/>
              <w:spacing w:line="360" w:lineRule="auto"/>
              <w:ind w:firstLine="0" w:firstLineChars="0"/>
              <w:rPr>
                <w:rFonts w:cs="仿宋"/>
                <w:sz w:val="24"/>
                <w:szCs w:val="24"/>
              </w:rPr>
            </w:pPr>
            <w:r>
              <w:rPr>
                <w:rFonts w:hint="eastAsia" w:cs="仿宋"/>
                <w:sz w:val="24"/>
                <w:szCs w:val="24"/>
              </w:rPr>
              <w:t>批量打印</w:t>
            </w:r>
          </w:p>
        </w:tc>
        <w:tc>
          <w:tcPr>
            <w:tcW w:w="698" w:type="dxa"/>
          </w:tcPr>
          <w:p w14:paraId="4F8BDB79">
            <w:pPr>
              <w:pStyle w:val="32"/>
              <w:spacing w:line="360" w:lineRule="auto"/>
              <w:ind w:firstLine="0" w:firstLineChars="0"/>
              <w:rPr>
                <w:rFonts w:cs="仿宋"/>
                <w:sz w:val="24"/>
                <w:szCs w:val="24"/>
              </w:rPr>
            </w:pPr>
            <w:r>
              <w:rPr>
                <w:rFonts w:hint="eastAsia" w:cs="仿宋"/>
                <w:sz w:val="24"/>
                <w:szCs w:val="24"/>
              </w:rPr>
              <w:t>5</w:t>
            </w:r>
            <w:r>
              <w:rPr>
                <w:rFonts w:cs="仿宋"/>
                <w:sz w:val="24"/>
                <w:szCs w:val="24"/>
              </w:rPr>
              <w:t>3</w:t>
            </w:r>
          </w:p>
        </w:tc>
        <w:tc>
          <w:tcPr>
            <w:tcW w:w="1441" w:type="dxa"/>
            <w:vAlign w:val="center"/>
          </w:tcPr>
          <w:p w14:paraId="246728BA">
            <w:pPr>
              <w:pStyle w:val="32"/>
              <w:spacing w:line="360" w:lineRule="auto"/>
              <w:ind w:firstLine="0" w:firstLineChars="0"/>
              <w:rPr>
                <w:rFonts w:cs="仿宋"/>
                <w:sz w:val="24"/>
                <w:szCs w:val="24"/>
              </w:rPr>
            </w:pPr>
            <w:r>
              <w:rPr>
                <w:rFonts w:hint="eastAsia" w:cs="仿宋"/>
                <w:sz w:val="24"/>
                <w:szCs w:val="24"/>
              </w:rPr>
              <w:t>批量打印</w:t>
            </w:r>
          </w:p>
        </w:tc>
        <w:tc>
          <w:tcPr>
            <w:tcW w:w="5670" w:type="dxa"/>
            <w:vAlign w:val="center"/>
          </w:tcPr>
          <w:p w14:paraId="284A16A6">
            <w:pPr>
              <w:pStyle w:val="32"/>
              <w:spacing w:line="360" w:lineRule="auto"/>
              <w:ind w:firstLine="0" w:firstLineChars="0"/>
              <w:rPr>
                <w:rFonts w:cs="仿宋"/>
                <w:sz w:val="24"/>
                <w:szCs w:val="24"/>
              </w:rPr>
            </w:pPr>
            <w:r>
              <w:rPr>
                <w:rFonts w:hint="eastAsia" w:cs="仿宋"/>
                <w:sz w:val="24"/>
                <w:szCs w:val="24"/>
              </w:rPr>
              <w:t>支持批量打印当日的日间手术麻醉记录单。</w:t>
            </w:r>
          </w:p>
        </w:tc>
        <w:tc>
          <w:tcPr>
            <w:tcW w:w="850" w:type="dxa"/>
          </w:tcPr>
          <w:p w14:paraId="4261481E">
            <w:pPr>
              <w:pStyle w:val="32"/>
              <w:spacing w:line="360" w:lineRule="auto"/>
              <w:ind w:firstLine="0" w:firstLineChars="0"/>
              <w:rPr>
                <w:rFonts w:cs="仿宋"/>
                <w:sz w:val="24"/>
                <w:szCs w:val="24"/>
              </w:rPr>
            </w:pPr>
          </w:p>
        </w:tc>
        <w:tc>
          <w:tcPr>
            <w:tcW w:w="1134" w:type="dxa"/>
          </w:tcPr>
          <w:p w14:paraId="52922447">
            <w:pPr>
              <w:pStyle w:val="32"/>
              <w:spacing w:line="360" w:lineRule="auto"/>
              <w:ind w:firstLine="0" w:firstLineChars="0"/>
              <w:rPr>
                <w:rFonts w:cs="仿宋"/>
                <w:sz w:val="24"/>
                <w:szCs w:val="24"/>
              </w:rPr>
            </w:pPr>
          </w:p>
        </w:tc>
      </w:tr>
      <w:tr w14:paraId="362E0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restart"/>
            <w:vAlign w:val="center"/>
          </w:tcPr>
          <w:p w14:paraId="07BBBC10">
            <w:pPr>
              <w:pStyle w:val="32"/>
              <w:spacing w:line="360" w:lineRule="auto"/>
              <w:ind w:firstLine="0" w:firstLineChars="0"/>
              <w:rPr>
                <w:rFonts w:cs="仿宋"/>
                <w:sz w:val="24"/>
                <w:szCs w:val="24"/>
              </w:rPr>
            </w:pPr>
            <w:r>
              <w:rPr>
                <w:rFonts w:hint="eastAsia" w:cs="仿宋"/>
                <w:sz w:val="24"/>
                <w:szCs w:val="24"/>
              </w:rPr>
              <w:t>7.大屏公告模块</w:t>
            </w:r>
          </w:p>
        </w:tc>
        <w:tc>
          <w:tcPr>
            <w:tcW w:w="844" w:type="dxa"/>
            <w:vMerge w:val="restart"/>
            <w:vAlign w:val="center"/>
          </w:tcPr>
          <w:p w14:paraId="5BD1DDBE">
            <w:pPr>
              <w:pStyle w:val="32"/>
              <w:spacing w:line="360" w:lineRule="auto"/>
              <w:ind w:firstLine="0" w:firstLineChars="0"/>
              <w:rPr>
                <w:rFonts w:cs="仿宋"/>
                <w:sz w:val="24"/>
                <w:szCs w:val="24"/>
              </w:rPr>
            </w:pPr>
            <w:r>
              <w:rPr>
                <w:rFonts w:hint="eastAsia" w:cs="仿宋"/>
                <w:sz w:val="24"/>
                <w:szCs w:val="24"/>
              </w:rPr>
              <w:t>手术排班大屏</w:t>
            </w:r>
          </w:p>
        </w:tc>
        <w:tc>
          <w:tcPr>
            <w:tcW w:w="698" w:type="dxa"/>
          </w:tcPr>
          <w:p w14:paraId="7F457684">
            <w:pPr>
              <w:pStyle w:val="32"/>
              <w:spacing w:line="360" w:lineRule="auto"/>
              <w:ind w:firstLine="0" w:firstLineChars="0"/>
              <w:rPr>
                <w:rFonts w:cs="仿宋"/>
                <w:sz w:val="24"/>
                <w:szCs w:val="24"/>
              </w:rPr>
            </w:pPr>
            <w:r>
              <w:rPr>
                <w:rFonts w:hint="eastAsia" w:cs="仿宋"/>
                <w:sz w:val="24"/>
                <w:szCs w:val="24"/>
              </w:rPr>
              <w:t>5</w:t>
            </w:r>
            <w:r>
              <w:rPr>
                <w:rFonts w:cs="仿宋"/>
                <w:sz w:val="24"/>
                <w:szCs w:val="24"/>
              </w:rPr>
              <w:t>4</w:t>
            </w:r>
          </w:p>
        </w:tc>
        <w:tc>
          <w:tcPr>
            <w:tcW w:w="1441" w:type="dxa"/>
            <w:vAlign w:val="center"/>
          </w:tcPr>
          <w:p w14:paraId="138B503F">
            <w:pPr>
              <w:pStyle w:val="32"/>
              <w:spacing w:line="360" w:lineRule="auto"/>
              <w:ind w:firstLine="0" w:firstLineChars="0"/>
              <w:rPr>
                <w:rFonts w:cs="仿宋"/>
                <w:sz w:val="24"/>
                <w:szCs w:val="24"/>
              </w:rPr>
            </w:pPr>
            <w:r>
              <w:rPr>
                <w:rFonts w:hint="eastAsia" w:cs="仿宋"/>
                <w:sz w:val="24"/>
                <w:szCs w:val="24"/>
              </w:rPr>
              <w:t>大屏显示</w:t>
            </w:r>
          </w:p>
        </w:tc>
        <w:tc>
          <w:tcPr>
            <w:tcW w:w="5670" w:type="dxa"/>
            <w:vAlign w:val="center"/>
          </w:tcPr>
          <w:p w14:paraId="481E057F">
            <w:pPr>
              <w:pStyle w:val="32"/>
              <w:spacing w:line="360" w:lineRule="auto"/>
              <w:ind w:firstLine="0" w:firstLineChars="0"/>
              <w:rPr>
                <w:rFonts w:cs="仿宋"/>
                <w:sz w:val="24"/>
                <w:szCs w:val="24"/>
              </w:rPr>
            </w:pPr>
            <w:r>
              <w:rPr>
                <w:rFonts w:hint="eastAsia" w:cs="仿宋"/>
                <w:sz w:val="24"/>
                <w:szCs w:val="24"/>
              </w:rPr>
              <w:t>能够动态显示当天手术排台信息，对于具有特殊要求的手术可以以底色进行区分。</w:t>
            </w:r>
          </w:p>
        </w:tc>
        <w:tc>
          <w:tcPr>
            <w:tcW w:w="850" w:type="dxa"/>
          </w:tcPr>
          <w:p w14:paraId="710CA357">
            <w:pPr>
              <w:pStyle w:val="32"/>
              <w:spacing w:line="360" w:lineRule="auto"/>
              <w:ind w:firstLine="0" w:firstLineChars="0"/>
              <w:rPr>
                <w:rFonts w:cs="仿宋"/>
                <w:sz w:val="24"/>
                <w:szCs w:val="24"/>
              </w:rPr>
            </w:pPr>
          </w:p>
        </w:tc>
        <w:tc>
          <w:tcPr>
            <w:tcW w:w="1134" w:type="dxa"/>
          </w:tcPr>
          <w:p w14:paraId="62060868">
            <w:pPr>
              <w:pStyle w:val="32"/>
              <w:spacing w:line="360" w:lineRule="auto"/>
              <w:ind w:firstLine="0" w:firstLineChars="0"/>
              <w:rPr>
                <w:rFonts w:cs="仿宋"/>
                <w:sz w:val="24"/>
                <w:szCs w:val="24"/>
              </w:rPr>
            </w:pPr>
          </w:p>
        </w:tc>
      </w:tr>
      <w:tr w14:paraId="71A53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vAlign w:val="center"/>
          </w:tcPr>
          <w:p w14:paraId="1C11D5AB">
            <w:pPr>
              <w:pStyle w:val="32"/>
              <w:spacing w:line="360" w:lineRule="auto"/>
              <w:ind w:firstLine="480"/>
              <w:rPr>
                <w:rFonts w:cs="仿宋"/>
                <w:sz w:val="24"/>
                <w:szCs w:val="24"/>
              </w:rPr>
            </w:pPr>
          </w:p>
        </w:tc>
        <w:tc>
          <w:tcPr>
            <w:tcW w:w="844" w:type="dxa"/>
            <w:vMerge w:val="continue"/>
            <w:vAlign w:val="center"/>
          </w:tcPr>
          <w:p w14:paraId="5EA56113">
            <w:pPr>
              <w:pStyle w:val="32"/>
              <w:spacing w:line="360" w:lineRule="auto"/>
              <w:ind w:firstLine="480"/>
              <w:rPr>
                <w:rFonts w:cs="仿宋"/>
                <w:sz w:val="24"/>
                <w:szCs w:val="24"/>
              </w:rPr>
            </w:pPr>
          </w:p>
        </w:tc>
        <w:tc>
          <w:tcPr>
            <w:tcW w:w="698" w:type="dxa"/>
          </w:tcPr>
          <w:p w14:paraId="4C0A1F19">
            <w:pPr>
              <w:pStyle w:val="32"/>
              <w:spacing w:line="360" w:lineRule="auto"/>
              <w:ind w:firstLine="0" w:firstLineChars="0"/>
              <w:rPr>
                <w:rFonts w:cs="仿宋"/>
                <w:sz w:val="24"/>
                <w:szCs w:val="24"/>
              </w:rPr>
            </w:pPr>
            <w:r>
              <w:rPr>
                <w:rFonts w:cs="仿宋"/>
                <w:sz w:val="24"/>
                <w:szCs w:val="24"/>
              </w:rPr>
              <w:t>55</w:t>
            </w:r>
          </w:p>
        </w:tc>
        <w:tc>
          <w:tcPr>
            <w:tcW w:w="1441" w:type="dxa"/>
            <w:vAlign w:val="center"/>
          </w:tcPr>
          <w:p w14:paraId="64A42619">
            <w:pPr>
              <w:pStyle w:val="32"/>
              <w:spacing w:line="360" w:lineRule="auto"/>
              <w:ind w:firstLine="0" w:firstLineChars="0"/>
              <w:rPr>
                <w:rFonts w:cs="仿宋"/>
                <w:sz w:val="24"/>
                <w:szCs w:val="24"/>
              </w:rPr>
            </w:pPr>
            <w:r>
              <w:rPr>
                <w:rFonts w:hint="eastAsia" w:cs="仿宋"/>
                <w:sz w:val="24"/>
                <w:szCs w:val="24"/>
              </w:rPr>
              <w:t>即时公告</w:t>
            </w:r>
          </w:p>
        </w:tc>
        <w:tc>
          <w:tcPr>
            <w:tcW w:w="5670" w:type="dxa"/>
            <w:vAlign w:val="center"/>
          </w:tcPr>
          <w:p w14:paraId="5A56C4AD">
            <w:pPr>
              <w:pStyle w:val="32"/>
              <w:spacing w:line="360" w:lineRule="auto"/>
              <w:ind w:firstLine="0" w:firstLineChars="0"/>
              <w:rPr>
                <w:rFonts w:cs="仿宋"/>
                <w:sz w:val="24"/>
                <w:szCs w:val="24"/>
              </w:rPr>
            </w:pPr>
            <w:r>
              <w:rPr>
                <w:rFonts w:hint="eastAsia" w:cs="仿宋"/>
                <w:sz w:val="24"/>
                <w:szCs w:val="24"/>
              </w:rPr>
              <w:t>能够发布即时公告信息至手术排班大屏，公告内容支持自定义。</w:t>
            </w:r>
          </w:p>
        </w:tc>
        <w:tc>
          <w:tcPr>
            <w:tcW w:w="850" w:type="dxa"/>
          </w:tcPr>
          <w:p w14:paraId="210C4993">
            <w:pPr>
              <w:pStyle w:val="32"/>
              <w:spacing w:line="360" w:lineRule="auto"/>
              <w:ind w:firstLine="0" w:firstLineChars="0"/>
              <w:rPr>
                <w:rFonts w:cs="仿宋"/>
                <w:sz w:val="24"/>
                <w:szCs w:val="24"/>
              </w:rPr>
            </w:pPr>
          </w:p>
        </w:tc>
        <w:tc>
          <w:tcPr>
            <w:tcW w:w="1134" w:type="dxa"/>
          </w:tcPr>
          <w:p w14:paraId="08C9A809">
            <w:pPr>
              <w:pStyle w:val="32"/>
              <w:spacing w:line="360" w:lineRule="auto"/>
              <w:ind w:firstLine="0" w:firstLineChars="0"/>
              <w:rPr>
                <w:rFonts w:cs="仿宋"/>
                <w:sz w:val="24"/>
                <w:szCs w:val="24"/>
              </w:rPr>
            </w:pPr>
          </w:p>
        </w:tc>
      </w:tr>
      <w:tr w14:paraId="5A747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vAlign w:val="center"/>
          </w:tcPr>
          <w:p w14:paraId="48E77918">
            <w:pPr>
              <w:pStyle w:val="32"/>
              <w:spacing w:line="360" w:lineRule="auto"/>
              <w:ind w:firstLine="480"/>
              <w:rPr>
                <w:rFonts w:cs="仿宋"/>
                <w:sz w:val="24"/>
                <w:szCs w:val="24"/>
              </w:rPr>
            </w:pPr>
          </w:p>
        </w:tc>
        <w:tc>
          <w:tcPr>
            <w:tcW w:w="844" w:type="dxa"/>
            <w:vMerge w:val="continue"/>
            <w:vAlign w:val="center"/>
          </w:tcPr>
          <w:p w14:paraId="489FD3F3">
            <w:pPr>
              <w:pStyle w:val="32"/>
              <w:spacing w:line="360" w:lineRule="auto"/>
              <w:ind w:firstLine="480"/>
              <w:rPr>
                <w:rFonts w:cs="仿宋"/>
                <w:sz w:val="24"/>
                <w:szCs w:val="24"/>
              </w:rPr>
            </w:pPr>
          </w:p>
        </w:tc>
        <w:tc>
          <w:tcPr>
            <w:tcW w:w="698" w:type="dxa"/>
          </w:tcPr>
          <w:p w14:paraId="442AE6DF">
            <w:pPr>
              <w:pStyle w:val="32"/>
              <w:spacing w:line="360" w:lineRule="auto"/>
              <w:ind w:firstLine="0" w:firstLineChars="0"/>
              <w:rPr>
                <w:rFonts w:cs="仿宋"/>
                <w:sz w:val="24"/>
                <w:szCs w:val="24"/>
              </w:rPr>
            </w:pPr>
            <w:r>
              <w:rPr>
                <w:rFonts w:hint="eastAsia" w:cs="仿宋"/>
                <w:sz w:val="24"/>
                <w:szCs w:val="24"/>
              </w:rPr>
              <w:t>5</w:t>
            </w:r>
            <w:r>
              <w:rPr>
                <w:rFonts w:cs="仿宋"/>
                <w:sz w:val="24"/>
                <w:szCs w:val="24"/>
              </w:rPr>
              <w:t>6</w:t>
            </w:r>
          </w:p>
        </w:tc>
        <w:tc>
          <w:tcPr>
            <w:tcW w:w="1441" w:type="dxa"/>
            <w:vAlign w:val="center"/>
          </w:tcPr>
          <w:p w14:paraId="6F12492E">
            <w:pPr>
              <w:pStyle w:val="32"/>
              <w:spacing w:line="360" w:lineRule="auto"/>
              <w:ind w:firstLine="0" w:firstLineChars="0"/>
              <w:rPr>
                <w:rFonts w:cs="仿宋"/>
                <w:sz w:val="24"/>
                <w:szCs w:val="24"/>
              </w:rPr>
            </w:pPr>
            <w:r>
              <w:rPr>
                <w:rFonts w:hint="eastAsia" w:cs="仿宋"/>
                <w:sz w:val="24"/>
                <w:szCs w:val="24"/>
              </w:rPr>
              <w:t>延时播报</w:t>
            </w:r>
          </w:p>
        </w:tc>
        <w:tc>
          <w:tcPr>
            <w:tcW w:w="5670" w:type="dxa"/>
            <w:vAlign w:val="center"/>
          </w:tcPr>
          <w:p w14:paraId="1EAD23B0">
            <w:pPr>
              <w:pStyle w:val="32"/>
              <w:spacing w:line="360" w:lineRule="auto"/>
              <w:ind w:firstLine="0" w:firstLineChars="0"/>
              <w:rPr>
                <w:rFonts w:cs="仿宋"/>
                <w:sz w:val="24"/>
                <w:szCs w:val="24"/>
              </w:rPr>
            </w:pPr>
            <w:r>
              <w:rPr>
                <w:rFonts w:hint="eastAsia" w:cs="仿宋"/>
                <w:sz w:val="24"/>
                <w:szCs w:val="24"/>
              </w:rPr>
              <w:t>能够支持延时播报功能，对于发布的公告支持撤销。</w:t>
            </w:r>
          </w:p>
        </w:tc>
        <w:tc>
          <w:tcPr>
            <w:tcW w:w="850" w:type="dxa"/>
          </w:tcPr>
          <w:p w14:paraId="1D779DAA">
            <w:pPr>
              <w:pStyle w:val="32"/>
              <w:spacing w:line="360" w:lineRule="auto"/>
              <w:ind w:firstLine="0" w:firstLineChars="0"/>
              <w:rPr>
                <w:rFonts w:cs="仿宋"/>
                <w:sz w:val="24"/>
                <w:szCs w:val="24"/>
              </w:rPr>
            </w:pPr>
          </w:p>
        </w:tc>
        <w:tc>
          <w:tcPr>
            <w:tcW w:w="1134" w:type="dxa"/>
          </w:tcPr>
          <w:p w14:paraId="0F299C3D">
            <w:pPr>
              <w:pStyle w:val="32"/>
              <w:spacing w:line="360" w:lineRule="auto"/>
              <w:ind w:firstLine="0" w:firstLineChars="0"/>
              <w:rPr>
                <w:rFonts w:cs="仿宋"/>
                <w:sz w:val="24"/>
                <w:szCs w:val="24"/>
              </w:rPr>
            </w:pPr>
          </w:p>
        </w:tc>
      </w:tr>
      <w:tr w14:paraId="3B902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Merge w:val="continue"/>
            <w:vAlign w:val="center"/>
          </w:tcPr>
          <w:p w14:paraId="41991DE9">
            <w:pPr>
              <w:pStyle w:val="32"/>
              <w:spacing w:line="360" w:lineRule="auto"/>
              <w:ind w:firstLine="480"/>
              <w:rPr>
                <w:rFonts w:cs="仿宋"/>
                <w:sz w:val="24"/>
                <w:szCs w:val="24"/>
              </w:rPr>
            </w:pPr>
          </w:p>
        </w:tc>
        <w:tc>
          <w:tcPr>
            <w:tcW w:w="844" w:type="dxa"/>
            <w:vMerge w:val="continue"/>
            <w:vAlign w:val="center"/>
          </w:tcPr>
          <w:p w14:paraId="6FAB7F8E">
            <w:pPr>
              <w:pStyle w:val="32"/>
              <w:spacing w:line="360" w:lineRule="auto"/>
              <w:ind w:firstLine="480"/>
              <w:rPr>
                <w:rFonts w:cs="仿宋"/>
                <w:sz w:val="24"/>
                <w:szCs w:val="24"/>
              </w:rPr>
            </w:pPr>
          </w:p>
        </w:tc>
        <w:tc>
          <w:tcPr>
            <w:tcW w:w="698" w:type="dxa"/>
          </w:tcPr>
          <w:p w14:paraId="462F16CA">
            <w:pPr>
              <w:pStyle w:val="32"/>
              <w:spacing w:line="360" w:lineRule="auto"/>
              <w:ind w:firstLine="0" w:firstLineChars="0"/>
              <w:rPr>
                <w:rFonts w:cs="仿宋"/>
                <w:sz w:val="24"/>
                <w:szCs w:val="24"/>
              </w:rPr>
            </w:pPr>
            <w:r>
              <w:rPr>
                <w:rFonts w:cs="仿宋"/>
                <w:sz w:val="24"/>
                <w:szCs w:val="24"/>
              </w:rPr>
              <w:t>57</w:t>
            </w:r>
          </w:p>
        </w:tc>
        <w:tc>
          <w:tcPr>
            <w:tcW w:w="1441" w:type="dxa"/>
            <w:vAlign w:val="center"/>
          </w:tcPr>
          <w:p w14:paraId="4B5D8042">
            <w:pPr>
              <w:pStyle w:val="32"/>
              <w:spacing w:line="360" w:lineRule="auto"/>
              <w:ind w:firstLine="0" w:firstLineChars="0"/>
              <w:rPr>
                <w:rFonts w:cs="仿宋"/>
                <w:sz w:val="24"/>
                <w:szCs w:val="24"/>
              </w:rPr>
            </w:pPr>
            <w:r>
              <w:rPr>
                <w:rFonts w:hint="eastAsia" w:cs="仿宋"/>
                <w:sz w:val="24"/>
                <w:szCs w:val="24"/>
              </w:rPr>
              <w:t>大屏设置</w:t>
            </w:r>
          </w:p>
        </w:tc>
        <w:tc>
          <w:tcPr>
            <w:tcW w:w="5670" w:type="dxa"/>
            <w:vAlign w:val="center"/>
          </w:tcPr>
          <w:p w14:paraId="267E5594">
            <w:pPr>
              <w:pStyle w:val="32"/>
              <w:spacing w:line="360" w:lineRule="auto"/>
              <w:ind w:firstLine="0" w:firstLineChars="0"/>
              <w:rPr>
                <w:rFonts w:cs="仿宋"/>
                <w:sz w:val="24"/>
                <w:szCs w:val="24"/>
              </w:rPr>
            </w:pPr>
            <w:r>
              <w:rPr>
                <w:rFonts w:hint="eastAsia" w:cs="仿宋"/>
                <w:sz w:val="24"/>
                <w:szCs w:val="24"/>
              </w:rPr>
              <w:t>能够可支持设置大屏显示的风格，颜色，内容。</w:t>
            </w:r>
          </w:p>
        </w:tc>
        <w:tc>
          <w:tcPr>
            <w:tcW w:w="850" w:type="dxa"/>
          </w:tcPr>
          <w:p w14:paraId="17569FF4">
            <w:pPr>
              <w:pStyle w:val="32"/>
              <w:spacing w:line="360" w:lineRule="auto"/>
              <w:ind w:firstLine="0" w:firstLineChars="0"/>
              <w:rPr>
                <w:rFonts w:cs="仿宋"/>
                <w:sz w:val="24"/>
                <w:szCs w:val="24"/>
              </w:rPr>
            </w:pPr>
          </w:p>
        </w:tc>
        <w:tc>
          <w:tcPr>
            <w:tcW w:w="1134" w:type="dxa"/>
          </w:tcPr>
          <w:p w14:paraId="19104F3C">
            <w:pPr>
              <w:pStyle w:val="32"/>
              <w:spacing w:line="360" w:lineRule="auto"/>
              <w:ind w:firstLine="0" w:firstLineChars="0"/>
              <w:rPr>
                <w:rFonts w:cs="仿宋"/>
                <w:sz w:val="24"/>
                <w:szCs w:val="24"/>
              </w:rPr>
            </w:pPr>
          </w:p>
        </w:tc>
      </w:tr>
      <w:tr w14:paraId="5A17D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vAlign w:val="center"/>
          </w:tcPr>
          <w:p w14:paraId="047318C1">
            <w:pPr>
              <w:pStyle w:val="32"/>
              <w:spacing w:line="360" w:lineRule="auto"/>
              <w:ind w:firstLine="480"/>
              <w:rPr>
                <w:rFonts w:cs="仿宋"/>
                <w:sz w:val="24"/>
                <w:szCs w:val="24"/>
              </w:rPr>
            </w:pPr>
          </w:p>
        </w:tc>
        <w:tc>
          <w:tcPr>
            <w:tcW w:w="844" w:type="dxa"/>
            <w:vMerge w:val="restart"/>
            <w:vAlign w:val="center"/>
          </w:tcPr>
          <w:p w14:paraId="5448DE0D">
            <w:pPr>
              <w:pStyle w:val="32"/>
              <w:spacing w:line="360" w:lineRule="auto"/>
              <w:ind w:firstLine="0" w:firstLineChars="0"/>
              <w:rPr>
                <w:rFonts w:cs="仿宋"/>
                <w:sz w:val="24"/>
                <w:szCs w:val="24"/>
              </w:rPr>
            </w:pPr>
            <w:r>
              <w:rPr>
                <w:rFonts w:hint="eastAsia" w:cs="仿宋"/>
                <w:sz w:val="24"/>
                <w:szCs w:val="24"/>
              </w:rPr>
              <w:t>家属公告大屏</w:t>
            </w:r>
          </w:p>
        </w:tc>
        <w:tc>
          <w:tcPr>
            <w:tcW w:w="698" w:type="dxa"/>
          </w:tcPr>
          <w:p w14:paraId="49D93FC7">
            <w:pPr>
              <w:pStyle w:val="32"/>
              <w:spacing w:line="360" w:lineRule="auto"/>
              <w:ind w:firstLine="0" w:firstLineChars="0"/>
              <w:rPr>
                <w:rFonts w:cs="仿宋"/>
                <w:sz w:val="24"/>
                <w:szCs w:val="24"/>
              </w:rPr>
            </w:pPr>
            <w:r>
              <w:rPr>
                <w:rFonts w:cs="仿宋"/>
                <w:sz w:val="24"/>
                <w:szCs w:val="24"/>
              </w:rPr>
              <w:t>58</w:t>
            </w:r>
          </w:p>
        </w:tc>
        <w:tc>
          <w:tcPr>
            <w:tcW w:w="1441" w:type="dxa"/>
            <w:vMerge w:val="restart"/>
            <w:vAlign w:val="center"/>
          </w:tcPr>
          <w:p w14:paraId="0C216B88">
            <w:pPr>
              <w:pStyle w:val="32"/>
              <w:spacing w:line="360" w:lineRule="auto"/>
              <w:ind w:firstLine="0" w:firstLineChars="0"/>
              <w:rPr>
                <w:rFonts w:cs="仿宋"/>
                <w:sz w:val="24"/>
                <w:szCs w:val="24"/>
              </w:rPr>
            </w:pPr>
            <w:r>
              <w:rPr>
                <w:rFonts w:hint="eastAsia" w:cs="仿宋"/>
                <w:sz w:val="24"/>
                <w:szCs w:val="24"/>
              </w:rPr>
              <w:t>大屏显示</w:t>
            </w:r>
          </w:p>
        </w:tc>
        <w:tc>
          <w:tcPr>
            <w:tcW w:w="5670" w:type="dxa"/>
            <w:vAlign w:val="center"/>
          </w:tcPr>
          <w:p w14:paraId="6957EDA3">
            <w:pPr>
              <w:pStyle w:val="32"/>
              <w:spacing w:line="360" w:lineRule="auto"/>
              <w:ind w:firstLine="0" w:firstLineChars="0"/>
              <w:rPr>
                <w:rFonts w:cs="仿宋"/>
                <w:sz w:val="24"/>
                <w:szCs w:val="24"/>
              </w:rPr>
            </w:pPr>
            <w:r>
              <w:rPr>
                <w:rFonts w:hint="eastAsia" w:cs="仿宋"/>
                <w:sz w:val="24"/>
                <w:szCs w:val="24"/>
              </w:rPr>
              <w:t xml:space="preserve">能够动态显示患者手术进展情况，手术进展与手术间实际情况一致。 </w:t>
            </w:r>
          </w:p>
        </w:tc>
        <w:tc>
          <w:tcPr>
            <w:tcW w:w="850" w:type="dxa"/>
          </w:tcPr>
          <w:p w14:paraId="25D06485">
            <w:pPr>
              <w:pStyle w:val="32"/>
              <w:spacing w:line="360" w:lineRule="auto"/>
              <w:ind w:firstLine="0" w:firstLineChars="0"/>
              <w:rPr>
                <w:rFonts w:cs="仿宋"/>
                <w:sz w:val="24"/>
                <w:szCs w:val="24"/>
              </w:rPr>
            </w:pPr>
          </w:p>
        </w:tc>
        <w:tc>
          <w:tcPr>
            <w:tcW w:w="1134" w:type="dxa"/>
          </w:tcPr>
          <w:p w14:paraId="5A039B23">
            <w:pPr>
              <w:pStyle w:val="32"/>
              <w:spacing w:line="360" w:lineRule="auto"/>
              <w:ind w:firstLine="0" w:firstLineChars="0"/>
              <w:rPr>
                <w:rFonts w:cs="仿宋"/>
                <w:sz w:val="24"/>
                <w:szCs w:val="24"/>
              </w:rPr>
            </w:pPr>
          </w:p>
        </w:tc>
      </w:tr>
      <w:tr w14:paraId="1CC90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vAlign w:val="center"/>
          </w:tcPr>
          <w:p w14:paraId="699E171F">
            <w:pPr>
              <w:pStyle w:val="32"/>
              <w:spacing w:line="360" w:lineRule="auto"/>
              <w:ind w:firstLine="480"/>
              <w:rPr>
                <w:rFonts w:cs="仿宋"/>
                <w:sz w:val="24"/>
                <w:szCs w:val="24"/>
              </w:rPr>
            </w:pPr>
          </w:p>
        </w:tc>
        <w:tc>
          <w:tcPr>
            <w:tcW w:w="844" w:type="dxa"/>
            <w:vMerge w:val="continue"/>
            <w:vAlign w:val="center"/>
          </w:tcPr>
          <w:p w14:paraId="1457833B">
            <w:pPr>
              <w:pStyle w:val="32"/>
              <w:spacing w:line="360" w:lineRule="auto"/>
              <w:ind w:firstLine="480"/>
              <w:rPr>
                <w:rFonts w:cs="仿宋"/>
                <w:sz w:val="24"/>
                <w:szCs w:val="24"/>
              </w:rPr>
            </w:pPr>
          </w:p>
        </w:tc>
        <w:tc>
          <w:tcPr>
            <w:tcW w:w="698" w:type="dxa"/>
          </w:tcPr>
          <w:p w14:paraId="761791BE">
            <w:pPr>
              <w:pStyle w:val="32"/>
              <w:spacing w:line="360" w:lineRule="auto"/>
              <w:ind w:firstLine="0" w:firstLineChars="0"/>
              <w:rPr>
                <w:rFonts w:cs="仿宋"/>
                <w:sz w:val="24"/>
                <w:szCs w:val="24"/>
              </w:rPr>
            </w:pPr>
            <w:r>
              <w:rPr>
                <w:rFonts w:hint="eastAsia" w:cs="仿宋"/>
                <w:sz w:val="24"/>
                <w:szCs w:val="24"/>
              </w:rPr>
              <w:t>5</w:t>
            </w:r>
            <w:r>
              <w:rPr>
                <w:rFonts w:cs="仿宋"/>
                <w:sz w:val="24"/>
                <w:szCs w:val="24"/>
              </w:rPr>
              <w:t>9</w:t>
            </w:r>
          </w:p>
        </w:tc>
        <w:tc>
          <w:tcPr>
            <w:tcW w:w="1441" w:type="dxa"/>
            <w:vMerge w:val="continue"/>
            <w:vAlign w:val="center"/>
          </w:tcPr>
          <w:p w14:paraId="0CF598A3">
            <w:pPr>
              <w:pStyle w:val="32"/>
              <w:spacing w:line="360" w:lineRule="auto"/>
              <w:ind w:firstLine="480"/>
              <w:rPr>
                <w:rFonts w:cs="仿宋"/>
                <w:sz w:val="24"/>
                <w:szCs w:val="24"/>
              </w:rPr>
            </w:pPr>
          </w:p>
        </w:tc>
        <w:tc>
          <w:tcPr>
            <w:tcW w:w="5670" w:type="dxa"/>
            <w:vAlign w:val="center"/>
          </w:tcPr>
          <w:p w14:paraId="5A245EB1">
            <w:pPr>
              <w:pStyle w:val="32"/>
              <w:spacing w:line="360" w:lineRule="auto"/>
              <w:ind w:firstLine="0" w:firstLineChars="0"/>
              <w:rPr>
                <w:rFonts w:cs="仿宋"/>
                <w:sz w:val="24"/>
                <w:szCs w:val="24"/>
              </w:rPr>
            </w:pPr>
            <w:r>
              <w:rPr>
                <w:rFonts w:hint="eastAsia" w:cs="仿宋"/>
                <w:sz w:val="24"/>
                <w:szCs w:val="24"/>
              </w:rPr>
              <w:t>能够支持宣教播放，支持至少视频、PPT、图片格式播放。</w:t>
            </w:r>
          </w:p>
        </w:tc>
        <w:tc>
          <w:tcPr>
            <w:tcW w:w="850" w:type="dxa"/>
          </w:tcPr>
          <w:p w14:paraId="3AEB2B7B">
            <w:pPr>
              <w:pStyle w:val="32"/>
              <w:spacing w:line="360" w:lineRule="auto"/>
              <w:ind w:firstLine="0" w:firstLineChars="0"/>
              <w:rPr>
                <w:rFonts w:cs="仿宋"/>
                <w:sz w:val="24"/>
                <w:szCs w:val="24"/>
              </w:rPr>
            </w:pPr>
          </w:p>
        </w:tc>
        <w:tc>
          <w:tcPr>
            <w:tcW w:w="1134" w:type="dxa"/>
          </w:tcPr>
          <w:p w14:paraId="177E7917">
            <w:pPr>
              <w:pStyle w:val="32"/>
              <w:spacing w:line="360" w:lineRule="auto"/>
              <w:ind w:firstLine="0" w:firstLineChars="0"/>
              <w:rPr>
                <w:rFonts w:cs="仿宋"/>
                <w:sz w:val="24"/>
                <w:szCs w:val="24"/>
              </w:rPr>
            </w:pPr>
          </w:p>
        </w:tc>
      </w:tr>
      <w:tr w14:paraId="642C2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vAlign w:val="center"/>
          </w:tcPr>
          <w:p w14:paraId="580B03D2">
            <w:pPr>
              <w:pStyle w:val="32"/>
              <w:spacing w:line="360" w:lineRule="auto"/>
              <w:ind w:firstLine="480"/>
              <w:rPr>
                <w:rFonts w:cs="仿宋"/>
                <w:sz w:val="24"/>
                <w:szCs w:val="24"/>
              </w:rPr>
            </w:pPr>
          </w:p>
        </w:tc>
        <w:tc>
          <w:tcPr>
            <w:tcW w:w="844" w:type="dxa"/>
            <w:vMerge w:val="continue"/>
            <w:vAlign w:val="center"/>
          </w:tcPr>
          <w:p w14:paraId="3A4BD7E4">
            <w:pPr>
              <w:pStyle w:val="32"/>
              <w:spacing w:line="360" w:lineRule="auto"/>
              <w:ind w:firstLine="480"/>
              <w:rPr>
                <w:rFonts w:cs="仿宋"/>
                <w:sz w:val="24"/>
                <w:szCs w:val="24"/>
              </w:rPr>
            </w:pPr>
          </w:p>
        </w:tc>
        <w:tc>
          <w:tcPr>
            <w:tcW w:w="698" w:type="dxa"/>
          </w:tcPr>
          <w:p w14:paraId="635DA7F7">
            <w:pPr>
              <w:pStyle w:val="32"/>
              <w:spacing w:line="360" w:lineRule="auto"/>
              <w:ind w:firstLine="0" w:firstLineChars="0"/>
              <w:rPr>
                <w:rFonts w:cs="仿宋"/>
                <w:sz w:val="24"/>
                <w:szCs w:val="24"/>
              </w:rPr>
            </w:pPr>
            <w:r>
              <w:rPr>
                <w:rFonts w:hint="eastAsia" w:cs="仿宋"/>
                <w:sz w:val="24"/>
                <w:szCs w:val="24"/>
              </w:rPr>
              <w:t>6</w:t>
            </w:r>
            <w:r>
              <w:rPr>
                <w:rFonts w:cs="仿宋"/>
                <w:sz w:val="24"/>
                <w:szCs w:val="24"/>
              </w:rPr>
              <w:t>0</w:t>
            </w:r>
          </w:p>
        </w:tc>
        <w:tc>
          <w:tcPr>
            <w:tcW w:w="1441" w:type="dxa"/>
            <w:vAlign w:val="center"/>
          </w:tcPr>
          <w:p w14:paraId="1D5DCF71">
            <w:pPr>
              <w:pStyle w:val="32"/>
              <w:spacing w:line="360" w:lineRule="auto"/>
              <w:ind w:firstLine="0" w:firstLineChars="0"/>
              <w:rPr>
                <w:rFonts w:cs="仿宋"/>
                <w:sz w:val="24"/>
                <w:szCs w:val="24"/>
              </w:rPr>
            </w:pPr>
            <w:r>
              <w:rPr>
                <w:rFonts w:hint="eastAsia" w:cs="仿宋"/>
                <w:sz w:val="24"/>
                <w:szCs w:val="24"/>
              </w:rPr>
              <w:t>呼叫家属</w:t>
            </w:r>
          </w:p>
        </w:tc>
        <w:tc>
          <w:tcPr>
            <w:tcW w:w="5670" w:type="dxa"/>
            <w:vAlign w:val="center"/>
          </w:tcPr>
          <w:p w14:paraId="0B1AA777">
            <w:pPr>
              <w:pStyle w:val="32"/>
              <w:spacing w:line="360" w:lineRule="auto"/>
              <w:ind w:firstLine="0" w:firstLineChars="0"/>
              <w:rPr>
                <w:rFonts w:cs="仿宋"/>
                <w:sz w:val="24"/>
                <w:szCs w:val="24"/>
              </w:rPr>
            </w:pPr>
            <w:r>
              <w:rPr>
                <w:rFonts w:hint="eastAsia" w:cs="仿宋"/>
                <w:sz w:val="24"/>
                <w:szCs w:val="24"/>
              </w:rPr>
              <w:t>能够呼叫患者家属、提醒患者家属预计手术时间，</w:t>
            </w:r>
            <w:r>
              <w:rPr>
                <w:rFonts w:hint="eastAsia"/>
                <w:sz w:val="24"/>
                <w:szCs w:val="24"/>
              </w:rPr>
              <w:t>可在手术间发送呼叫信息到家属大屏，家属大屏的电视机中进行语音播报。</w:t>
            </w:r>
          </w:p>
        </w:tc>
        <w:tc>
          <w:tcPr>
            <w:tcW w:w="850" w:type="dxa"/>
          </w:tcPr>
          <w:p w14:paraId="0E26C194">
            <w:pPr>
              <w:pStyle w:val="32"/>
              <w:spacing w:line="360" w:lineRule="auto"/>
              <w:ind w:firstLine="0" w:firstLineChars="0"/>
              <w:rPr>
                <w:rFonts w:cs="仿宋"/>
                <w:sz w:val="24"/>
                <w:szCs w:val="24"/>
              </w:rPr>
            </w:pPr>
          </w:p>
        </w:tc>
        <w:tc>
          <w:tcPr>
            <w:tcW w:w="1134" w:type="dxa"/>
          </w:tcPr>
          <w:p w14:paraId="44A405A4">
            <w:pPr>
              <w:pStyle w:val="32"/>
              <w:spacing w:line="360" w:lineRule="auto"/>
              <w:ind w:firstLine="0" w:firstLineChars="0"/>
              <w:rPr>
                <w:rFonts w:cs="仿宋"/>
                <w:sz w:val="24"/>
                <w:szCs w:val="24"/>
              </w:rPr>
            </w:pPr>
          </w:p>
        </w:tc>
      </w:tr>
      <w:tr w14:paraId="79817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trPr>
        <w:tc>
          <w:tcPr>
            <w:tcW w:w="704" w:type="dxa"/>
            <w:vMerge w:val="continue"/>
            <w:vAlign w:val="center"/>
          </w:tcPr>
          <w:p w14:paraId="6A889903">
            <w:pPr>
              <w:pStyle w:val="32"/>
              <w:spacing w:line="360" w:lineRule="auto"/>
              <w:ind w:firstLine="480"/>
              <w:rPr>
                <w:rFonts w:cs="仿宋"/>
                <w:sz w:val="24"/>
                <w:szCs w:val="24"/>
              </w:rPr>
            </w:pPr>
          </w:p>
        </w:tc>
        <w:tc>
          <w:tcPr>
            <w:tcW w:w="844" w:type="dxa"/>
            <w:vMerge w:val="continue"/>
            <w:vAlign w:val="center"/>
          </w:tcPr>
          <w:p w14:paraId="2748BD7B">
            <w:pPr>
              <w:pStyle w:val="32"/>
              <w:spacing w:line="360" w:lineRule="auto"/>
              <w:ind w:firstLine="480"/>
              <w:rPr>
                <w:rFonts w:cs="仿宋"/>
                <w:sz w:val="24"/>
                <w:szCs w:val="24"/>
              </w:rPr>
            </w:pPr>
          </w:p>
        </w:tc>
        <w:tc>
          <w:tcPr>
            <w:tcW w:w="698" w:type="dxa"/>
          </w:tcPr>
          <w:p w14:paraId="476D91FC">
            <w:pPr>
              <w:pStyle w:val="32"/>
              <w:spacing w:line="360" w:lineRule="auto"/>
              <w:ind w:firstLine="0" w:firstLineChars="0"/>
              <w:rPr>
                <w:rFonts w:cs="仿宋"/>
                <w:sz w:val="24"/>
                <w:szCs w:val="24"/>
              </w:rPr>
            </w:pPr>
            <w:r>
              <w:rPr>
                <w:rFonts w:hint="eastAsia" w:cs="仿宋"/>
                <w:sz w:val="24"/>
                <w:szCs w:val="24"/>
              </w:rPr>
              <w:t>6</w:t>
            </w:r>
            <w:r>
              <w:rPr>
                <w:rFonts w:cs="仿宋"/>
                <w:sz w:val="24"/>
                <w:szCs w:val="24"/>
              </w:rPr>
              <w:t>1</w:t>
            </w:r>
          </w:p>
        </w:tc>
        <w:tc>
          <w:tcPr>
            <w:tcW w:w="1441" w:type="dxa"/>
            <w:vAlign w:val="center"/>
          </w:tcPr>
          <w:p w14:paraId="3D7C30DB">
            <w:pPr>
              <w:pStyle w:val="32"/>
              <w:spacing w:line="360" w:lineRule="auto"/>
              <w:ind w:firstLine="0" w:firstLineChars="0"/>
              <w:rPr>
                <w:rFonts w:cs="仿宋"/>
                <w:sz w:val="24"/>
                <w:szCs w:val="24"/>
              </w:rPr>
            </w:pPr>
            <w:r>
              <w:rPr>
                <w:rFonts w:hint="eastAsia" w:cs="仿宋"/>
                <w:sz w:val="24"/>
                <w:szCs w:val="24"/>
              </w:rPr>
              <w:t>大屏设置</w:t>
            </w:r>
          </w:p>
        </w:tc>
        <w:tc>
          <w:tcPr>
            <w:tcW w:w="5670" w:type="dxa"/>
            <w:vAlign w:val="center"/>
          </w:tcPr>
          <w:p w14:paraId="772AF625">
            <w:pPr>
              <w:pStyle w:val="32"/>
              <w:spacing w:line="360" w:lineRule="auto"/>
              <w:ind w:firstLine="0" w:firstLineChars="0"/>
              <w:rPr>
                <w:rFonts w:cs="仿宋"/>
                <w:sz w:val="24"/>
                <w:szCs w:val="24"/>
              </w:rPr>
            </w:pPr>
            <w:r>
              <w:rPr>
                <w:rFonts w:hint="eastAsia" w:cs="仿宋"/>
                <w:sz w:val="24"/>
                <w:szCs w:val="24"/>
              </w:rPr>
              <w:t>（1）应能够发布医院介绍、术后注意事项等内容；</w:t>
            </w:r>
          </w:p>
          <w:p w14:paraId="6AA9BF8C">
            <w:pPr>
              <w:pStyle w:val="32"/>
              <w:spacing w:line="360" w:lineRule="auto"/>
              <w:ind w:firstLine="0" w:firstLineChars="0"/>
              <w:rPr>
                <w:rFonts w:cs="仿宋"/>
                <w:sz w:val="24"/>
                <w:szCs w:val="24"/>
              </w:rPr>
            </w:pPr>
            <w:r>
              <w:rPr>
                <w:rFonts w:hint="eastAsia" w:cs="仿宋"/>
                <w:sz w:val="24"/>
                <w:szCs w:val="24"/>
              </w:rPr>
              <w:t>（2）应能够支持设置大屏显示的风格，颜色，内容等。</w:t>
            </w:r>
          </w:p>
        </w:tc>
        <w:tc>
          <w:tcPr>
            <w:tcW w:w="850" w:type="dxa"/>
          </w:tcPr>
          <w:p w14:paraId="065C6652">
            <w:pPr>
              <w:pStyle w:val="32"/>
              <w:spacing w:line="360" w:lineRule="auto"/>
              <w:ind w:firstLine="0" w:firstLineChars="0"/>
              <w:rPr>
                <w:rFonts w:cs="仿宋"/>
                <w:sz w:val="24"/>
                <w:szCs w:val="24"/>
              </w:rPr>
            </w:pPr>
          </w:p>
        </w:tc>
        <w:tc>
          <w:tcPr>
            <w:tcW w:w="1134" w:type="dxa"/>
          </w:tcPr>
          <w:p w14:paraId="01CE8A16">
            <w:pPr>
              <w:pStyle w:val="32"/>
              <w:spacing w:line="360" w:lineRule="auto"/>
              <w:ind w:firstLine="0" w:firstLineChars="0"/>
              <w:rPr>
                <w:rFonts w:cs="仿宋"/>
                <w:sz w:val="24"/>
                <w:szCs w:val="24"/>
              </w:rPr>
            </w:pPr>
          </w:p>
        </w:tc>
      </w:tr>
      <w:tr w14:paraId="6A5BD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704" w:type="dxa"/>
            <w:vMerge w:val="restart"/>
            <w:vAlign w:val="center"/>
          </w:tcPr>
          <w:p w14:paraId="31DAC16C">
            <w:pPr>
              <w:pStyle w:val="32"/>
              <w:spacing w:line="360" w:lineRule="auto"/>
              <w:ind w:firstLine="0" w:firstLineChars="0"/>
              <w:rPr>
                <w:rFonts w:cs="仿宋"/>
                <w:sz w:val="24"/>
                <w:szCs w:val="24"/>
              </w:rPr>
            </w:pPr>
            <w:r>
              <w:rPr>
                <w:rFonts w:hint="eastAsia" w:cs="仿宋"/>
                <w:sz w:val="24"/>
                <w:szCs w:val="24"/>
              </w:rPr>
              <w:t>8.复苏管理模块</w:t>
            </w:r>
          </w:p>
        </w:tc>
        <w:tc>
          <w:tcPr>
            <w:tcW w:w="844" w:type="dxa"/>
            <w:vAlign w:val="center"/>
          </w:tcPr>
          <w:p w14:paraId="6CE62D98">
            <w:pPr>
              <w:pStyle w:val="32"/>
              <w:spacing w:line="360" w:lineRule="auto"/>
              <w:ind w:firstLine="0" w:firstLineChars="0"/>
              <w:rPr>
                <w:rFonts w:cs="仿宋"/>
                <w:sz w:val="24"/>
                <w:szCs w:val="24"/>
              </w:rPr>
            </w:pPr>
            <w:r>
              <w:rPr>
                <w:rFonts w:hint="eastAsia" w:cs="仿宋"/>
                <w:sz w:val="24"/>
                <w:szCs w:val="24"/>
              </w:rPr>
              <w:t>复苏记录</w:t>
            </w:r>
          </w:p>
        </w:tc>
        <w:tc>
          <w:tcPr>
            <w:tcW w:w="698" w:type="dxa"/>
          </w:tcPr>
          <w:p w14:paraId="4C195C14">
            <w:pPr>
              <w:pStyle w:val="32"/>
              <w:spacing w:line="360" w:lineRule="auto"/>
              <w:ind w:firstLine="0" w:firstLineChars="0"/>
              <w:rPr>
                <w:rFonts w:cs="仿宋"/>
                <w:sz w:val="24"/>
                <w:szCs w:val="24"/>
              </w:rPr>
            </w:pPr>
            <w:r>
              <w:rPr>
                <w:rFonts w:hint="eastAsia" w:cs="仿宋"/>
                <w:sz w:val="24"/>
                <w:szCs w:val="24"/>
              </w:rPr>
              <w:t>6</w:t>
            </w:r>
            <w:r>
              <w:rPr>
                <w:rFonts w:cs="仿宋"/>
                <w:sz w:val="24"/>
                <w:szCs w:val="24"/>
              </w:rPr>
              <w:t>2</w:t>
            </w:r>
          </w:p>
        </w:tc>
        <w:tc>
          <w:tcPr>
            <w:tcW w:w="1441" w:type="dxa"/>
            <w:vAlign w:val="center"/>
          </w:tcPr>
          <w:p w14:paraId="1676F752">
            <w:pPr>
              <w:pStyle w:val="32"/>
              <w:spacing w:line="360" w:lineRule="auto"/>
              <w:ind w:firstLine="0" w:firstLineChars="0"/>
              <w:rPr>
                <w:rFonts w:cs="仿宋"/>
                <w:sz w:val="24"/>
                <w:szCs w:val="24"/>
              </w:rPr>
            </w:pPr>
            <w:r>
              <w:rPr>
                <w:rFonts w:hint="eastAsia" w:cs="仿宋"/>
                <w:sz w:val="24"/>
                <w:szCs w:val="24"/>
              </w:rPr>
              <w:t>术后复苏记录</w:t>
            </w:r>
          </w:p>
        </w:tc>
        <w:tc>
          <w:tcPr>
            <w:tcW w:w="5670" w:type="dxa"/>
            <w:vAlign w:val="center"/>
          </w:tcPr>
          <w:p w14:paraId="77F0B668">
            <w:pPr>
              <w:pStyle w:val="32"/>
              <w:spacing w:line="360" w:lineRule="auto"/>
              <w:ind w:firstLine="0" w:firstLineChars="0"/>
              <w:rPr>
                <w:rFonts w:cs="仿宋"/>
                <w:sz w:val="24"/>
                <w:szCs w:val="24"/>
              </w:rPr>
            </w:pPr>
            <w:r>
              <w:rPr>
                <w:rFonts w:hint="eastAsia" w:cs="仿宋"/>
                <w:sz w:val="24"/>
                <w:szCs w:val="24"/>
              </w:rPr>
              <w:t>（1）能够自动提取患者基本信息、手术信息，记录患者苏醒过程、出入复苏室时间、复苏评分等，自动生成符合医院要求的复苏记录单格式并支持打印；</w:t>
            </w:r>
          </w:p>
          <w:p w14:paraId="55A55EB3">
            <w:pPr>
              <w:pStyle w:val="32"/>
              <w:spacing w:line="360" w:lineRule="auto"/>
              <w:ind w:firstLine="0" w:firstLineChars="0"/>
              <w:rPr>
                <w:rFonts w:cs="仿宋"/>
                <w:sz w:val="24"/>
                <w:szCs w:val="24"/>
              </w:rPr>
            </w:pPr>
            <w:r>
              <w:rPr>
                <w:rFonts w:hint="eastAsia" w:cs="仿宋"/>
                <w:sz w:val="24"/>
                <w:szCs w:val="24"/>
              </w:rPr>
              <w:t>（2）能够自动采集患者苏醒过程中的生命体征趋势并自动绘制在复苏记录单上。</w:t>
            </w:r>
          </w:p>
        </w:tc>
        <w:tc>
          <w:tcPr>
            <w:tcW w:w="850" w:type="dxa"/>
          </w:tcPr>
          <w:p w14:paraId="01744EE2">
            <w:pPr>
              <w:pStyle w:val="32"/>
              <w:spacing w:line="360" w:lineRule="auto"/>
              <w:ind w:firstLine="0" w:firstLineChars="0"/>
              <w:rPr>
                <w:rFonts w:cs="仿宋"/>
                <w:sz w:val="24"/>
                <w:szCs w:val="24"/>
              </w:rPr>
            </w:pPr>
          </w:p>
        </w:tc>
        <w:tc>
          <w:tcPr>
            <w:tcW w:w="1134" w:type="dxa"/>
          </w:tcPr>
          <w:p w14:paraId="522BA91F">
            <w:pPr>
              <w:pStyle w:val="32"/>
              <w:spacing w:line="360" w:lineRule="auto"/>
              <w:ind w:firstLine="0" w:firstLineChars="0"/>
              <w:rPr>
                <w:rFonts w:cs="仿宋"/>
                <w:sz w:val="24"/>
                <w:szCs w:val="24"/>
              </w:rPr>
            </w:pPr>
          </w:p>
        </w:tc>
      </w:tr>
      <w:tr w14:paraId="37EE4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0" w:hRule="atLeast"/>
        </w:trPr>
        <w:tc>
          <w:tcPr>
            <w:tcW w:w="704" w:type="dxa"/>
            <w:vMerge w:val="continue"/>
            <w:vAlign w:val="center"/>
          </w:tcPr>
          <w:p w14:paraId="34014CC9">
            <w:pPr>
              <w:pStyle w:val="32"/>
              <w:spacing w:line="360" w:lineRule="auto"/>
              <w:ind w:firstLine="480"/>
              <w:rPr>
                <w:rFonts w:cs="仿宋"/>
                <w:sz w:val="24"/>
                <w:szCs w:val="24"/>
              </w:rPr>
            </w:pPr>
          </w:p>
        </w:tc>
        <w:tc>
          <w:tcPr>
            <w:tcW w:w="844" w:type="dxa"/>
            <w:vAlign w:val="center"/>
          </w:tcPr>
          <w:p w14:paraId="30D9B788">
            <w:pPr>
              <w:pStyle w:val="32"/>
              <w:spacing w:line="360" w:lineRule="auto"/>
              <w:ind w:firstLine="0" w:firstLineChars="0"/>
              <w:rPr>
                <w:rFonts w:cs="仿宋"/>
                <w:sz w:val="24"/>
                <w:szCs w:val="24"/>
              </w:rPr>
            </w:pPr>
            <w:r>
              <w:rPr>
                <w:rFonts w:hint="eastAsia" w:cs="仿宋"/>
                <w:sz w:val="24"/>
                <w:szCs w:val="24"/>
              </w:rPr>
              <w:t>复苏床位管理</w:t>
            </w:r>
          </w:p>
        </w:tc>
        <w:tc>
          <w:tcPr>
            <w:tcW w:w="698" w:type="dxa"/>
          </w:tcPr>
          <w:p w14:paraId="011DD47B">
            <w:pPr>
              <w:pStyle w:val="32"/>
              <w:spacing w:line="360" w:lineRule="auto"/>
              <w:ind w:firstLine="0" w:firstLineChars="0"/>
              <w:rPr>
                <w:rFonts w:cs="仿宋"/>
                <w:sz w:val="24"/>
                <w:szCs w:val="24"/>
              </w:rPr>
            </w:pPr>
            <w:r>
              <w:rPr>
                <w:rFonts w:hint="eastAsia" w:cs="仿宋"/>
                <w:sz w:val="24"/>
                <w:szCs w:val="24"/>
              </w:rPr>
              <w:t>6</w:t>
            </w:r>
            <w:r>
              <w:rPr>
                <w:rFonts w:cs="仿宋"/>
                <w:sz w:val="24"/>
                <w:szCs w:val="24"/>
              </w:rPr>
              <w:t>3</w:t>
            </w:r>
          </w:p>
        </w:tc>
        <w:tc>
          <w:tcPr>
            <w:tcW w:w="1441" w:type="dxa"/>
            <w:vAlign w:val="center"/>
          </w:tcPr>
          <w:p w14:paraId="5F07DB84">
            <w:pPr>
              <w:pStyle w:val="32"/>
              <w:spacing w:line="360" w:lineRule="auto"/>
              <w:ind w:firstLine="0" w:firstLineChars="0"/>
              <w:rPr>
                <w:rFonts w:cs="仿宋"/>
                <w:sz w:val="24"/>
                <w:szCs w:val="24"/>
              </w:rPr>
            </w:pPr>
            <w:r>
              <w:rPr>
                <w:rFonts w:hint="eastAsia" w:cs="仿宋"/>
                <w:sz w:val="24"/>
                <w:szCs w:val="24"/>
              </w:rPr>
              <w:t>复苏床位管理</w:t>
            </w:r>
          </w:p>
        </w:tc>
        <w:tc>
          <w:tcPr>
            <w:tcW w:w="5670" w:type="dxa"/>
            <w:vAlign w:val="center"/>
          </w:tcPr>
          <w:p w14:paraId="04056A00">
            <w:pPr>
              <w:pStyle w:val="32"/>
              <w:spacing w:line="360" w:lineRule="auto"/>
              <w:ind w:firstLine="0" w:firstLineChars="0"/>
              <w:rPr>
                <w:rFonts w:cs="仿宋"/>
                <w:sz w:val="24"/>
                <w:szCs w:val="24"/>
              </w:rPr>
            </w:pPr>
            <w:r>
              <w:rPr>
                <w:rFonts w:hint="eastAsia" w:cs="仿宋"/>
                <w:sz w:val="24"/>
                <w:szCs w:val="24"/>
              </w:rPr>
              <w:t>（1）能够PACU床位信息以彩色卡片方式展现，显示复苏床位信息，可实时查阅复苏室床位的利用情况；</w:t>
            </w:r>
          </w:p>
          <w:p w14:paraId="139778E6">
            <w:pPr>
              <w:pStyle w:val="32"/>
              <w:spacing w:line="360" w:lineRule="auto"/>
              <w:ind w:firstLine="0" w:firstLineChars="0"/>
              <w:rPr>
                <w:rFonts w:cs="仿宋"/>
                <w:sz w:val="24"/>
                <w:szCs w:val="24"/>
              </w:rPr>
            </w:pPr>
            <w:r>
              <w:rPr>
                <w:rFonts w:hint="eastAsia" w:cs="仿宋"/>
                <w:sz w:val="24"/>
                <w:szCs w:val="24"/>
              </w:rPr>
              <w:t>（2）能够选择指定复苏床位对复苏患者进行转入，记录PACU时间。</w:t>
            </w:r>
          </w:p>
        </w:tc>
        <w:tc>
          <w:tcPr>
            <w:tcW w:w="850" w:type="dxa"/>
          </w:tcPr>
          <w:p w14:paraId="73173598">
            <w:pPr>
              <w:pStyle w:val="32"/>
              <w:spacing w:line="360" w:lineRule="auto"/>
              <w:ind w:firstLine="0" w:firstLineChars="0"/>
              <w:rPr>
                <w:rFonts w:cs="仿宋"/>
                <w:sz w:val="24"/>
                <w:szCs w:val="24"/>
              </w:rPr>
            </w:pPr>
          </w:p>
        </w:tc>
        <w:tc>
          <w:tcPr>
            <w:tcW w:w="1134" w:type="dxa"/>
          </w:tcPr>
          <w:p w14:paraId="226CE9CC">
            <w:pPr>
              <w:pStyle w:val="32"/>
              <w:spacing w:line="360" w:lineRule="auto"/>
              <w:ind w:firstLine="0" w:firstLineChars="0"/>
              <w:rPr>
                <w:rFonts w:cs="仿宋"/>
                <w:sz w:val="24"/>
                <w:szCs w:val="24"/>
              </w:rPr>
            </w:pPr>
          </w:p>
        </w:tc>
      </w:tr>
      <w:tr w14:paraId="6D02C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704" w:type="dxa"/>
            <w:vMerge w:val="continue"/>
            <w:vAlign w:val="center"/>
          </w:tcPr>
          <w:p w14:paraId="52316113">
            <w:pPr>
              <w:pStyle w:val="32"/>
              <w:spacing w:line="360" w:lineRule="auto"/>
              <w:ind w:firstLine="480"/>
              <w:rPr>
                <w:rFonts w:cs="仿宋"/>
                <w:sz w:val="24"/>
                <w:szCs w:val="24"/>
              </w:rPr>
            </w:pPr>
          </w:p>
        </w:tc>
        <w:tc>
          <w:tcPr>
            <w:tcW w:w="844" w:type="dxa"/>
            <w:vAlign w:val="center"/>
          </w:tcPr>
          <w:p w14:paraId="3E4D3CA9">
            <w:pPr>
              <w:pStyle w:val="32"/>
              <w:spacing w:line="360" w:lineRule="auto"/>
              <w:ind w:firstLine="0" w:firstLineChars="0"/>
              <w:rPr>
                <w:rFonts w:cs="仿宋"/>
                <w:sz w:val="24"/>
                <w:szCs w:val="24"/>
              </w:rPr>
            </w:pPr>
            <w:r>
              <w:rPr>
                <w:rFonts w:hint="eastAsia" w:cs="仿宋"/>
                <w:sz w:val="24"/>
                <w:szCs w:val="24"/>
              </w:rPr>
              <w:t>麻醉记录单调阅</w:t>
            </w:r>
          </w:p>
        </w:tc>
        <w:tc>
          <w:tcPr>
            <w:tcW w:w="698" w:type="dxa"/>
          </w:tcPr>
          <w:p w14:paraId="54AB8483">
            <w:pPr>
              <w:pStyle w:val="32"/>
              <w:spacing w:line="360" w:lineRule="auto"/>
              <w:ind w:firstLine="0" w:firstLineChars="0"/>
              <w:rPr>
                <w:rFonts w:cs="仿宋"/>
                <w:sz w:val="24"/>
                <w:szCs w:val="24"/>
              </w:rPr>
            </w:pPr>
            <w:r>
              <w:rPr>
                <w:rFonts w:hint="eastAsia" w:cs="仿宋"/>
                <w:sz w:val="24"/>
                <w:szCs w:val="24"/>
              </w:rPr>
              <w:t>6</w:t>
            </w:r>
            <w:r>
              <w:rPr>
                <w:rFonts w:cs="仿宋"/>
                <w:sz w:val="24"/>
                <w:szCs w:val="24"/>
              </w:rPr>
              <w:t>4</w:t>
            </w:r>
          </w:p>
        </w:tc>
        <w:tc>
          <w:tcPr>
            <w:tcW w:w="1441" w:type="dxa"/>
            <w:vAlign w:val="center"/>
          </w:tcPr>
          <w:p w14:paraId="1652DEF2">
            <w:pPr>
              <w:pStyle w:val="32"/>
              <w:spacing w:line="360" w:lineRule="auto"/>
              <w:ind w:firstLine="0" w:firstLineChars="0"/>
              <w:rPr>
                <w:rFonts w:cs="仿宋"/>
                <w:sz w:val="24"/>
                <w:szCs w:val="24"/>
              </w:rPr>
            </w:pPr>
            <w:r>
              <w:rPr>
                <w:rFonts w:hint="eastAsia" w:cs="仿宋"/>
                <w:sz w:val="24"/>
                <w:szCs w:val="24"/>
              </w:rPr>
              <w:t>麻醉记录单调阅</w:t>
            </w:r>
          </w:p>
        </w:tc>
        <w:tc>
          <w:tcPr>
            <w:tcW w:w="5670" w:type="dxa"/>
            <w:vAlign w:val="center"/>
          </w:tcPr>
          <w:p w14:paraId="4CE763C7">
            <w:pPr>
              <w:pStyle w:val="32"/>
              <w:spacing w:line="360" w:lineRule="auto"/>
              <w:ind w:firstLine="0" w:firstLineChars="0"/>
              <w:rPr>
                <w:rFonts w:cs="仿宋"/>
                <w:sz w:val="24"/>
                <w:szCs w:val="24"/>
              </w:rPr>
            </w:pPr>
            <w:r>
              <w:rPr>
                <w:rFonts w:hint="eastAsia" w:cs="仿宋"/>
                <w:sz w:val="24"/>
                <w:szCs w:val="24"/>
              </w:rPr>
              <w:t>应能够支持复苏室麻醉医师可在复苏室查阅患者麻醉记录单，了解患者术中情况。</w:t>
            </w:r>
          </w:p>
        </w:tc>
        <w:tc>
          <w:tcPr>
            <w:tcW w:w="850" w:type="dxa"/>
          </w:tcPr>
          <w:p w14:paraId="78FE3F4A">
            <w:pPr>
              <w:pStyle w:val="32"/>
              <w:spacing w:line="360" w:lineRule="auto"/>
              <w:ind w:firstLine="0" w:firstLineChars="0"/>
              <w:rPr>
                <w:rFonts w:cs="仿宋"/>
                <w:sz w:val="24"/>
                <w:szCs w:val="24"/>
              </w:rPr>
            </w:pPr>
          </w:p>
        </w:tc>
        <w:tc>
          <w:tcPr>
            <w:tcW w:w="1134" w:type="dxa"/>
          </w:tcPr>
          <w:p w14:paraId="178C2226">
            <w:pPr>
              <w:pStyle w:val="32"/>
              <w:spacing w:line="360" w:lineRule="auto"/>
              <w:ind w:firstLine="0" w:firstLineChars="0"/>
              <w:rPr>
                <w:rFonts w:cs="仿宋"/>
                <w:sz w:val="24"/>
                <w:szCs w:val="24"/>
              </w:rPr>
            </w:pPr>
          </w:p>
        </w:tc>
      </w:tr>
      <w:tr w14:paraId="16A63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4" w:hRule="atLeast"/>
        </w:trPr>
        <w:tc>
          <w:tcPr>
            <w:tcW w:w="704" w:type="dxa"/>
            <w:vMerge w:val="continue"/>
            <w:vAlign w:val="center"/>
          </w:tcPr>
          <w:p w14:paraId="14C15A5C">
            <w:pPr>
              <w:pStyle w:val="32"/>
              <w:spacing w:line="360" w:lineRule="auto"/>
              <w:ind w:firstLine="480"/>
              <w:rPr>
                <w:rFonts w:cs="仿宋"/>
                <w:sz w:val="24"/>
                <w:szCs w:val="24"/>
              </w:rPr>
            </w:pPr>
          </w:p>
        </w:tc>
        <w:tc>
          <w:tcPr>
            <w:tcW w:w="844" w:type="dxa"/>
            <w:vAlign w:val="center"/>
          </w:tcPr>
          <w:p w14:paraId="36BAD8F3">
            <w:pPr>
              <w:pStyle w:val="32"/>
              <w:spacing w:line="360" w:lineRule="auto"/>
              <w:ind w:firstLine="0" w:firstLineChars="0"/>
              <w:rPr>
                <w:rFonts w:cs="仿宋"/>
                <w:sz w:val="24"/>
                <w:szCs w:val="24"/>
              </w:rPr>
            </w:pPr>
            <w:r>
              <w:rPr>
                <w:rFonts w:hint="eastAsia" w:cs="仿宋"/>
                <w:sz w:val="24"/>
                <w:szCs w:val="24"/>
              </w:rPr>
              <w:t>复苏评分</w:t>
            </w:r>
          </w:p>
        </w:tc>
        <w:tc>
          <w:tcPr>
            <w:tcW w:w="698" w:type="dxa"/>
          </w:tcPr>
          <w:p w14:paraId="24B5641A">
            <w:pPr>
              <w:pStyle w:val="32"/>
              <w:spacing w:line="360" w:lineRule="auto"/>
              <w:ind w:firstLine="0" w:firstLineChars="0"/>
              <w:rPr>
                <w:rFonts w:cs="仿宋"/>
                <w:sz w:val="24"/>
                <w:szCs w:val="24"/>
              </w:rPr>
            </w:pPr>
            <w:r>
              <w:rPr>
                <w:rFonts w:hint="eastAsia" w:cs="仿宋"/>
                <w:sz w:val="24"/>
                <w:szCs w:val="24"/>
              </w:rPr>
              <w:t>6</w:t>
            </w:r>
            <w:r>
              <w:rPr>
                <w:rFonts w:cs="仿宋"/>
                <w:sz w:val="24"/>
                <w:szCs w:val="24"/>
              </w:rPr>
              <w:t>5</w:t>
            </w:r>
          </w:p>
        </w:tc>
        <w:tc>
          <w:tcPr>
            <w:tcW w:w="1441" w:type="dxa"/>
            <w:vAlign w:val="center"/>
          </w:tcPr>
          <w:p w14:paraId="43ED162D">
            <w:pPr>
              <w:pStyle w:val="32"/>
              <w:spacing w:line="360" w:lineRule="auto"/>
              <w:ind w:firstLine="0" w:firstLineChars="0"/>
              <w:rPr>
                <w:rFonts w:cs="仿宋"/>
                <w:sz w:val="24"/>
                <w:szCs w:val="24"/>
              </w:rPr>
            </w:pPr>
            <w:r>
              <w:rPr>
                <w:rFonts w:hint="eastAsia" w:cs="仿宋"/>
                <w:sz w:val="24"/>
                <w:szCs w:val="24"/>
              </w:rPr>
              <w:t>复苏评分</w:t>
            </w:r>
          </w:p>
        </w:tc>
        <w:tc>
          <w:tcPr>
            <w:tcW w:w="5670" w:type="dxa"/>
            <w:vAlign w:val="center"/>
          </w:tcPr>
          <w:p w14:paraId="4B4E067E">
            <w:pPr>
              <w:pStyle w:val="32"/>
              <w:spacing w:line="360" w:lineRule="auto"/>
              <w:ind w:firstLine="0" w:firstLineChars="0"/>
              <w:rPr>
                <w:rFonts w:cs="仿宋"/>
                <w:sz w:val="24"/>
                <w:szCs w:val="24"/>
              </w:rPr>
            </w:pPr>
            <w:r>
              <w:rPr>
                <w:rFonts w:hint="eastAsia" w:cs="仿宋"/>
                <w:sz w:val="24"/>
                <w:szCs w:val="24"/>
              </w:rPr>
              <w:t>（1）能够评估患者清醒程度，是否满足转出条件。</w:t>
            </w:r>
          </w:p>
          <w:p w14:paraId="5E65766F">
            <w:pPr>
              <w:pStyle w:val="32"/>
              <w:spacing w:line="360" w:lineRule="auto"/>
              <w:ind w:firstLine="0" w:firstLineChars="0"/>
              <w:rPr>
                <w:rFonts w:cs="仿宋"/>
                <w:sz w:val="24"/>
                <w:szCs w:val="24"/>
              </w:rPr>
            </w:pPr>
            <w:r>
              <w:rPr>
                <w:rFonts w:hint="eastAsia" w:cs="仿宋"/>
                <w:sz w:val="24"/>
                <w:szCs w:val="24"/>
              </w:rPr>
              <w:t>应能够监测评价患者活动、意识以及生命体征情况，是否满足转出条件；</w:t>
            </w:r>
          </w:p>
          <w:p w14:paraId="2ECA3563">
            <w:pPr>
              <w:pStyle w:val="32"/>
              <w:spacing w:line="360" w:lineRule="auto"/>
              <w:ind w:firstLine="0" w:firstLineChars="0"/>
              <w:rPr>
                <w:rFonts w:cs="仿宋"/>
                <w:sz w:val="24"/>
                <w:szCs w:val="24"/>
              </w:rPr>
            </w:pPr>
            <w:r>
              <w:rPr>
                <w:rFonts w:hint="eastAsia" w:cs="仿宋"/>
                <w:sz w:val="24"/>
                <w:szCs w:val="24"/>
              </w:rPr>
              <w:t>（2）能够评估患者疼痛程度；</w:t>
            </w:r>
          </w:p>
          <w:p w14:paraId="3FB84C3B">
            <w:pPr>
              <w:pStyle w:val="32"/>
              <w:spacing w:line="360" w:lineRule="auto"/>
              <w:ind w:firstLine="0" w:firstLineChars="0"/>
              <w:rPr>
                <w:rFonts w:cs="仿宋"/>
                <w:sz w:val="24"/>
                <w:szCs w:val="24"/>
              </w:rPr>
            </w:pPr>
            <w:r>
              <w:rPr>
                <w:rFonts w:hint="eastAsia" w:cs="仿宋"/>
                <w:sz w:val="24"/>
                <w:szCs w:val="24"/>
              </w:rPr>
              <w:t>（3）能够根据睁眼反应、语言反应、运动反应评估患者昏迷程度；</w:t>
            </w:r>
          </w:p>
          <w:p w14:paraId="46D33AB7">
            <w:pPr>
              <w:pStyle w:val="32"/>
              <w:spacing w:line="360" w:lineRule="auto"/>
              <w:ind w:firstLine="0" w:firstLineChars="0"/>
              <w:rPr>
                <w:rFonts w:cs="仿宋"/>
                <w:sz w:val="24"/>
                <w:szCs w:val="24"/>
              </w:rPr>
            </w:pPr>
            <w:r>
              <w:rPr>
                <w:rFonts w:hint="eastAsia" w:cs="仿宋"/>
                <w:sz w:val="24"/>
                <w:szCs w:val="24"/>
              </w:rPr>
              <w:t>（4）能够根据面部表情、下肢动作、活动、哭闹、可安慰度评估患者疼痛程度。</w:t>
            </w:r>
          </w:p>
        </w:tc>
        <w:tc>
          <w:tcPr>
            <w:tcW w:w="850" w:type="dxa"/>
          </w:tcPr>
          <w:p w14:paraId="63E9FD00">
            <w:pPr>
              <w:pStyle w:val="32"/>
              <w:spacing w:line="360" w:lineRule="auto"/>
              <w:ind w:firstLine="0" w:firstLineChars="0"/>
              <w:rPr>
                <w:rFonts w:cs="仿宋"/>
                <w:sz w:val="24"/>
                <w:szCs w:val="24"/>
              </w:rPr>
            </w:pPr>
          </w:p>
        </w:tc>
        <w:tc>
          <w:tcPr>
            <w:tcW w:w="1134" w:type="dxa"/>
          </w:tcPr>
          <w:p w14:paraId="14D43DD3">
            <w:pPr>
              <w:pStyle w:val="32"/>
              <w:spacing w:line="360" w:lineRule="auto"/>
              <w:ind w:firstLine="0" w:firstLineChars="0"/>
              <w:rPr>
                <w:rFonts w:cs="仿宋"/>
                <w:sz w:val="24"/>
                <w:szCs w:val="24"/>
              </w:rPr>
            </w:pPr>
          </w:p>
        </w:tc>
      </w:tr>
      <w:tr w14:paraId="307A6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restart"/>
            <w:vAlign w:val="center"/>
          </w:tcPr>
          <w:p w14:paraId="684AF4E2">
            <w:pPr>
              <w:pStyle w:val="32"/>
              <w:spacing w:line="360" w:lineRule="auto"/>
              <w:ind w:firstLine="0" w:firstLineChars="0"/>
              <w:rPr>
                <w:rFonts w:cs="仿宋"/>
                <w:sz w:val="24"/>
                <w:szCs w:val="24"/>
              </w:rPr>
            </w:pPr>
            <w:r>
              <w:rPr>
                <w:rFonts w:hint="eastAsia" w:cs="仿宋"/>
                <w:sz w:val="24"/>
                <w:szCs w:val="24"/>
              </w:rPr>
              <w:t>9.麻醉病案管理模块</w:t>
            </w:r>
          </w:p>
        </w:tc>
        <w:tc>
          <w:tcPr>
            <w:tcW w:w="844" w:type="dxa"/>
            <w:vAlign w:val="center"/>
          </w:tcPr>
          <w:p w14:paraId="4EE8C00E">
            <w:pPr>
              <w:pStyle w:val="32"/>
              <w:spacing w:line="360" w:lineRule="auto"/>
              <w:ind w:firstLine="0" w:firstLineChars="0"/>
              <w:rPr>
                <w:rFonts w:cs="仿宋"/>
                <w:sz w:val="24"/>
                <w:szCs w:val="24"/>
              </w:rPr>
            </w:pPr>
            <w:r>
              <w:rPr>
                <w:rFonts w:hint="eastAsia" w:cs="仿宋"/>
                <w:sz w:val="24"/>
                <w:szCs w:val="24"/>
              </w:rPr>
              <w:t>病案质控</w:t>
            </w:r>
          </w:p>
        </w:tc>
        <w:tc>
          <w:tcPr>
            <w:tcW w:w="698" w:type="dxa"/>
          </w:tcPr>
          <w:p w14:paraId="7F230DC2">
            <w:pPr>
              <w:pStyle w:val="32"/>
              <w:spacing w:line="360" w:lineRule="auto"/>
              <w:ind w:firstLine="0" w:firstLineChars="0"/>
              <w:rPr>
                <w:rFonts w:cs="仿宋"/>
                <w:sz w:val="24"/>
                <w:szCs w:val="24"/>
              </w:rPr>
            </w:pPr>
            <w:r>
              <w:rPr>
                <w:rFonts w:hint="eastAsia" w:cs="仿宋"/>
                <w:sz w:val="24"/>
                <w:szCs w:val="24"/>
              </w:rPr>
              <w:t>6</w:t>
            </w:r>
            <w:r>
              <w:rPr>
                <w:rFonts w:cs="仿宋"/>
                <w:sz w:val="24"/>
                <w:szCs w:val="24"/>
              </w:rPr>
              <w:t>6</w:t>
            </w:r>
          </w:p>
        </w:tc>
        <w:tc>
          <w:tcPr>
            <w:tcW w:w="1441" w:type="dxa"/>
            <w:vAlign w:val="center"/>
          </w:tcPr>
          <w:p w14:paraId="5BF21AD1">
            <w:pPr>
              <w:pStyle w:val="32"/>
              <w:spacing w:line="360" w:lineRule="auto"/>
              <w:ind w:firstLine="0" w:firstLineChars="0"/>
              <w:rPr>
                <w:rFonts w:cs="仿宋"/>
                <w:sz w:val="24"/>
                <w:szCs w:val="24"/>
              </w:rPr>
            </w:pPr>
            <w:r>
              <w:rPr>
                <w:rFonts w:hint="eastAsia" w:cs="仿宋"/>
                <w:sz w:val="24"/>
                <w:szCs w:val="24"/>
              </w:rPr>
              <w:t>病案质控</w:t>
            </w:r>
          </w:p>
        </w:tc>
        <w:tc>
          <w:tcPr>
            <w:tcW w:w="5670" w:type="dxa"/>
            <w:vAlign w:val="center"/>
          </w:tcPr>
          <w:p w14:paraId="1668B974">
            <w:pPr>
              <w:pStyle w:val="32"/>
              <w:spacing w:line="360" w:lineRule="auto"/>
              <w:ind w:firstLine="0" w:firstLineChars="0"/>
              <w:rPr>
                <w:rFonts w:cs="仿宋"/>
                <w:sz w:val="24"/>
                <w:szCs w:val="24"/>
              </w:rPr>
            </w:pPr>
            <w:r>
              <w:rPr>
                <w:rFonts w:hint="eastAsia" w:cs="仿宋"/>
                <w:sz w:val="24"/>
                <w:szCs w:val="24"/>
              </w:rPr>
              <w:t>支持对病案文书填写规范的校验，比如监控必填项的书写。</w:t>
            </w:r>
          </w:p>
        </w:tc>
        <w:tc>
          <w:tcPr>
            <w:tcW w:w="850" w:type="dxa"/>
          </w:tcPr>
          <w:p w14:paraId="7F647D06">
            <w:pPr>
              <w:pStyle w:val="32"/>
              <w:spacing w:line="360" w:lineRule="auto"/>
              <w:ind w:firstLine="0" w:firstLineChars="0"/>
              <w:rPr>
                <w:rFonts w:cs="仿宋"/>
                <w:sz w:val="24"/>
                <w:szCs w:val="24"/>
              </w:rPr>
            </w:pPr>
          </w:p>
        </w:tc>
        <w:tc>
          <w:tcPr>
            <w:tcW w:w="1134" w:type="dxa"/>
          </w:tcPr>
          <w:p w14:paraId="75AEFEA8">
            <w:pPr>
              <w:pStyle w:val="32"/>
              <w:spacing w:line="360" w:lineRule="auto"/>
              <w:ind w:firstLine="0" w:firstLineChars="0"/>
              <w:rPr>
                <w:rFonts w:cs="仿宋"/>
                <w:sz w:val="24"/>
                <w:szCs w:val="24"/>
              </w:rPr>
            </w:pPr>
          </w:p>
        </w:tc>
      </w:tr>
      <w:tr w14:paraId="20DE1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vAlign w:val="center"/>
          </w:tcPr>
          <w:p w14:paraId="3CAA6FB2">
            <w:pPr>
              <w:pStyle w:val="32"/>
              <w:spacing w:line="360" w:lineRule="auto"/>
              <w:ind w:firstLine="0" w:firstLineChars="0"/>
              <w:rPr>
                <w:rFonts w:cs="仿宋"/>
                <w:sz w:val="24"/>
                <w:szCs w:val="24"/>
              </w:rPr>
            </w:pPr>
          </w:p>
        </w:tc>
        <w:tc>
          <w:tcPr>
            <w:tcW w:w="844" w:type="dxa"/>
            <w:vAlign w:val="center"/>
          </w:tcPr>
          <w:p w14:paraId="0AC6A723">
            <w:pPr>
              <w:pStyle w:val="32"/>
              <w:spacing w:line="360" w:lineRule="auto"/>
              <w:ind w:firstLine="0" w:firstLineChars="0"/>
              <w:rPr>
                <w:rFonts w:cs="仿宋"/>
                <w:sz w:val="24"/>
                <w:szCs w:val="24"/>
              </w:rPr>
            </w:pPr>
            <w:r>
              <w:rPr>
                <w:rFonts w:hint="eastAsia" w:cs="仿宋"/>
                <w:sz w:val="24"/>
                <w:szCs w:val="24"/>
              </w:rPr>
              <w:t>病案打印功能</w:t>
            </w:r>
          </w:p>
        </w:tc>
        <w:tc>
          <w:tcPr>
            <w:tcW w:w="698" w:type="dxa"/>
          </w:tcPr>
          <w:p w14:paraId="41A96336">
            <w:pPr>
              <w:pStyle w:val="32"/>
              <w:spacing w:line="360" w:lineRule="auto"/>
              <w:ind w:firstLine="0" w:firstLineChars="0"/>
              <w:rPr>
                <w:rFonts w:cs="仿宋"/>
                <w:sz w:val="24"/>
                <w:szCs w:val="24"/>
              </w:rPr>
            </w:pPr>
            <w:r>
              <w:rPr>
                <w:rFonts w:hint="eastAsia" w:cs="仿宋"/>
                <w:sz w:val="24"/>
                <w:szCs w:val="24"/>
              </w:rPr>
              <w:t>6</w:t>
            </w:r>
            <w:r>
              <w:rPr>
                <w:rFonts w:cs="仿宋"/>
                <w:sz w:val="24"/>
                <w:szCs w:val="24"/>
              </w:rPr>
              <w:t>7</w:t>
            </w:r>
          </w:p>
        </w:tc>
        <w:tc>
          <w:tcPr>
            <w:tcW w:w="1441" w:type="dxa"/>
            <w:vAlign w:val="center"/>
          </w:tcPr>
          <w:p w14:paraId="6B6ADBB6">
            <w:pPr>
              <w:pStyle w:val="32"/>
              <w:spacing w:line="360" w:lineRule="auto"/>
              <w:ind w:firstLine="0" w:firstLineChars="0"/>
              <w:rPr>
                <w:rFonts w:cs="仿宋"/>
                <w:sz w:val="24"/>
                <w:szCs w:val="24"/>
              </w:rPr>
            </w:pPr>
            <w:r>
              <w:rPr>
                <w:rFonts w:hint="eastAsia" w:cs="仿宋"/>
                <w:sz w:val="24"/>
                <w:szCs w:val="24"/>
              </w:rPr>
              <w:t>病案导出打印</w:t>
            </w:r>
          </w:p>
        </w:tc>
        <w:tc>
          <w:tcPr>
            <w:tcW w:w="5670" w:type="dxa"/>
            <w:vAlign w:val="center"/>
          </w:tcPr>
          <w:p w14:paraId="0E5FDE23">
            <w:pPr>
              <w:pStyle w:val="32"/>
              <w:spacing w:line="360" w:lineRule="auto"/>
              <w:ind w:firstLine="0" w:firstLineChars="0"/>
              <w:rPr>
                <w:rFonts w:cs="仿宋"/>
                <w:sz w:val="24"/>
                <w:szCs w:val="24"/>
              </w:rPr>
            </w:pPr>
            <w:r>
              <w:rPr>
                <w:rFonts w:hint="eastAsia" w:cs="仿宋"/>
                <w:sz w:val="24"/>
                <w:szCs w:val="24"/>
              </w:rPr>
              <w:t>支持病案导出PDF功能，支持单独打印和集中打印。</w:t>
            </w:r>
          </w:p>
        </w:tc>
        <w:tc>
          <w:tcPr>
            <w:tcW w:w="850" w:type="dxa"/>
          </w:tcPr>
          <w:p w14:paraId="2A1FC20F">
            <w:pPr>
              <w:pStyle w:val="32"/>
              <w:spacing w:line="360" w:lineRule="auto"/>
              <w:ind w:firstLine="0" w:firstLineChars="0"/>
              <w:rPr>
                <w:rFonts w:cs="仿宋"/>
                <w:sz w:val="24"/>
                <w:szCs w:val="24"/>
              </w:rPr>
            </w:pPr>
          </w:p>
        </w:tc>
        <w:tc>
          <w:tcPr>
            <w:tcW w:w="1134" w:type="dxa"/>
          </w:tcPr>
          <w:p w14:paraId="59DB8DE9">
            <w:pPr>
              <w:pStyle w:val="32"/>
              <w:spacing w:line="360" w:lineRule="auto"/>
              <w:ind w:firstLine="0" w:firstLineChars="0"/>
              <w:rPr>
                <w:rFonts w:cs="仿宋"/>
                <w:sz w:val="24"/>
                <w:szCs w:val="24"/>
              </w:rPr>
            </w:pPr>
          </w:p>
        </w:tc>
      </w:tr>
      <w:tr w14:paraId="5878F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vAlign w:val="center"/>
          </w:tcPr>
          <w:p w14:paraId="3DA06484">
            <w:pPr>
              <w:pStyle w:val="32"/>
              <w:spacing w:line="360" w:lineRule="auto"/>
              <w:ind w:firstLine="480"/>
              <w:rPr>
                <w:rFonts w:cs="仿宋"/>
                <w:sz w:val="24"/>
                <w:szCs w:val="24"/>
              </w:rPr>
            </w:pPr>
          </w:p>
        </w:tc>
        <w:tc>
          <w:tcPr>
            <w:tcW w:w="844" w:type="dxa"/>
            <w:vAlign w:val="center"/>
          </w:tcPr>
          <w:p w14:paraId="0E0FE68A">
            <w:pPr>
              <w:pStyle w:val="32"/>
              <w:spacing w:line="360" w:lineRule="auto"/>
              <w:ind w:firstLine="0" w:firstLineChars="0"/>
              <w:rPr>
                <w:rFonts w:cs="仿宋"/>
                <w:sz w:val="24"/>
                <w:szCs w:val="24"/>
              </w:rPr>
            </w:pPr>
            <w:r>
              <w:rPr>
                <w:rFonts w:hint="eastAsia" w:cs="仿宋"/>
                <w:sz w:val="24"/>
                <w:szCs w:val="24"/>
              </w:rPr>
              <w:t>病案归档提醒</w:t>
            </w:r>
          </w:p>
        </w:tc>
        <w:tc>
          <w:tcPr>
            <w:tcW w:w="698" w:type="dxa"/>
          </w:tcPr>
          <w:p w14:paraId="3D764A4C">
            <w:pPr>
              <w:pStyle w:val="32"/>
              <w:spacing w:line="360" w:lineRule="auto"/>
              <w:ind w:firstLine="0" w:firstLineChars="0"/>
              <w:rPr>
                <w:rFonts w:cs="仿宋"/>
                <w:sz w:val="24"/>
                <w:szCs w:val="24"/>
              </w:rPr>
            </w:pPr>
            <w:r>
              <w:rPr>
                <w:rFonts w:cs="仿宋"/>
                <w:sz w:val="24"/>
                <w:szCs w:val="24"/>
              </w:rPr>
              <w:t>68</w:t>
            </w:r>
          </w:p>
        </w:tc>
        <w:tc>
          <w:tcPr>
            <w:tcW w:w="1441" w:type="dxa"/>
            <w:vAlign w:val="center"/>
          </w:tcPr>
          <w:p w14:paraId="69CFAA1B">
            <w:pPr>
              <w:pStyle w:val="32"/>
              <w:spacing w:line="360" w:lineRule="auto"/>
              <w:ind w:firstLine="0" w:firstLineChars="0"/>
              <w:rPr>
                <w:rFonts w:cs="仿宋"/>
                <w:sz w:val="24"/>
                <w:szCs w:val="24"/>
              </w:rPr>
            </w:pPr>
            <w:r>
              <w:rPr>
                <w:rFonts w:hint="eastAsia" w:cs="仿宋"/>
                <w:sz w:val="24"/>
                <w:szCs w:val="24"/>
              </w:rPr>
              <w:t>病案归档提醒</w:t>
            </w:r>
          </w:p>
        </w:tc>
        <w:tc>
          <w:tcPr>
            <w:tcW w:w="5670" w:type="dxa"/>
            <w:vAlign w:val="center"/>
          </w:tcPr>
          <w:p w14:paraId="440DFCDE">
            <w:pPr>
              <w:pStyle w:val="32"/>
              <w:spacing w:line="360" w:lineRule="auto"/>
              <w:ind w:firstLine="0" w:firstLineChars="0"/>
              <w:rPr>
                <w:rFonts w:cs="仿宋"/>
                <w:sz w:val="24"/>
                <w:szCs w:val="24"/>
              </w:rPr>
            </w:pPr>
            <w:r>
              <w:rPr>
                <w:rFonts w:hint="eastAsia" w:cs="仿宋"/>
                <w:sz w:val="24"/>
                <w:szCs w:val="24"/>
              </w:rPr>
              <w:t>显示病案归档时间和归档状态。</w:t>
            </w:r>
          </w:p>
        </w:tc>
        <w:tc>
          <w:tcPr>
            <w:tcW w:w="850" w:type="dxa"/>
          </w:tcPr>
          <w:p w14:paraId="7D96398E">
            <w:pPr>
              <w:pStyle w:val="32"/>
              <w:spacing w:line="360" w:lineRule="auto"/>
              <w:ind w:firstLine="0" w:firstLineChars="0"/>
              <w:rPr>
                <w:rFonts w:cs="仿宋"/>
                <w:sz w:val="24"/>
                <w:szCs w:val="24"/>
              </w:rPr>
            </w:pPr>
          </w:p>
        </w:tc>
        <w:tc>
          <w:tcPr>
            <w:tcW w:w="1134" w:type="dxa"/>
          </w:tcPr>
          <w:p w14:paraId="0D0EAA5F">
            <w:pPr>
              <w:pStyle w:val="32"/>
              <w:spacing w:line="360" w:lineRule="auto"/>
              <w:ind w:firstLine="0" w:firstLineChars="0"/>
              <w:rPr>
                <w:rFonts w:cs="仿宋"/>
                <w:sz w:val="24"/>
                <w:szCs w:val="24"/>
              </w:rPr>
            </w:pPr>
          </w:p>
        </w:tc>
      </w:tr>
      <w:tr w14:paraId="23538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vAlign w:val="center"/>
          </w:tcPr>
          <w:p w14:paraId="41BF2EFE">
            <w:pPr>
              <w:pStyle w:val="32"/>
              <w:spacing w:line="360" w:lineRule="auto"/>
              <w:ind w:firstLine="480"/>
              <w:rPr>
                <w:rFonts w:cs="仿宋"/>
                <w:sz w:val="24"/>
                <w:szCs w:val="24"/>
              </w:rPr>
            </w:pPr>
          </w:p>
        </w:tc>
        <w:tc>
          <w:tcPr>
            <w:tcW w:w="844" w:type="dxa"/>
            <w:vAlign w:val="center"/>
          </w:tcPr>
          <w:p w14:paraId="2F43F891">
            <w:pPr>
              <w:pStyle w:val="32"/>
              <w:spacing w:line="360" w:lineRule="auto"/>
              <w:ind w:firstLine="0" w:firstLineChars="0"/>
              <w:rPr>
                <w:rFonts w:cs="仿宋"/>
                <w:sz w:val="24"/>
                <w:szCs w:val="24"/>
              </w:rPr>
            </w:pPr>
            <w:r>
              <w:rPr>
                <w:rFonts w:hint="eastAsia" w:cs="仿宋"/>
                <w:sz w:val="24"/>
                <w:szCs w:val="24"/>
              </w:rPr>
              <w:t>病案归档功能</w:t>
            </w:r>
          </w:p>
        </w:tc>
        <w:tc>
          <w:tcPr>
            <w:tcW w:w="698" w:type="dxa"/>
          </w:tcPr>
          <w:p w14:paraId="6EA9D232">
            <w:pPr>
              <w:pStyle w:val="32"/>
              <w:spacing w:line="360" w:lineRule="auto"/>
              <w:ind w:firstLine="0" w:firstLineChars="0"/>
              <w:rPr>
                <w:rFonts w:cs="仿宋"/>
                <w:sz w:val="24"/>
                <w:szCs w:val="24"/>
              </w:rPr>
            </w:pPr>
            <w:r>
              <w:rPr>
                <w:rFonts w:hint="eastAsia" w:cs="仿宋"/>
                <w:sz w:val="24"/>
                <w:szCs w:val="24"/>
              </w:rPr>
              <w:t>6</w:t>
            </w:r>
            <w:r>
              <w:rPr>
                <w:rFonts w:cs="仿宋"/>
                <w:sz w:val="24"/>
                <w:szCs w:val="24"/>
              </w:rPr>
              <w:t>9</w:t>
            </w:r>
          </w:p>
        </w:tc>
        <w:tc>
          <w:tcPr>
            <w:tcW w:w="1441" w:type="dxa"/>
            <w:vAlign w:val="center"/>
          </w:tcPr>
          <w:p w14:paraId="340739F7">
            <w:pPr>
              <w:pStyle w:val="32"/>
              <w:spacing w:line="360" w:lineRule="auto"/>
              <w:ind w:firstLine="0" w:firstLineChars="0"/>
              <w:rPr>
                <w:rFonts w:cs="仿宋"/>
                <w:sz w:val="24"/>
                <w:szCs w:val="24"/>
              </w:rPr>
            </w:pPr>
            <w:r>
              <w:rPr>
                <w:rFonts w:hint="eastAsia" w:cs="仿宋"/>
                <w:sz w:val="24"/>
                <w:szCs w:val="24"/>
              </w:rPr>
              <w:t>病案归档</w:t>
            </w:r>
          </w:p>
        </w:tc>
        <w:tc>
          <w:tcPr>
            <w:tcW w:w="5670" w:type="dxa"/>
            <w:vAlign w:val="center"/>
          </w:tcPr>
          <w:p w14:paraId="385E4C67">
            <w:pPr>
              <w:pStyle w:val="32"/>
              <w:spacing w:line="360" w:lineRule="auto"/>
              <w:ind w:firstLine="0" w:firstLineChars="0"/>
              <w:rPr>
                <w:rFonts w:cs="仿宋"/>
                <w:sz w:val="24"/>
                <w:szCs w:val="24"/>
              </w:rPr>
            </w:pPr>
            <w:r>
              <w:rPr>
                <w:rFonts w:hint="eastAsia" w:cs="仿宋"/>
                <w:sz w:val="24"/>
                <w:szCs w:val="24"/>
              </w:rPr>
              <w:t>支持超过规定时间内的病案，自动归档。</w:t>
            </w:r>
          </w:p>
        </w:tc>
        <w:tc>
          <w:tcPr>
            <w:tcW w:w="850" w:type="dxa"/>
          </w:tcPr>
          <w:p w14:paraId="17789FA2">
            <w:pPr>
              <w:pStyle w:val="32"/>
              <w:spacing w:line="360" w:lineRule="auto"/>
              <w:ind w:firstLine="0" w:firstLineChars="0"/>
              <w:rPr>
                <w:rFonts w:cs="仿宋"/>
                <w:sz w:val="24"/>
                <w:szCs w:val="24"/>
              </w:rPr>
            </w:pPr>
          </w:p>
        </w:tc>
        <w:tc>
          <w:tcPr>
            <w:tcW w:w="1134" w:type="dxa"/>
          </w:tcPr>
          <w:p w14:paraId="07F0FA44">
            <w:pPr>
              <w:pStyle w:val="32"/>
              <w:spacing w:line="360" w:lineRule="auto"/>
              <w:ind w:firstLine="0" w:firstLineChars="0"/>
              <w:rPr>
                <w:rFonts w:cs="仿宋"/>
                <w:sz w:val="24"/>
                <w:szCs w:val="24"/>
              </w:rPr>
            </w:pPr>
          </w:p>
        </w:tc>
      </w:tr>
      <w:tr w14:paraId="0F28C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vAlign w:val="center"/>
          </w:tcPr>
          <w:p w14:paraId="4F0D6BA4">
            <w:pPr>
              <w:pStyle w:val="32"/>
              <w:spacing w:line="360" w:lineRule="auto"/>
              <w:ind w:firstLine="480"/>
              <w:rPr>
                <w:rFonts w:cs="仿宋"/>
                <w:sz w:val="24"/>
                <w:szCs w:val="24"/>
              </w:rPr>
            </w:pPr>
          </w:p>
        </w:tc>
        <w:tc>
          <w:tcPr>
            <w:tcW w:w="844" w:type="dxa"/>
            <w:vAlign w:val="center"/>
          </w:tcPr>
          <w:p w14:paraId="22CBF4C9">
            <w:pPr>
              <w:pStyle w:val="32"/>
              <w:spacing w:line="360" w:lineRule="auto"/>
              <w:ind w:firstLine="0" w:firstLineChars="0"/>
              <w:rPr>
                <w:rFonts w:cs="仿宋"/>
                <w:sz w:val="24"/>
                <w:szCs w:val="24"/>
              </w:rPr>
            </w:pPr>
            <w:r>
              <w:rPr>
                <w:rFonts w:hint="eastAsia" w:cs="仿宋"/>
                <w:sz w:val="24"/>
                <w:szCs w:val="24"/>
              </w:rPr>
              <w:t>病案自动上传</w:t>
            </w:r>
          </w:p>
        </w:tc>
        <w:tc>
          <w:tcPr>
            <w:tcW w:w="698" w:type="dxa"/>
          </w:tcPr>
          <w:p w14:paraId="66006C5D">
            <w:pPr>
              <w:pStyle w:val="32"/>
              <w:spacing w:line="360" w:lineRule="auto"/>
              <w:ind w:firstLine="0" w:firstLineChars="0"/>
              <w:rPr>
                <w:rFonts w:cs="仿宋"/>
                <w:sz w:val="24"/>
                <w:szCs w:val="24"/>
              </w:rPr>
            </w:pPr>
            <w:r>
              <w:rPr>
                <w:rFonts w:hint="eastAsia" w:cs="仿宋"/>
                <w:sz w:val="24"/>
                <w:szCs w:val="24"/>
              </w:rPr>
              <w:t>7</w:t>
            </w:r>
            <w:r>
              <w:rPr>
                <w:rFonts w:cs="仿宋"/>
                <w:sz w:val="24"/>
                <w:szCs w:val="24"/>
              </w:rPr>
              <w:t>0</w:t>
            </w:r>
          </w:p>
        </w:tc>
        <w:tc>
          <w:tcPr>
            <w:tcW w:w="1441" w:type="dxa"/>
            <w:vAlign w:val="center"/>
          </w:tcPr>
          <w:p w14:paraId="6577EA78">
            <w:pPr>
              <w:pStyle w:val="32"/>
              <w:spacing w:line="360" w:lineRule="auto"/>
              <w:ind w:firstLine="0" w:firstLineChars="0"/>
              <w:rPr>
                <w:rFonts w:cs="仿宋"/>
                <w:sz w:val="24"/>
                <w:szCs w:val="24"/>
              </w:rPr>
            </w:pPr>
            <w:r>
              <w:rPr>
                <w:rFonts w:hint="eastAsia" w:cs="仿宋"/>
                <w:sz w:val="24"/>
                <w:szCs w:val="24"/>
              </w:rPr>
              <w:t>病案自动上传</w:t>
            </w:r>
          </w:p>
        </w:tc>
        <w:tc>
          <w:tcPr>
            <w:tcW w:w="5670" w:type="dxa"/>
            <w:vAlign w:val="center"/>
          </w:tcPr>
          <w:p w14:paraId="565D407B">
            <w:pPr>
              <w:pStyle w:val="32"/>
              <w:spacing w:line="360" w:lineRule="auto"/>
              <w:ind w:firstLine="0" w:firstLineChars="0"/>
              <w:rPr>
                <w:rFonts w:cs="仿宋"/>
                <w:sz w:val="24"/>
                <w:szCs w:val="24"/>
              </w:rPr>
            </w:pPr>
            <w:r>
              <w:rPr>
                <w:rFonts w:hint="eastAsia" w:cs="仿宋"/>
                <w:sz w:val="24"/>
                <w:szCs w:val="24"/>
              </w:rPr>
              <w:t>支持自动上传归档病案信息。</w:t>
            </w:r>
          </w:p>
        </w:tc>
        <w:tc>
          <w:tcPr>
            <w:tcW w:w="850" w:type="dxa"/>
          </w:tcPr>
          <w:p w14:paraId="536131AB">
            <w:pPr>
              <w:pStyle w:val="32"/>
              <w:spacing w:line="360" w:lineRule="auto"/>
              <w:ind w:firstLine="0" w:firstLineChars="0"/>
              <w:rPr>
                <w:rFonts w:cs="仿宋"/>
                <w:sz w:val="24"/>
                <w:szCs w:val="24"/>
              </w:rPr>
            </w:pPr>
          </w:p>
        </w:tc>
        <w:tc>
          <w:tcPr>
            <w:tcW w:w="1134" w:type="dxa"/>
          </w:tcPr>
          <w:p w14:paraId="5470A858">
            <w:pPr>
              <w:pStyle w:val="32"/>
              <w:spacing w:line="360" w:lineRule="auto"/>
              <w:ind w:firstLine="0" w:firstLineChars="0"/>
              <w:rPr>
                <w:rFonts w:cs="仿宋"/>
                <w:sz w:val="24"/>
                <w:szCs w:val="24"/>
              </w:rPr>
            </w:pPr>
          </w:p>
        </w:tc>
      </w:tr>
      <w:tr w14:paraId="6B082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vAlign w:val="center"/>
          </w:tcPr>
          <w:p w14:paraId="2815EADC">
            <w:pPr>
              <w:pStyle w:val="32"/>
              <w:spacing w:line="360" w:lineRule="auto"/>
              <w:ind w:firstLine="480"/>
              <w:rPr>
                <w:rFonts w:cs="仿宋"/>
                <w:sz w:val="24"/>
                <w:szCs w:val="24"/>
              </w:rPr>
            </w:pPr>
          </w:p>
        </w:tc>
        <w:tc>
          <w:tcPr>
            <w:tcW w:w="844" w:type="dxa"/>
            <w:vAlign w:val="center"/>
          </w:tcPr>
          <w:p w14:paraId="6AE0782A">
            <w:pPr>
              <w:pStyle w:val="32"/>
              <w:spacing w:line="360" w:lineRule="auto"/>
              <w:ind w:firstLine="0" w:firstLineChars="0"/>
              <w:rPr>
                <w:rFonts w:cs="仿宋"/>
                <w:sz w:val="24"/>
                <w:szCs w:val="24"/>
              </w:rPr>
            </w:pPr>
            <w:r>
              <w:rPr>
                <w:rFonts w:hint="eastAsia" w:cs="仿宋"/>
                <w:sz w:val="24"/>
                <w:szCs w:val="24"/>
              </w:rPr>
              <w:t>麻醉病程回顾功能</w:t>
            </w:r>
          </w:p>
        </w:tc>
        <w:tc>
          <w:tcPr>
            <w:tcW w:w="698" w:type="dxa"/>
          </w:tcPr>
          <w:p w14:paraId="1C0C251B">
            <w:pPr>
              <w:pStyle w:val="32"/>
              <w:spacing w:line="360" w:lineRule="auto"/>
              <w:ind w:firstLine="0" w:firstLineChars="0"/>
              <w:rPr>
                <w:rFonts w:cs="仿宋"/>
                <w:sz w:val="24"/>
                <w:szCs w:val="24"/>
              </w:rPr>
            </w:pPr>
            <w:r>
              <w:rPr>
                <w:rFonts w:hint="eastAsia" w:cs="仿宋"/>
                <w:sz w:val="24"/>
                <w:szCs w:val="24"/>
              </w:rPr>
              <w:t>7</w:t>
            </w:r>
            <w:r>
              <w:rPr>
                <w:rFonts w:cs="仿宋"/>
                <w:sz w:val="24"/>
                <w:szCs w:val="24"/>
              </w:rPr>
              <w:t>1</w:t>
            </w:r>
          </w:p>
        </w:tc>
        <w:tc>
          <w:tcPr>
            <w:tcW w:w="1441" w:type="dxa"/>
            <w:vAlign w:val="center"/>
          </w:tcPr>
          <w:p w14:paraId="7D29AC91">
            <w:pPr>
              <w:pStyle w:val="32"/>
              <w:spacing w:line="360" w:lineRule="auto"/>
              <w:ind w:firstLine="0" w:firstLineChars="0"/>
              <w:rPr>
                <w:rFonts w:cs="仿宋"/>
                <w:sz w:val="24"/>
                <w:szCs w:val="24"/>
              </w:rPr>
            </w:pPr>
            <w:r>
              <w:rPr>
                <w:rFonts w:hint="eastAsia" w:cs="仿宋"/>
                <w:sz w:val="24"/>
                <w:szCs w:val="24"/>
              </w:rPr>
              <w:t>麻醉病程回顾</w:t>
            </w:r>
          </w:p>
        </w:tc>
        <w:tc>
          <w:tcPr>
            <w:tcW w:w="5670" w:type="dxa"/>
            <w:vAlign w:val="center"/>
          </w:tcPr>
          <w:p w14:paraId="023C5A35">
            <w:pPr>
              <w:pStyle w:val="32"/>
              <w:spacing w:line="360" w:lineRule="auto"/>
              <w:ind w:firstLine="0" w:firstLineChars="0"/>
              <w:rPr>
                <w:rFonts w:cs="仿宋"/>
                <w:sz w:val="24"/>
                <w:szCs w:val="24"/>
              </w:rPr>
            </w:pPr>
            <w:r>
              <w:rPr>
                <w:rFonts w:hint="eastAsia" w:cs="仿宋"/>
                <w:sz w:val="24"/>
                <w:szCs w:val="24"/>
              </w:rPr>
              <w:t>提供快速检索查找对应患者病案信息。</w:t>
            </w:r>
          </w:p>
        </w:tc>
        <w:tc>
          <w:tcPr>
            <w:tcW w:w="850" w:type="dxa"/>
          </w:tcPr>
          <w:p w14:paraId="3CC746E7">
            <w:pPr>
              <w:pStyle w:val="32"/>
              <w:spacing w:line="360" w:lineRule="auto"/>
              <w:ind w:firstLine="0" w:firstLineChars="0"/>
              <w:rPr>
                <w:rFonts w:cs="仿宋"/>
                <w:sz w:val="24"/>
                <w:szCs w:val="24"/>
              </w:rPr>
            </w:pPr>
          </w:p>
        </w:tc>
        <w:tc>
          <w:tcPr>
            <w:tcW w:w="1134" w:type="dxa"/>
          </w:tcPr>
          <w:p w14:paraId="132A1270">
            <w:pPr>
              <w:pStyle w:val="32"/>
              <w:spacing w:line="360" w:lineRule="auto"/>
              <w:ind w:firstLine="0" w:firstLineChars="0"/>
              <w:rPr>
                <w:rFonts w:cs="仿宋"/>
                <w:sz w:val="24"/>
                <w:szCs w:val="24"/>
              </w:rPr>
            </w:pPr>
          </w:p>
        </w:tc>
      </w:tr>
      <w:tr w14:paraId="78D9B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vAlign w:val="center"/>
          </w:tcPr>
          <w:p w14:paraId="5D94461D">
            <w:pPr>
              <w:pStyle w:val="32"/>
              <w:spacing w:line="360" w:lineRule="auto"/>
              <w:ind w:firstLine="480"/>
              <w:rPr>
                <w:rFonts w:cs="仿宋"/>
                <w:sz w:val="24"/>
                <w:szCs w:val="24"/>
              </w:rPr>
            </w:pPr>
          </w:p>
        </w:tc>
        <w:tc>
          <w:tcPr>
            <w:tcW w:w="844" w:type="dxa"/>
            <w:vAlign w:val="center"/>
          </w:tcPr>
          <w:p w14:paraId="6BEA165F">
            <w:pPr>
              <w:pStyle w:val="32"/>
              <w:spacing w:line="360" w:lineRule="auto"/>
              <w:ind w:firstLine="0" w:firstLineChars="0"/>
              <w:rPr>
                <w:rFonts w:cs="仿宋"/>
                <w:sz w:val="24"/>
                <w:szCs w:val="24"/>
              </w:rPr>
            </w:pPr>
            <w:r>
              <w:rPr>
                <w:rFonts w:hint="eastAsia" w:cs="仿宋"/>
                <w:sz w:val="24"/>
                <w:szCs w:val="24"/>
              </w:rPr>
              <w:t>病案变更审核</w:t>
            </w:r>
          </w:p>
        </w:tc>
        <w:tc>
          <w:tcPr>
            <w:tcW w:w="698" w:type="dxa"/>
          </w:tcPr>
          <w:p w14:paraId="768A109B">
            <w:pPr>
              <w:pStyle w:val="32"/>
              <w:spacing w:line="360" w:lineRule="auto"/>
              <w:ind w:firstLine="0" w:firstLineChars="0"/>
              <w:rPr>
                <w:rFonts w:cs="仿宋"/>
                <w:sz w:val="24"/>
                <w:szCs w:val="24"/>
              </w:rPr>
            </w:pPr>
            <w:r>
              <w:rPr>
                <w:rFonts w:hint="eastAsia" w:cs="仿宋"/>
                <w:sz w:val="24"/>
                <w:szCs w:val="24"/>
              </w:rPr>
              <w:t>7</w:t>
            </w:r>
            <w:r>
              <w:rPr>
                <w:rFonts w:cs="仿宋"/>
                <w:sz w:val="24"/>
                <w:szCs w:val="24"/>
              </w:rPr>
              <w:t>2</w:t>
            </w:r>
          </w:p>
        </w:tc>
        <w:tc>
          <w:tcPr>
            <w:tcW w:w="1441" w:type="dxa"/>
            <w:vAlign w:val="center"/>
          </w:tcPr>
          <w:p w14:paraId="7683FF43">
            <w:pPr>
              <w:pStyle w:val="32"/>
              <w:spacing w:line="360" w:lineRule="auto"/>
              <w:ind w:firstLine="0" w:firstLineChars="0"/>
              <w:rPr>
                <w:rFonts w:cs="仿宋"/>
                <w:sz w:val="24"/>
                <w:szCs w:val="24"/>
              </w:rPr>
            </w:pPr>
            <w:r>
              <w:rPr>
                <w:rFonts w:hint="eastAsia" w:cs="仿宋"/>
                <w:sz w:val="24"/>
                <w:szCs w:val="24"/>
              </w:rPr>
              <w:t>病案变更</w:t>
            </w:r>
          </w:p>
        </w:tc>
        <w:tc>
          <w:tcPr>
            <w:tcW w:w="5670" w:type="dxa"/>
            <w:vAlign w:val="center"/>
          </w:tcPr>
          <w:p w14:paraId="6CF828E6">
            <w:pPr>
              <w:pStyle w:val="32"/>
              <w:spacing w:line="360" w:lineRule="auto"/>
              <w:ind w:firstLine="0" w:firstLineChars="0"/>
              <w:rPr>
                <w:rFonts w:cs="仿宋"/>
                <w:sz w:val="24"/>
                <w:szCs w:val="24"/>
              </w:rPr>
            </w:pPr>
            <w:r>
              <w:rPr>
                <w:rFonts w:hint="eastAsia" w:cs="仿宋"/>
                <w:sz w:val="24"/>
                <w:szCs w:val="24"/>
              </w:rPr>
              <w:t>提供管理员权限能够修改病案信息，并记录操作。</w:t>
            </w:r>
          </w:p>
        </w:tc>
        <w:tc>
          <w:tcPr>
            <w:tcW w:w="850" w:type="dxa"/>
          </w:tcPr>
          <w:p w14:paraId="449C9A51">
            <w:pPr>
              <w:pStyle w:val="32"/>
              <w:spacing w:line="360" w:lineRule="auto"/>
              <w:ind w:firstLine="0" w:firstLineChars="0"/>
              <w:rPr>
                <w:rFonts w:cs="仿宋"/>
                <w:sz w:val="24"/>
                <w:szCs w:val="24"/>
              </w:rPr>
            </w:pPr>
          </w:p>
        </w:tc>
        <w:tc>
          <w:tcPr>
            <w:tcW w:w="1134" w:type="dxa"/>
          </w:tcPr>
          <w:p w14:paraId="7B674C96">
            <w:pPr>
              <w:pStyle w:val="32"/>
              <w:spacing w:line="360" w:lineRule="auto"/>
              <w:ind w:firstLine="0" w:firstLineChars="0"/>
              <w:rPr>
                <w:rFonts w:cs="仿宋"/>
                <w:sz w:val="24"/>
                <w:szCs w:val="24"/>
              </w:rPr>
            </w:pPr>
          </w:p>
        </w:tc>
      </w:tr>
      <w:tr w14:paraId="727AA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vAlign w:val="center"/>
          </w:tcPr>
          <w:p w14:paraId="6B53128D">
            <w:pPr>
              <w:pStyle w:val="32"/>
              <w:spacing w:line="360" w:lineRule="auto"/>
              <w:ind w:firstLine="480"/>
              <w:rPr>
                <w:rFonts w:cs="仿宋"/>
                <w:sz w:val="24"/>
                <w:szCs w:val="24"/>
              </w:rPr>
            </w:pPr>
          </w:p>
        </w:tc>
        <w:tc>
          <w:tcPr>
            <w:tcW w:w="844" w:type="dxa"/>
            <w:vAlign w:val="center"/>
          </w:tcPr>
          <w:p w14:paraId="159E852C">
            <w:pPr>
              <w:pStyle w:val="32"/>
              <w:spacing w:line="360" w:lineRule="auto"/>
              <w:ind w:firstLine="0" w:firstLineChars="0"/>
              <w:rPr>
                <w:rFonts w:cs="仿宋"/>
                <w:sz w:val="24"/>
                <w:szCs w:val="24"/>
              </w:rPr>
            </w:pPr>
            <w:r>
              <w:rPr>
                <w:rFonts w:hint="eastAsia" w:cs="仿宋"/>
                <w:sz w:val="24"/>
                <w:szCs w:val="24"/>
              </w:rPr>
              <w:t>支持病案独立控制</w:t>
            </w:r>
          </w:p>
        </w:tc>
        <w:tc>
          <w:tcPr>
            <w:tcW w:w="698" w:type="dxa"/>
          </w:tcPr>
          <w:p w14:paraId="1FFC5560">
            <w:pPr>
              <w:pStyle w:val="32"/>
              <w:spacing w:line="360" w:lineRule="auto"/>
              <w:ind w:firstLine="0" w:firstLineChars="0"/>
              <w:rPr>
                <w:rFonts w:cs="仿宋"/>
                <w:sz w:val="24"/>
                <w:szCs w:val="24"/>
              </w:rPr>
            </w:pPr>
            <w:r>
              <w:rPr>
                <w:rFonts w:hint="eastAsia" w:cs="仿宋"/>
                <w:sz w:val="24"/>
                <w:szCs w:val="24"/>
              </w:rPr>
              <w:t>7</w:t>
            </w:r>
            <w:r>
              <w:rPr>
                <w:rFonts w:cs="仿宋"/>
                <w:sz w:val="24"/>
                <w:szCs w:val="24"/>
              </w:rPr>
              <w:t>3</w:t>
            </w:r>
          </w:p>
        </w:tc>
        <w:tc>
          <w:tcPr>
            <w:tcW w:w="1441" w:type="dxa"/>
            <w:vAlign w:val="center"/>
          </w:tcPr>
          <w:p w14:paraId="4B1C84CD">
            <w:pPr>
              <w:pStyle w:val="32"/>
              <w:spacing w:line="360" w:lineRule="auto"/>
              <w:ind w:firstLine="0" w:firstLineChars="0"/>
              <w:rPr>
                <w:rFonts w:cs="仿宋"/>
                <w:sz w:val="24"/>
                <w:szCs w:val="24"/>
              </w:rPr>
            </w:pPr>
            <w:r>
              <w:rPr>
                <w:rFonts w:hint="eastAsia" w:cs="仿宋"/>
                <w:sz w:val="24"/>
                <w:szCs w:val="24"/>
              </w:rPr>
              <w:t>病案独立管理</w:t>
            </w:r>
          </w:p>
        </w:tc>
        <w:tc>
          <w:tcPr>
            <w:tcW w:w="5670" w:type="dxa"/>
            <w:vAlign w:val="center"/>
          </w:tcPr>
          <w:p w14:paraId="7A45DED1">
            <w:pPr>
              <w:pStyle w:val="32"/>
              <w:spacing w:line="360" w:lineRule="auto"/>
              <w:ind w:firstLine="0" w:firstLineChars="0"/>
              <w:rPr>
                <w:rFonts w:cs="仿宋"/>
                <w:sz w:val="24"/>
                <w:szCs w:val="24"/>
              </w:rPr>
            </w:pPr>
            <w:r>
              <w:rPr>
                <w:rFonts w:hint="eastAsia" w:cs="仿宋"/>
                <w:sz w:val="24"/>
                <w:szCs w:val="24"/>
              </w:rPr>
              <w:t>支持各个病案文书的独立权限开放。</w:t>
            </w:r>
          </w:p>
        </w:tc>
        <w:tc>
          <w:tcPr>
            <w:tcW w:w="850" w:type="dxa"/>
          </w:tcPr>
          <w:p w14:paraId="0E0BB1D5">
            <w:pPr>
              <w:pStyle w:val="32"/>
              <w:spacing w:line="360" w:lineRule="auto"/>
              <w:ind w:firstLine="0" w:firstLineChars="0"/>
              <w:rPr>
                <w:rFonts w:cs="仿宋"/>
                <w:sz w:val="24"/>
                <w:szCs w:val="24"/>
              </w:rPr>
            </w:pPr>
          </w:p>
        </w:tc>
        <w:tc>
          <w:tcPr>
            <w:tcW w:w="1134" w:type="dxa"/>
          </w:tcPr>
          <w:p w14:paraId="0967F625">
            <w:pPr>
              <w:pStyle w:val="32"/>
              <w:spacing w:line="360" w:lineRule="auto"/>
              <w:ind w:firstLine="0" w:firstLineChars="0"/>
              <w:rPr>
                <w:rFonts w:cs="仿宋"/>
                <w:sz w:val="24"/>
                <w:szCs w:val="24"/>
              </w:rPr>
            </w:pPr>
          </w:p>
        </w:tc>
      </w:tr>
      <w:tr w14:paraId="2E7C4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704" w:type="dxa"/>
            <w:vMerge w:val="restart"/>
            <w:vAlign w:val="center"/>
          </w:tcPr>
          <w:p w14:paraId="7A3E4480">
            <w:pPr>
              <w:pStyle w:val="32"/>
              <w:spacing w:line="360" w:lineRule="auto"/>
              <w:ind w:firstLine="0" w:firstLineChars="0"/>
              <w:rPr>
                <w:rFonts w:cs="仿宋"/>
                <w:sz w:val="24"/>
                <w:szCs w:val="24"/>
              </w:rPr>
            </w:pPr>
            <w:r>
              <w:rPr>
                <w:rFonts w:hint="eastAsia" w:cs="仿宋"/>
                <w:sz w:val="24"/>
                <w:szCs w:val="24"/>
              </w:rPr>
              <w:t>10.系统维护模块</w:t>
            </w:r>
          </w:p>
        </w:tc>
        <w:tc>
          <w:tcPr>
            <w:tcW w:w="844" w:type="dxa"/>
            <w:vMerge w:val="restart"/>
            <w:vAlign w:val="center"/>
          </w:tcPr>
          <w:p w14:paraId="738C39DD">
            <w:pPr>
              <w:pStyle w:val="32"/>
              <w:spacing w:line="360" w:lineRule="auto"/>
              <w:ind w:firstLine="0" w:firstLineChars="0"/>
              <w:rPr>
                <w:rFonts w:cs="仿宋"/>
                <w:sz w:val="24"/>
                <w:szCs w:val="24"/>
              </w:rPr>
            </w:pPr>
            <w:r>
              <w:rPr>
                <w:rFonts w:hint="eastAsia" w:cs="仿宋"/>
                <w:sz w:val="24"/>
                <w:szCs w:val="24"/>
              </w:rPr>
              <w:t>基础数据维护</w:t>
            </w:r>
          </w:p>
        </w:tc>
        <w:tc>
          <w:tcPr>
            <w:tcW w:w="698" w:type="dxa"/>
          </w:tcPr>
          <w:p w14:paraId="4AC3E206">
            <w:pPr>
              <w:pStyle w:val="32"/>
              <w:spacing w:line="360" w:lineRule="auto"/>
              <w:ind w:firstLine="0" w:firstLineChars="0"/>
              <w:rPr>
                <w:rFonts w:cs="仿宋"/>
                <w:sz w:val="24"/>
                <w:szCs w:val="24"/>
              </w:rPr>
            </w:pPr>
            <w:r>
              <w:rPr>
                <w:rFonts w:hint="eastAsia" w:cs="仿宋"/>
                <w:sz w:val="24"/>
                <w:szCs w:val="24"/>
              </w:rPr>
              <w:t>7</w:t>
            </w:r>
            <w:r>
              <w:rPr>
                <w:rFonts w:cs="仿宋"/>
                <w:sz w:val="24"/>
                <w:szCs w:val="24"/>
              </w:rPr>
              <w:t>4</w:t>
            </w:r>
          </w:p>
        </w:tc>
        <w:tc>
          <w:tcPr>
            <w:tcW w:w="1441" w:type="dxa"/>
            <w:vAlign w:val="center"/>
          </w:tcPr>
          <w:p w14:paraId="66FC210E">
            <w:pPr>
              <w:pStyle w:val="32"/>
              <w:spacing w:line="360" w:lineRule="auto"/>
              <w:ind w:firstLine="0" w:firstLineChars="0"/>
              <w:rPr>
                <w:rFonts w:cs="仿宋"/>
                <w:sz w:val="24"/>
                <w:szCs w:val="24"/>
              </w:rPr>
            </w:pPr>
            <w:r>
              <w:rPr>
                <w:rFonts w:hint="eastAsia" w:cs="仿宋"/>
                <w:sz w:val="24"/>
                <w:szCs w:val="24"/>
              </w:rPr>
              <w:t>字典维护</w:t>
            </w:r>
          </w:p>
        </w:tc>
        <w:tc>
          <w:tcPr>
            <w:tcW w:w="5670" w:type="dxa"/>
            <w:vAlign w:val="center"/>
          </w:tcPr>
          <w:p w14:paraId="3484F251">
            <w:pPr>
              <w:pStyle w:val="32"/>
              <w:spacing w:line="360" w:lineRule="auto"/>
              <w:ind w:firstLine="0" w:firstLineChars="0"/>
              <w:rPr>
                <w:rFonts w:cs="仿宋"/>
                <w:color w:val="000000"/>
                <w:sz w:val="24"/>
                <w:szCs w:val="24"/>
              </w:rPr>
            </w:pPr>
            <w:r>
              <w:rPr>
                <w:rFonts w:hint="eastAsia" w:cs="仿宋"/>
                <w:color w:val="000000"/>
                <w:sz w:val="24"/>
                <w:szCs w:val="24"/>
              </w:rPr>
              <w:t>（1）支持通过HIS更新本地字典；</w:t>
            </w:r>
          </w:p>
          <w:p w14:paraId="1C32BE18">
            <w:pPr>
              <w:pStyle w:val="32"/>
              <w:spacing w:line="360" w:lineRule="auto"/>
              <w:ind w:firstLine="0" w:firstLineChars="0"/>
              <w:rPr>
                <w:rFonts w:cs="仿宋"/>
                <w:color w:val="000000"/>
                <w:sz w:val="24"/>
                <w:szCs w:val="24"/>
              </w:rPr>
            </w:pPr>
            <w:r>
              <w:rPr>
                <w:rFonts w:hint="eastAsia" w:cs="仿宋"/>
                <w:color w:val="000000"/>
                <w:sz w:val="24"/>
                <w:szCs w:val="24"/>
              </w:rPr>
              <w:t>（2）支持用户手工维护本地字典。</w:t>
            </w:r>
          </w:p>
        </w:tc>
        <w:tc>
          <w:tcPr>
            <w:tcW w:w="850" w:type="dxa"/>
          </w:tcPr>
          <w:p w14:paraId="383F7D9D">
            <w:pPr>
              <w:pStyle w:val="32"/>
              <w:spacing w:line="360" w:lineRule="auto"/>
              <w:ind w:firstLine="0" w:firstLineChars="0"/>
              <w:rPr>
                <w:rFonts w:cs="仿宋"/>
                <w:color w:val="000000"/>
                <w:sz w:val="24"/>
                <w:szCs w:val="24"/>
              </w:rPr>
            </w:pPr>
          </w:p>
        </w:tc>
        <w:tc>
          <w:tcPr>
            <w:tcW w:w="1134" w:type="dxa"/>
          </w:tcPr>
          <w:p w14:paraId="0F5037F8">
            <w:pPr>
              <w:pStyle w:val="32"/>
              <w:spacing w:line="360" w:lineRule="auto"/>
              <w:ind w:firstLine="0" w:firstLineChars="0"/>
              <w:rPr>
                <w:rFonts w:cs="仿宋"/>
                <w:color w:val="000000"/>
                <w:sz w:val="24"/>
                <w:szCs w:val="24"/>
              </w:rPr>
            </w:pPr>
          </w:p>
        </w:tc>
      </w:tr>
      <w:tr w14:paraId="77E35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vAlign w:val="center"/>
          </w:tcPr>
          <w:p w14:paraId="76007161">
            <w:pPr>
              <w:pStyle w:val="32"/>
              <w:spacing w:line="360" w:lineRule="auto"/>
              <w:ind w:firstLine="480"/>
              <w:rPr>
                <w:rFonts w:cs="仿宋"/>
                <w:sz w:val="24"/>
                <w:szCs w:val="24"/>
              </w:rPr>
            </w:pPr>
          </w:p>
        </w:tc>
        <w:tc>
          <w:tcPr>
            <w:tcW w:w="844" w:type="dxa"/>
            <w:vMerge w:val="continue"/>
            <w:vAlign w:val="center"/>
          </w:tcPr>
          <w:p w14:paraId="03652E25">
            <w:pPr>
              <w:pStyle w:val="32"/>
              <w:spacing w:line="360" w:lineRule="auto"/>
              <w:ind w:firstLine="480"/>
              <w:rPr>
                <w:rFonts w:cs="仿宋"/>
                <w:sz w:val="24"/>
                <w:szCs w:val="24"/>
              </w:rPr>
            </w:pPr>
          </w:p>
        </w:tc>
        <w:tc>
          <w:tcPr>
            <w:tcW w:w="698" w:type="dxa"/>
          </w:tcPr>
          <w:p w14:paraId="32DF0AEC">
            <w:pPr>
              <w:pStyle w:val="32"/>
              <w:spacing w:line="360" w:lineRule="auto"/>
              <w:ind w:firstLine="0" w:firstLineChars="0"/>
              <w:rPr>
                <w:rFonts w:cs="仿宋"/>
                <w:sz w:val="24"/>
                <w:szCs w:val="24"/>
              </w:rPr>
            </w:pPr>
            <w:r>
              <w:rPr>
                <w:rFonts w:hint="eastAsia" w:cs="仿宋"/>
                <w:sz w:val="24"/>
                <w:szCs w:val="24"/>
              </w:rPr>
              <w:t>7</w:t>
            </w:r>
            <w:r>
              <w:rPr>
                <w:rFonts w:cs="仿宋"/>
                <w:sz w:val="24"/>
                <w:szCs w:val="24"/>
              </w:rPr>
              <w:t>5</w:t>
            </w:r>
          </w:p>
        </w:tc>
        <w:tc>
          <w:tcPr>
            <w:tcW w:w="1441" w:type="dxa"/>
            <w:vAlign w:val="center"/>
          </w:tcPr>
          <w:p w14:paraId="748CFFA7">
            <w:pPr>
              <w:pStyle w:val="32"/>
              <w:spacing w:line="360" w:lineRule="auto"/>
              <w:ind w:firstLine="0" w:firstLineChars="0"/>
              <w:rPr>
                <w:rFonts w:cs="仿宋"/>
                <w:sz w:val="24"/>
                <w:szCs w:val="24"/>
              </w:rPr>
            </w:pPr>
            <w:r>
              <w:rPr>
                <w:rFonts w:hint="eastAsia" w:cs="仿宋"/>
                <w:sz w:val="24"/>
                <w:szCs w:val="24"/>
              </w:rPr>
              <w:t>手术间维护</w:t>
            </w:r>
          </w:p>
        </w:tc>
        <w:tc>
          <w:tcPr>
            <w:tcW w:w="5670" w:type="dxa"/>
            <w:vAlign w:val="center"/>
          </w:tcPr>
          <w:p w14:paraId="2A30F489">
            <w:pPr>
              <w:pStyle w:val="32"/>
              <w:spacing w:line="360" w:lineRule="auto"/>
              <w:ind w:firstLine="0" w:firstLineChars="0"/>
              <w:rPr>
                <w:rFonts w:cs="仿宋"/>
                <w:color w:val="000000"/>
                <w:sz w:val="24"/>
                <w:szCs w:val="24"/>
              </w:rPr>
            </w:pPr>
            <w:r>
              <w:rPr>
                <w:rFonts w:hint="eastAsia" w:cs="仿宋"/>
                <w:color w:val="000000"/>
                <w:sz w:val="24"/>
                <w:szCs w:val="24"/>
              </w:rPr>
              <w:t>支持维护科室手术间。</w:t>
            </w:r>
          </w:p>
        </w:tc>
        <w:tc>
          <w:tcPr>
            <w:tcW w:w="850" w:type="dxa"/>
          </w:tcPr>
          <w:p w14:paraId="5809528C">
            <w:pPr>
              <w:pStyle w:val="32"/>
              <w:spacing w:line="360" w:lineRule="auto"/>
              <w:ind w:firstLine="0" w:firstLineChars="0"/>
              <w:rPr>
                <w:rFonts w:cs="仿宋"/>
                <w:color w:val="000000"/>
                <w:sz w:val="24"/>
                <w:szCs w:val="24"/>
              </w:rPr>
            </w:pPr>
          </w:p>
        </w:tc>
        <w:tc>
          <w:tcPr>
            <w:tcW w:w="1134" w:type="dxa"/>
          </w:tcPr>
          <w:p w14:paraId="6C30FDD9">
            <w:pPr>
              <w:pStyle w:val="32"/>
              <w:spacing w:line="360" w:lineRule="auto"/>
              <w:ind w:firstLine="0" w:firstLineChars="0"/>
              <w:rPr>
                <w:rFonts w:cs="仿宋"/>
                <w:color w:val="000000"/>
                <w:sz w:val="24"/>
                <w:szCs w:val="24"/>
              </w:rPr>
            </w:pPr>
          </w:p>
        </w:tc>
      </w:tr>
      <w:tr w14:paraId="255F2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vAlign w:val="center"/>
          </w:tcPr>
          <w:p w14:paraId="36F6D26B">
            <w:pPr>
              <w:pStyle w:val="32"/>
              <w:spacing w:line="360" w:lineRule="auto"/>
              <w:ind w:firstLine="480"/>
              <w:rPr>
                <w:rFonts w:cs="仿宋"/>
                <w:sz w:val="24"/>
                <w:szCs w:val="24"/>
              </w:rPr>
            </w:pPr>
          </w:p>
        </w:tc>
        <w:tc>
          <w:tcPr>
            <w:tcW w:w="844" w:type="dxa"/>
            <w:vMerge w:val="continue"/>
            <w:vAlign w:val="center"/>
          </w:tcPr>
          <w:p w14:paraId="542BB99E">
            <w:pPr>
              <w:pStyle w:val="32"/>
              <w:spacing w:line="360" w:lineRule="auto"/>
              <w:ind w:firstLine="480"/>
              <w:rPr>
                <w:rFonts w:cs="仿宋"/>
                <w:sz w:val="24"/>
                <w:szCs w:val="24"/>
              </w:rPr>
            </w:pPr>
          </w:p>
        </w:tc>
        <w:tc>
          <w:tcPr>
            <w:tcW w:w="698" w:type="dxa"/>
          </w:tcPr>
          <w:p w14:paraId="3D472698">
            <w:pPr>
              <w:pStyle w:val="32"/>
              <w:spacing w:line="360" w:lineRule="auto"/>
              <w:ind w:firstLine="0" w:firstLineChars="0"/>
              <w:rPr>
                <w:rFonts w:cs="仿宋"/>
                <w:sz w:val="24"/>
                <w:szCs w:val="24"/>
              </w:rPr>
            </w:pPr>
            <w:r>
              <w:rPr>
                <w:rFonts w:hint="eastAsia" w:cs="仿宋"/>
                <w:sz w:val="24"/>
                <w:szCs w:val="24"/>
              </w:rPr>
              <w:t>7</w:t>
            </w:r>
            <w:r>
              <w:rPr>
                <w:rFonts w:cs="仿宋"/>
                <w:sz w:val="24"/>
                <w:szCs w:val="24"/>
              </w:rPr>
              <w:t>6</w:t>
            </w:r>
          </w:p>
        </w:tc>
        <w:tc>
          <w:tcPr>
            <w:tcW w:w="1441" w:type="dxa"/>
            <w:vAlign w:val="center"/>
          </w:tcPr>
          <w:p w14:paraId="536C717C">
            <w:pPr>
              <w:pStyle w:val="32"/>
              <w:spacing w:line="360" w:lineRule="auto"/>
              <w:ind w:firstLine="0" w:firstLineChars="0"/>
              <w:rPr>
                <w:rFonts w:cs="仿宋"/>
                <w:sz w:val="24"/>
                <w:szCs w:val="24"/>
              </w:rPr>
            </w:pPr>
            <w:r>
              <w:rPr>
                <w:rFonts w:hint="eastAsia" w:cs="仿宋"/>
                <w:sz w:val="24"/>
                <w:szCs w:val="24"/>
              </w:rPr>
              <w:t>麻醉字典维护</w:t>
            </w:r>
          </w:p>
        </w:tc>
        <w:tc>
          <w:tcPr>
            <w:tcW w:w="5670" w:type="dxa"/>
            <w:vAlign w:val="center"/>
          </w:tcPr>
          <w:p w14:paraId="2F79C335">
            <w:pPr>
              <w:pStyle w:val="32"/>
              <w:spacing w:line="360" w:lineRule="auto"/>
              <w:ind w:firstLine="0" w:firstLineChars="0"/>
              <w:rPr>
                <w:rFonts w:cs="仿宋"/>
                <w:color w:val="000000"/>
                <w:sz w:val="24"/>
                <w:szCs w:val="24"/>
              </w:rPr>
            </w:pPr>
            <w:r>
              <w:rPr>
                <w:rFonts w:hint="eastAsia" w:cs="仿宋"/>
                <w:color w:val="000000"/>
                <w:sz w:val="24"/>
                <w:szCs w:val="24"/>
              </w:rPr>
              <w:t>配置麻醉记录字典，包括麻醉事件、麻醉常用量、麻醉方法。</w:t>
            </w:r>
          </w:p>
        </w:tc>
        <w:tc>
          <w:tcPr>
            <w:tcW w:w="850" w:type="dxa"/>
          </w:tcPr>
          <w:p w14:paraId="038B93D8">
            <w:pPr>
              <w:pStyle w:val="32"/>
              <w:spacing w:line="360" w:lineRule="auto"/>
              <w:ind w:firstLine="0" w:firstLineChars="0"/>
              <w:rPr>
                <w:rFonts w:cs="仿宋"/>
                <w:color w:val="000000"/>
                <w:sz w:val="24"/>
                <w:szCs w:val="24"/>
              </w:rPr>
            </w:pPr>
          </w:p>
        </w:tc>
        <w:tc>
          <w:tcPr>
            <w:tcW w:w="1134" w:type="dxa"/>
          </w:tcPr>
          <w:p w14:paraId="2E35293A">
            <w:pPr>
              <w:pStyle w:val="32"/>
              <w:spacing w:line="360" w:lineRule="auto"/>
              <w:ind w:firstLine="0" w:firstLineChars="0"/>
              <w:rPr>
                <w:rFonts w:cs="仿宋"/>
                <w:color w:val="000000"/>
                <w:sz w:val="24"/>
                <w:szCs w:val="24"/>
              </w:rPr>
            </w:pPr>
          </w:p>
        </w:tc>
      </w:tr>
      <w:tr w14:paraId="1CB01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8" w:hRule="atLeast"/>
        </w:trPr>
        <w:tc>
          <w:tcPr>
            <w:tcW w:w="704" w:type="dxa"/>
            <w:vMerge w:val="continue"/>
            <w:vAlign w:val="center"/>
          </w:tcPr>
          <w:p w14:paraId="415A3995">
            <w:pPr>
              <w:pStyle w:val="32"/>
              <w:spacing w:line="360" w:lineRule="auto"/>
              <w:ind w:firstLine="480"/>
              <w:rPr>
                <w:rFonts w:cs="仿宋"/>
                <w:sz w:val="24"/>
                <w:szCs w:val="24"/>
              </w:rPr>
            </w:pPr>
          </w:p>
        </w:tc>
        <w:tc>
          <w:tcPr>
            <w:tcW w:w="844" w:type="dxa"/>
            <w:vAlign w:val="center"/>
          </w:tcPr>
          <w:p w14:paraId="715C0BFA">
            <w:pPr>
              <w:pStyle w:val="32"/>
              <w:spacing w:line="360" w:lineRule="auto"/>
              <w:ind w:firstLine="0" w:firstLineChars="0"/>
              <w:rPr>
                <w:rFonts w:cs="仿宋"/>
                <w:sz w:val="24"/>
                <w:szCs w:val="24"/>
              </w:rPr>
            </w:pPr>
            <w:r>
              <w:rPr>
                <w:rFonts w:hint="eastAsia" w:cs="仿宋"/>
                <w:sz w:val="24"/>
                <w:szCs w:val="24"/>
              </w:rPr>
              <w:t>模板维护</w:t>
            </w:r>
          </w:p>
        </w:tc>
        <w:tc>
          <w:tcPr>
            <w:tcW w:w="698" w:type="dxa"/>
          </w:tcPr>
          <w:p w14:paraId="38FE642D">
            <w:pPr>
              <w:pStyle w:val="32"/>
              <w:spacing w:line="360" w:lineRule="auto"/>
              <w:ind w:firstLine="0" w:firstLineChars="0"/>
              <w:rPr>
                <w:rFonts w:cs="仿宋"/>
                <w:sz w:val="24"/>
                <w:szCs w:val="24"/>
              </w:rPr>
            </w:pPr>
            <w:r>
              <w:rPr>
                <w:rFonts w:hint="eastAsia" w:cs="仿宋"/>
                <w:sz w:val="24"/>
                <w:szCs w:val="24"/>
              </w:rPr>
              <w:t>7</w:t>
            </w:r>
            <w:r>
              <w:rPr>
                <w:rFonts w:cs="仿宋"/>
                <w:sz w:val="24"/>
                <w:szCs w:val="24"/>
              </w:rPr>
              <w:t>7</w:t>
            </w:r>
          </w:p>
        </w:tc>
        <w:tc>
          <w:tcPr>
            <w:tcW w:w="1441" w:type="dxa"/>
            <w:vAlign w:val="center"/>
          </w:tcPr>
          <w:p w14:paraId="0F0DC7A6">
            <w:pPr>
              <w:pStyle w:val="32"/>
              <w:spacing w:line="360" w:lineRule="auto"/>
              <w:ind w:firstLine="0" w:firstLineChars="0"/>
              <w:rPr>
                <w:rFonts w:cs="仿宋"/>
                <w:sz w:val="24"/>
                <w:szCs w:val="24"/>
              </w:rPr>
            </w:pPr>
            <w:r>
              <w:rPr>
                <w:rFonts w:hint="eastAsia" w:cs="仿宋"/>
                <w:sz w:val="24"/>
                <w:szCs w:val="24"/>
              </w:rPr>
              <w:t>模板维护</w:t>
            </w:r>
          </w:p>
        </w:tc>
        <w:tc>
          <w:tcPr>
            <w:tcW w:w="5670" w:type="dxa"/>
            <w:vAlign w:val="center"/>
          </w:tcPr>
          <w:p w14:paraId="0C39DEE9">
            <w:pPr>
              <w:pStyle w:val="32"/>
              <w:spacing w:line="360" w:lineRule="auto"/>
              <w:ind w:firstLine="0" w:firstLineChars="0"/>
              <w:rPr>
                <w:rFonts w:cs="仿宋"/>
                <w:color w:val="000000"/>
                <w:sz w:val="24"/>
                <w:szCs w:val="24"/>
              </w:rPr>
            </w:pPr>
            <w:r>
              <w:rPr>
                <w:rFonts w:hint="eastAsia" w:cs="仿宋"/>
                <w:color w:val="000000"/>
                <w:sz w:val="24"/>
                <w:szCs w:val="24"/>
              </w:rPr>
              <w:t>（1）将现有医疗文书内容保存为模板。</w:t>
            </w:r>
          </w:p>
          <w:p w14:paraId="2D42A3ED">
            <w:pPr>
              <w:pStyle w:val="32"/>
              <w:spacing w:line="360" w:lineRule="auto"/>
              <w:ind w:firstLine="0" w:firstLineChars="0"/>
              <w:rPr>
                <w:rFonts w:cs="仿宋"/>
                <w:color w:val="000000"/>
                <w:sz w:val="24"/>
                <w:szCs w:val="24"/>
              </w:rPr>
            </w:pPr>
            <w:r>
              <w:rPr>
                <w:rFonts w:hint="eastAsia" w:cs="仿宋"/>
                <w:color w:val="000000"/>
                <w:sz w:val="24"/>
                <w:szCs w:val="24"/>
              </w:rPr>
              <w:t>（2）快速套用系统维护的医疗文书模版。</w:t>
            </w:r>
          </w:p>
          <w:p w14:paraId="29654448">
            <w:pPr>
              <w:pStyle w:val="32"/>
              <w:spacing w:line="360" w:lineRule="auto"/>
              <w:ind w:firstLine="0" w:firstLineChars="0"/>
              <w:rPr>
                <w:rFonts w:cs="仿宋"/>
                <w:color w:val="000000"/>
                <w:sz w:val="24"/>
                <w:szCs w:val="24"/>
              </w:rPr>
            </w:pPr>
            <w:r>
              <w:rPr>
                <w:rFonts w:hint="eastAsia" w:cs="仿宋"/>
                <w:color w:val="000000"/>
                <w:sz w:val="24"/>
                <w:szCs w:val="24"/>
              </w:rPr>
              <w:t>（3）支持配置文书模版，包括麻醉记录模版、护理记录单模版、手术清点模版、访视模版等。</w:t>
            </w:r>
          </w:p>
          <w:p w14:paraId="3346F403">
            <w:pPr>
              <w:pStyle w:val="32"/>
              <w:spacing w:line="360" w:lineRule="auto"/>
              <w:ind w:firstLine="0" w:firstLineChars="0"/>
              <w:rPr>
                <w:rFonts w:cs="仿宋"/>
                <w:color w:val="000000"/>
                <w:sz w:val="24"/>
                <w:szCs w:val="24"/>
              </w:rPr>
            </w:pPr>
            <w:r>
              <w:rPr>
                <w:rFonts w:hint="eastAsia" w:cs="仿宋"/>
                <w:color w:val="000000"/>
                <w:sz w:val="24"/>
                <w:szCs w:val="24"/>
              </w:rPr>
              <w:t>（4）支持管理员对公有模版进行编辑维护。</w:t>
            </w:r>
          </w:p>
          <w:p w14:paraId="79A9483C">
            <w:pPr>
              <w:pStyle w:val="32"/>
              <w:spacing w:line="360" w:lineRule="auto"/>
              <w:ind w:firstLine="0" w:firstLineChars="0"/>
              <w:rPr>
                <w:rFonts w:cs="仿宋"/>
                <w:color w:val="000000"/>
                <w:sz w:val="24"/>
                <w:szCs w:val="24"/>
              </w:rPr>
            </w:pPr>
            <w:r>
              <w:rPr>
                <w:rFonts w:hint="eastAsia" w:cs="仿宋"/>
                <w:color w:val="000000"/>
                <w:sz w:val="24"/>
                <w:szCs w:val="24"/>
              </w:rPr>
              <w:t>（5）支持麻醉医生创建私有模版，仅限创建者可见。</w:t>
            </w:r>
          </w:p>
        </w:tc>
        <w:tc>
          <w:tcPr>
            <w:tcW w:w="850" w:type="dxa"/>
          </w:tcPr>
          <w:p w14:paraId="352E2CA6">
            <w:pPr>
              <w:pStyle w:val="32"/>
              <w:spacing w:line="360" w:lineRule="auto"/>
              <w:ind w:firstLine="0" w:firstLineChars="0"/>
              <w:rPr>
                <w:rFonts w:cs="仿宋"/>
                <w:color w:val="000000"/>
                <w:sz w:val="24"/>
                <w:szCs w:val="24"/>
              </w:rPr>
            </w:pPr>
          </w:p>
        </w:tc>
        <w:tc>
          <w:tcPr>
            <w:tcW w:w="1134" w:type="dxa"/>
          </w:tcPr>
          <w:p w14:paraId="1119B8ED">
            <w:pPr>
              <w:pStyle w:val="32"/>
              <w:spacing w:line="360" w:lineRule="auto"/>
              <w:ind w:firstLine="0" w:firstLineChars="0"/>
              <w:rPr>
                <w:rFonts w:cs="仿宋"/>
                <w:color w:val="000000"/>
                <w:sz w:val="24"/>
                <w:szCs w:val="24"/>
              </w:rPr>
            </w:pPr>
          </w:p>
        </w:tc>
      </w:tr>
      <w:tr w14:paraId="0F8E9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2" w:hRule="atLeast"/>
        </w:trPr>
        <w:tc>
          <w:tcPr>
            <w:tcW w:w="704" w:type="dxa"/>
            <w:vMerge w:val="restart"/>
            <w:vAlign w:val="center"/>
          </w:tcPr>
          <w:p w14:paraId="0C84D93F">
            <w:pPr>
              <w:pStyle w:val="32"/>
              <w:spacing w:line="360" w:lineRule="auto"/>
              <w:ind w:firstLine="0" w:firstLineChars="0"/>
              <w:rPr>
                <w:rFonts w:cs="仿宋"/>
                <w:sz w:val="24"/>
                <w:szCs w:val="24"/>
              </w:rPr>
            </w:pPr>
            <w:r>
              <w:rPr>
                <w:rFonts w:hint="eastAsia" w:cs="仿宋"/>
                <w:sz w:val="24"/>
                <w:szCs w:val="24"/>
              </w:rPr>
              <w:t>11.权限管理模块</w:t>
            </w:r>
          </w:p>
        </w:tc>
        <w:tc>
          <w:tcPr>
            <w:tcW w:w="844" w:type="dxa"/>
            <w:vAlign w:val="center"/>
          </w:tcPr>
          <w:p w14:paraId="08CB1FEE">
            <w:pPr>
              <w:pStyle w:val="32"/>
              <w:spacing w:line="360" w:lineRule="auto"/>
              <w:ind w:firstLine="0" w:firstLineChars="0"/>
              <w:rPr>
                <w:rFonts w:cs="仿宋"/>
                <w:sz w:val="24"/>
                <w:szCs w:val="24"/>
              </w:rPr>
            </w:pPr>
            <w:r>
              <w:rPr>
                <w:rFonts w:hint="eastAsia" w:cs="仿宋"/>
                <w:sz w:val="24"/>
                <w:szCs w:val="24"/>
              </w:rPr>
              <w:t>角色管理</w:t>
            </w:r>
          </w:p>
        </w:tc>
        <w:tc>
          <w:tcPr>
            <w:tcW w:w="698" w:type="dxa"/>
          </w:tcPr>
          <w:p w14:paraId="04AAA34C">
            <w:pPr>
              <w:pStyle w:val="32"/>
              <w:spacing w:line="360" w:lineRule="auto"/>
              <w:ind w:firstLine="0" w:firstLineChars="0"/>
              <w:rPr>
                <w:rFonts w:cs="仿宋"/>
                <w:sz w:val="24"/>
                <w:szCs w:val="24"/>
              </w:rPr>
            </w:pPr>
            <w:r>
              <w:rPr>
                <w:rFonts w:hint="eastAsia" w:cs="仿宋"/>
                <w:sz w:val="24"/>
                <w:szCs w:val="24"/>
              </w:rPr>
              <w:t>7</w:t>
            </w:r>
            <w:r>
              <w:rPr>
                <w:rFonts w:cs="仿宋"/>
                <w:sz w:val="24"/>
                <w:szCs w:val="24"/>
              </w:rPr>
              <w:t>8</w:t>
            </w:r>
          </w:p>
        </w:tc>
        <w:tc>
          <w:tcPr>
            <w:tcW w:w="1441" w:type="dxa"/>
            <w:vAlign w:val="center"/>
          </w:tcPr>
          <w:p w14:paraId="068218B7">
            <w:pPr>
              <w:pStyle w:val="32"/>
              <w:spacing w:line="360" w:lineRule="auto"/>
              <w:ind w:firstLine="0" w:firstLineChars="0"/>
              <w:rPr>
                <w:rFonts w:cs="仿宋"/>
                <w:sz w:val="24"/>
                <w:szCs w:val="24"/>
              </w:rPr>
            </w:pPr>
            <w:r>
              <w:rPr>
                <w:rFonts w:hint="eastAsia" w:cs="仿宋"/>
                <w:sz w:val="24"/>
                <w:szCs w:val="24"/>
              </w:rPr>
              <w:t>系统角色管理</w:t>
            </w:r>
          </w:p>
        </w:tc>
        <w:tc>
          <w:tcPr>
            <w:tcW w:w="5670" w:type="dxa"/>
            <w:vAlign w:val="center"/>
          </w:tcPr>
          <w:p w14:paraId="0C525618">
            <w:pPr>
              <w:pStyle w:val="32"/>
              <w:spacing w:line="360" w:lineRule="auto"/>
              <w:ind w:firstLine="0" w:firstLineChars="0"/>
              <w:rPr>
                <w:rFonts w:cs="仿宋"/>
                <w:color w:val="000000"/>
                <w:sz w:val="24"/>
                <w:szCs w:val="24"/>
              </w:rPr>
            </w:pPr>
            <w:r>
              <w:rPr>
                <w:rFonts w:hint="eastAsia" w:cs="仿宋"/>
                <w:color w:val="000000"/>
                <w:sz w:val="24"/>
                <w:szCs w:val="24"/>
              </w:rPr>
              <w:t>（1）为指定用户分配角色以获得相应的程序访问权限。</w:t>
            </w:r>
          </w:p>
          <w:p w14:paraId="3AD5E222">
            <w:pPr>
              <w:pStyle w:val="32"/>
              <w:spacing w:line="360" w:lineRule="auto"/>
              <w:ind w:firstLine="0" w:firstLineChars="0"/>
              <w:rPr>
                <w:rFonts w:cs="仿宋"/>
                <w:color w:val="000000"/>
                <w:sz w:val="24"/>
                <w:szCs w:val="24"/>
              </w:rPr>
            </w:pPr>
            <w:r>
              <w:rPr>
                <w:rFonts w:hint="eastAsia" w:cs="仿宋"/>
                <w:color w:val="000000"/>
                <w:sz w:val="24"/>
                <w:szCs w:val="24"/>
              </w:rPr>
              <w:t>（2）编辑系统角色的名称，用于分配一系列的程序功能访问权限。</w:t>
            </w:r>
          </w:p>
        </w:tc>
        <w:tc>
          <w:tcPr>
            <w:tcW w:w="850" w:type="dxa"/>
          </w:tcPr>
          <w:p w14:paraId="7D50A276">
            <w:pPr>
              <w:pStyle w:val="32"/>
              <w:spacing w:line="360" w:lineRule="auto"/>
              <w:ind w:firstLine="0" w:firstLineChars="0"/>
              <w:rPr>
                <w:rFonts w:cs="仿宋"/>
                <w:color w:val="000000"/>
                <w:sz w:val="24"/>
                <w:szCs w:val="24"/>
              </w:rPr>
            </w:pPr>
          </w:p>
        </w:tc>
        <w:tc>
          <w:tcPr>
            <w:tcW w:w="1134" w:type="dxa"/>
          </w:tcPr>
          <w:p w14:paraId="1732E6B6">
            <w:pPr>
              <w:pStyle w:val="32"/>
              <w:spacing w:line="360" w:lineRule="auto"/>
              <w:ind w:firstLine="0" w:firstLineChars="0"/>
              <w:rPr>
                <w:rFonts w:cs="仿宋"/>
                <w:color w:val="000000"/>
                <w:sz w:val="24"/>
                <w:szCs w:val="24"/>
              </w:rPr>
            </w:pPr>
          </w:p>
        </w:tc>
      </w:tr>
      <w:tr w14:paraId="734B2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trPr>
        <w:tc>
          <w:tcPr>
            <w:tcW w:w="704" w:type="dxa"/>
            <w:vMerge w:val="continue"/>
            <w:vAlign w:val="center"/>
          </w:tcPr>
          <w:p w14:paraId="3DE43B2C">
            <w:pPr>
              <w:pStyle w:val="32"/>
              <w:spacing w:line="360" w:lineRule="auto"/>
              <w:ind w:firstLine="480"/>
              <w:rPr>
                <w:rFonts w:cs="仿宋"/>
                <w:sz w:val="24"/>
                <w:szCs w:val="24"/>
              </w:rPr>
            </w:pPr>
          </w:p>
        </w:tc>
        <w:tc>
          <w:tcPr>
            <w:tcW w:w="844" w:type="dxa"/>
            <w:vAlign w:val="center"/>
          </w:tcPr>
          <w:p w14:paraId="71B86427">
            <w:pPr>
              <w:pStyle w:val="32"/>
              <w:spacing w:line="360" w:lineRule="auto"/>
              <w:ind w:firstLine="0" w:firstLineChars="0"/>
              <w:rPr>
                <w:rFonts w:cs="仿宋"/>
                <w:sz w:val="24"/>
                <w:szCs w:val="24"/>
              </w:rPr>
            </w:pPr>
            <w:r>
              <w:rPr>
                <w:rFonts w:hint="eastAsia" w:cs="仿宋"/>
                <w:sz w:val="24"/>
                <w:szCs w:val="24"/>
              </w:rPr>
              <w:t>用户管理</w:t>
            </w:r>
          </w:p>
        </w:tc>
        <w:tc>
          <w:tcPr>
            <w:tcW w:w="698" w:type="dxa"/>
          </w:tcPr>
          <w:p w14:paraId="6DEE04FE">
            <w:pPr>
              <w:pStyle w:val="32"/>
              <w:spacing w:line="360" w:lineRule="auto"/>
              <w:ind w:firstLine="0" w:firstLineChars="0"/>
              <w:rPr>
                <w:rFonts w:cs="仿宋"/>
                <w:sz w:val="24"/>
                <w:szCs w:val="24"/>
              </w:rPr>
            </w:pPr>
            <w:r>
              <w:rPr>
                <w:rFonts w:hint="eastAsia" w:cs="仿宋"/>
                <w:sz w:val="24"/>
                <w:szCs w:val="24"/>
              </w:rPr>
              <w:t>7</w:t>
            </w:r>
            <w:r>
              <w:rPr>
                <w:rFonts w:cs="仿宋"/>
                <w:sz w:val="24"/>
                <w:szCs w:val="24"/>
              </w:rPr>
              <w:t>9</w:t>
            </w:r>
          </w:p>
        </w:tc>
        <w:tc>
          <w:tcPr>
            <w:tcW w:w="1441" w:type="dxa"/>
            <w:vAlign w:val="center"/>
          </w:tcPr>
          <w:p w14:paraId="11F5E1E4">
            <w:pPr>
              <w:pStyle w:val="32"/>
              <w:spacing w:line="360" w:lineRule="auto"/>
              <w:ind w:firstLine="0" w:firstLineChars="0"/>
              <w:rPr>
                <w:rFonts w:cs="仿宋"/>
                <w:sz w:val="24"/>
                <w:szCs w:val="24"/>
              </w:rPr>
            </w:pPr>
            <w:r>
              <w:rPr>
                <w:rFonts w:hint="eastAsia" w:cs="仿宋"/>
                <w:sz w:val="24"/>
                <w:szCs w:val="24"/>
              </w:rPr>
              <w:t>系统用户管理</w:t>
            </w:r>
          </w:p>
        </w:tc>
        <w:tc>
          <w:tcPr>
            <w:tcW w:w="5670" w:type="dxa"/>
            <w:vAlign w:val="center"/>
          </w:tcPr>
          <w:p w14:paraId="3204BF18">
            <w:pPr>
              <w:pStyle w:val="32"/>
              <w:spacing w:line="360" w:lineRule="auto"/>
              <w:ind w:firstLine="0" w:firstLineChars="0"/>
              <w:rPr>
                <w:rFonts w:cs="仿宋"/>
                <w:color w:val="000000"/>
                <w:sz w:val="24"/>
                <w:szCs w:val="24"/>
              </w:rPr>
            </w:pPr>
            <w:r>
              <w:rPr>
                <w:rFonts w:hint="eastAsia" w:cs="仿宋"/>
                <w:color w:val="000000"/>
                <w:sz w:val="24"/>
                <w:szCs w:val="24"/>
              </w:rPr>
              <w:t>（1）根据医院信息化管理的要求创建用户，包括登陆用户名、密码及所在科室，初始密码必须为复杂密码。</w:t>
            </w:r>
          </w:p>
          <w:p w14:paraId="4E87CF73">
            <w:pPr>
              <w:pStyle w:val="32"/>
              <w:spacing w:line="360" w:lineRule="auto"/>
              <w:ind w:firstLine="0" w:firstLineChars="0"/>
              <w:rPr>
                <w:rFonts w:cs="仿宋"/>
                <w:color w:val="000000"/>
                <w:sz w:val="24"/>
                <w:szCs w:val="24"/>
              </w:rPr>
            </w:pPr>
            <w:r>
              <w:rPr>
                <w:rFonts w:hint="eastAsia" w:cs="仿宋"/>
                <w:color w:val="000000"/>
                <w:sz w:val="24"/>
                <w:szCs w:val="24"/>
              </w:rPr>
              <w:t>（2）可重置指定用户的登陆密码。</w:t>
            </w:r>
          </w:p>
        </w:tc>
        <w:tc>
          <w:tcPr>
            <w:tcW w:w="850" w:type="dxa"/>
          </w:tcPr>
          <w:p w14:paraId="1B55EABD">
            <w:pPr>
              <w:pStyle w:val="32"/>
              <w:spacing w:line="360" w:lineRule="auto"/>
              <w:ind w:firstLine="0" w:firstLineChars="0"/>
              <w:rPr>
                <w:rFonts w:cs="仿宋"/>
                <w:color w:val="000000"/>
                <w:sz w:val="24"/>
                <w:szCs w:val="24"/>
              </w:rPr>
            </w:pPr>
          </w:p>
        </w:tc>
        <w:tc>
          <w:tcPr>
            <w:tcW w:w="1134" w:type="dxa"/>
          </w:tcPr>
          <w:p w14:paraId="47C4AF97">
            <w:pPr>
              <w:pStyle w:val="32"/>
              <w:spacing w:line="360" w:lineRule="auto"/>
              <w:ind w:firstLine="0" w:firstLineChars="0"/>
              <w:rPr>
                <w:rFonts w:cs="仿宋"/>
                <w:color w:val="000000"/>
                <w:sz w:val="24"/>
                <w:szCs w:val="24"/>
              </w:rPr>
            </w:pPr>
          </w:p>
        </w:tc>
      </w:tr>
      <w:tr w14:paraId="7E2DA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trPr>
        <w:tc>
          <w:tcPr>
            <w:tcW w:w="704" w:type="dxa"/>
            <w:vMerge w:val="continue"/>
            <w:vAlign w:val="center"/>
          </w:tcPr>
          <w:p w14:paraId="7BF4DFCA">
            <w:pPr>
              <w:pStyle w:val="32"/>
              <w:spacing w:line="360" w:lineRule="auto"/>
              <w:ind w:firstLine="480"/>
              <w:rPr>
                <w:rFonts w:cs="仿宋"/>
                <w:sz w:val="24"/>
                <w:szCs w:val="24"/>
              </w:rPr>
            </w:pPr>
          </w:p>
        </w:tc>
        <w:tc>
          <w:tcPr>
            <w:tcW w:w="844" w:type="dxa"/>
            <w:vAlign w:val="center"/>
          </w:tcPr>
          <w:p w14:paraId="58AD252D">
            <w:pPr>
              <w:pStyle w:val="32"/>
              <w:spacing w:line="360" w:lineRule="auto"/>
              <w:ind w:firstLine="0" w:firstLineChars="0"/>
              <w:rPr>
                <w:rFonts w:cs="仿宋"/>
                <w:sz w:val="24"/>
                <w:szCs w:val="24"/>
              </w:rPr>
            </w:pPr>
            <w:r>
              <w:rPr>
                <w:rFonts w:hint="eastAsia" w:cs="仿宋"/>
                <w:sz w:val="24"/>
                <w:szCs w:val="24"/>
              </w:rPr>
              <w:t>权限设置</w:t>
            </w:r>
          </w:p>
        </w:tc>
        <w:tc>
          <w:tcPr>
            <w:tcW w:w="698" w:type="dxa"/>
          </w:tcPr>
          <w:p w14:paraId="02980186">
            <w:pPr>
              <w:pStyle w:val="32"/>
              <w:spacing w:line="360" w:lineRule="auto"/>
              <w:ind w:firstLine="0" w:firstLineChars="0"/>
              <w:rPr>
                <w:rFonts w:cs="仿宋"/>
                <w:sz w:val="24"/>
                <w:szCs w:val="24"/>
              </w:rPr>
            </w:pPr>
            <w:r>
              <w:rPr>
                <w:rFonts w:hint="eastAsia" w:cs="仿宋"/>
                <w:sz w:val="24"/>
                <w:szCs w:val="24"/>
              </w:rPr>
              <w:t>8</w:t>
            </w:r>
            <w:r>
              <w:rPr>
                <w:rFonts w:cs="仿宋"/>
                <w:sz w:val="24"/>
                <w:szCs w:val="24"/>
              </w:rPr>
              <w:t>0</w:t>
            </w:r>
          </w:p>
        </w:tc>
        <w:tc>
          <w:tcPr>
            <w:tcW w:w="1441" w:type="dxa"/>
            <w:vAlign w:val="center"/>
          </w:tcPr>
          <w:p w14:paraId="28B3006D">
            <w:pPr>
              <w:pStyle w:val="32"/>
              <w:spacing w:line="360" w:lineRule="auto"/>
              <w:ind w:firstLine="0" w:firstLineChars="0"/>
              <w:rPr>
                <w:rFonts w:cs="仿宋"/>
                <w:sz w:val="24"/>
                <w:szCs w:val="24"/>
              </w:rPr>
            </w:pPr>
            <w:r>
              <w:rPr>
                <w:rFonts w:hint="eastAsia" w:cs="仿宋"/>
                <w:sz w:val="24"/>
                <w:szCs w:val="24"/>
              </w:rPr>
              <w:t>系统权限管理</w:t>
            </w:r>
          </w:p>
        </w:tc>
        <w:tc>
          <w:tcPr>
            <w:tcW w:w="5670" w:type="dxa"/>
            <w:vAlign w:val="center"/>
          </w:tcPr>
          <w:p w14:paraId="136095E3">
            <w:pPr>
              <w:pStyle w:val="32"/>
              <w:spacing w:line="360" w:lineRule="auto"/>
              <w:ind w:firstLine="0" w:firstLineChars="0"/>
              <w:rPr>
                <w:rFonts w:cs="仿宋"/>
                <w:color w:val="000000"/>
                <w:sz w:val="24"/>
                <w:szCs w:val="24"/>
              </w:rPr>
            </w:pPr>
            <w:r>
              <w:rPr>
                <w:rFonts w:hint="eastAsia" w:cs="仿宋"/>
                <w:color w:val="000000"/>
                <w:sz w:val="24"/>
                <w:szCs w:val="24"/>
              </w:rPr>
              <w:t>（1）分配指定角色所具备的系统权限；</w:t>
            </w:r>
          </w:p>
          <w:p w14:paraId="13839B6E">
            <w:pPr>
              <w:pStyle w:val="32"/>
              <w:spacing w:line="360" w:lineRule="auto"/>
              <w:ind w:firstLine="0" w:firstLineChars="0"/>
              <w:rPr>
                <w:rFonts w:cs="仿宋"/>
                <w:color w:val="000000"/>
                <w:sz w:val="24"/>
                <w:szCs w:val="24"/>
              </w:rPr>
            </w:pPr>
            <w:r>
              <w:rPr>
                <w:rFonts w:hint="eastAsia" w:cs="仿宋"/>
                <w:sz w:val="24"/>
                <w:szCs w:val="24"/>
              </w:rPr>
              <w:t>（2）对麻醉医师资格分级授权管理，避免麻醉医生超权限实施麻醉。</w:t>
            </w:r>
          </w:p>
        </w:tc>
        <w:tc>
          <w:tcPr>
            <w:tcW w:w="850" w:type="dxa"/>
          </w:tcPr>
          <w:p w14:paraId="143FFD6A">
            <w:pPr>
              <w:pStyle w:val="32"/>
              <w:spacing w:line="360" w:lineRule="auto"/>
              <w:ind w:firstLine="0" w:firstLineChars="0"/>
              <w:rPr>
                <w:rFonts w:cs="仿宋"/>
                <w:color w:val="000000"/>
                <w:sz w:val="24"/>
                <w:szCs w:val="24"/>
              </w:rPr>
            </w:pPr>
          </w:p>
        </w:tc>
        <w:tc>
          <w:tcPr>
            <w:tcW w:w="1134" w:type="dxa"/>
          </w:tcPr>
          <w:p w14:paraId="4088F803">
            <w:pPr>
              <w:pStyle w:val="32"/>
              <w:spacing w:line="360" w:lineRule="auto"/>
              <w:ind w:firstLine="0" w:firstLineChars="0"/>
              <w:rPr>
                <w:rFonts w:cs="仿宋"/>
                <w:color w:val="000000"/>
                <w:sz w:val="24"/>
                <w:szCs w:val="24"/>
              </w:rPr>
            </w:pPr>
          </w:p>
        </w:tc>
      </w:tr>
      <w:tr w14:paraId="749C4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restart"/>
            <w:vAlign w:val="center"/>
          </w:tcPr>
          <w:p w14:paraId="14B868C9">
            <w:pPr>
              <w:pStyle w:val="32"/>
              <w:spacing w:line="360" w:lineRule="auto"/>
              <w:ind w:firstLine="0" w:firstLineChars="0"/>
              <w:rPr>
                <w:rFonts w:cs="仿宋"/>
                <w:sz w:val="24"/>
                <w:szCs w:val="24"/>
              </w:rPr>
            </w:pPr>
            <w:r>
              <w:rPr>
                <w:rFonts w:hint="eastAsia" w:cs="仿宋"/>
                <w:sz w:val="24"/>
                <w:szCs w:val="24"/>
              </w:rPr>
              <w:t>12.麻醉质控统计子系统</w:t>
            </w:r>
          </w:p>
        </w:tc>
        <w:tc>
          <w:tcPr>
            <w:tcW w:w="844" w:type="dxa"/>
            <w:vAlign w:val="center"/>
          </w:tcPr>
          <w:p w14:paraId="23F61BC7">
            <w:pPr>
              <w:widowControl/>
              <w:spacing w:line="360" w:lineRule="auto"/>
              <w:jc w:val="left"/>
              <w:rPr>
                <w:rFonts w:ascii="宋体" w:hAnsi="宋体" w:cs="仿宋"/>
                <w:kern w:val="0"/>
                <w:sz w:val="24"/>
                <w:szCs w:val="24"/>
              </w:rPr>
            </w:pPr>
            <w:r>
              <w:rPr>
                <w:rFonts w:hint="eastAsia" w:ascii="宋体" w:hAnsi="宋体" w:cs="仿宋"/>
                <w:kern w:val="0"/>
                <w:sz w:val="24"/>
                <w:szCs w:val="24"/>
              </w:rPr>
              <w:t>手术麻醉综合信息查询</w:t>
            </w:r>
          </w:p>
        </w:tc>
        <w:tc>
          <w:tcPr>
            <w:tcW w:w="698" w:type="dxa"/>
          </w:tcPr>
          <w:p w14:paraId="5A4F6396">
            <w:pPr>
              <w:widowControl/>
              <w:spacing w:line="360" w:lineRule="auto"/>
              <w:jc w:val="left"/>
              <w:rPr>
                <w:rFonts w:ascii="宋体" w:hAnsi="宋体" w:cs="仿宋"/>
                <w:kern w:val="0"/>
                <w:sz w:val="24"/>
                <w:szCs w:val="24"/>
              </w:rPr>
            </w:pPr>
            <w:r>
              <w:rPr>
                <w:rFonts w:hint="eastAsia" w:ascii="宋体" w:hAnsi="宋体" w:cs="仿宋"/>
                <w:kern w:val="0"/>
                <w:sz w:val="24"/>
                <w:szCs w:val="24"/>
              </w:rPr>
              <w:t>8</w:t>
            </w:r>
            <w:r>
              <w:rPr>
                <w:rFonts w:ascii="宋体" w:hAnsi="宋体" w:cs="仿宋"/>
                <w:kern w:val="0"/>
                <w:sz w:val="24"/>
                <w:szCs w:val="24"/>
              </w:rPr>
              <w:t>1</w:t>
            </w:r>
          </w:p>
        </w:tc>
        <w:tc>
          <w:tcPr>
            <w:tcW w:w="1441" w:type="dxa"/>
            <w:vAlign w:val="center"/>
          </w:tcPr>
          <w:p w14:paraId="000C5FAA">
            <w:pPr>
              <w:widowControl/>
              <w:spacing w:line="360" w:lineRule="auto"/>
              <w:jc w:val="left"/>
              <w:rPr>
                <w:rFonts w:ascii="宋体" w:hAnsi="宋体" w:cs="仿宋"/>
                <w:kern w:val="0"/>
                <w:sz w:val="24"/>
                <w:szCs w:val="24"/>
              </w:rPr>
            </w:pPr>
            <w:r>
              <w:rPr>
                <w:rFonts w:hint="eastAsia" w:ascii="宋体" w:hAnsi="宋体" w:cs="仿宋"/>
                <w:kern w:val="0"/>
                <w:sz w:val="24"/>
                <w:szCs w:val="24"/>
              </w:rPr>
              <w:t>手术麻醉综合信息查询</w:t>
            </w:r>
          </w:p>
        </w:tc>
        <w:tc>
          <w:tcPr>
            <w:tcW w:w="5670" w:type="dxa"/>
            <w:vAlign w:val="center"/>
          </w:tcPr>
          <w:p w14:paraId="1CD6280F">
            <w:pPr>
              <w:pStyle w:val="32"/>
              <w:spacing w:line="360" w:lineRule="auto"/>
              <w:ind w:firstLine="0" w:firstLineChars="0"/>
              <w:rPr>
                <w:rFonts w:cs="仿宋"/>
                <w:sz w:val="24"/>
                <w:szCs w:val="24"/>
              </w:rPr>
            </w:pPr>
            <w:r>
              <w:rPr>
                <w:rFonts w:hint="eastAsia" w:cs="仿宋"/>
                <w:sz w:val="24"/>
                <w:szCs w:val="24"/>
              </w:rPr>
              <w:t>查询指定日期内所有手术的麻醉相关详细信息。</w:t>
            </w:r>
          </w:p>
        </w:tc>
        <w:tc>
          <w:tcPr>
            <w:tcW w:w="850" w:type="dxa"/>
          </w:tcPr>
          <w:p w14:paraId="092F165B">
            <w:pPr>
              <w:pStyle w:val="32"/>
              <w:spacing w:line="360" w:lineRule="auto"/>
              <w:ind w:firstLine="0" w:firstLineChars="0"/>
              <w:rPr>
                <w:rFonts w:cs="仿宋"/>
                <w:sz w:val="24"/>
                <w:szCs w:val="24"/>
              </w:rPr>
            </w:pPr>
          </w:p>
        </w:tc>
        <w:tc>
          <w:tcPr>
            <w:tcW w:w="1134" w:type="dxa"/>
          </w:tcPr>
          <w:p w14:paraId="2D0CF198">
            <w:pPr>
              <w:pStyle w:val="32"/>
              <w:spacing w:line="360" w:lineRule="auto"/>
              <w:ind w:firstLine="0" w:firstLineChars="0"/>
              <w:rPr>
                <w:rFonts w:cs="仿宋"/>
                <w:sz w:val="24"/>
                <w:szCs w:val="24"/>
              </w:rPr>
            </w:pPr>
          </w:p>
        </w:tc>
      </w:tr>
      <w:tr w14:paraId="0871F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vAlign w:val="center"/>
          </w:tcPr>
          <w:p w14:paraId="5FC6C0BD">
            <w:pPr>
              <w:pStyle w:val="32"/>
              <w:spacing w:line="360" w:lineRule="auto"/>
              <w:ind w:firstLine="480"/>
              <w:rPr>
                <w:rFonts w:cs="仿宋"/>
                <w:sz w:val="24"/>
                <w:szCs w:val="24"/>
              </w:rPr>
            </w:pPr>
          </w:p>
        </w:tc>
        <w:tc>
          <w:tcPr>
            <w:tcW w:w="844" w:type="dxa"/>
            <w:vAlign w:val="center"/>
          </w:tcPr>
          <w:p w14:paraId="566AF487">
            <w:pPr>
              <w:spacing w:line="360" w:lineRule="auto"/>
              <w:rPr>
                <w:rFonts w:ascii="宋体" w:hAnsi="宋体" w:cs="仿宋"/>
                <w:kern w:val="0"/>
                <w:sz w:val="24"/>
                <w:szCs w:val="24"/>
              </w:rPr>
            </w:pPr>
            <w:r>
              <w:rPr>
                <w:rFonts w:hint="eastAsia" w:ascii="宋体" w:hAnsi="宋体" w:cs="仿宋"/>
                <w:kern w:val="0"/>
                <w:sz w:val="24"/>
                <w:szCs w:val="24"/>
              </w:rPr>
              <w:t>取消类手术查询</w:t>
            </w:r>
          </w:p>
        </w:tc>
        <w:tc>
          <w:tcPr>
            <w:tcW w:w="698" w:type="dxa"/>
          </w:tcPr>
          <w:p w14:paraId="70AAD475">
            <w:pPr>
              <w:spacing w:line="360" w:lineRule="auto"/>
              <w:rPr>
                <w:rFonts w:ascii="宋体" w:hAnsi="宋体" w:cs="仿宋"/>
                <w:kern w:val="0"/>
                <w:sz w:val="24"/>
                <w:szCs w:val="24"/>
              </w:rPr>
            </w:pPr>
            <w:r>
              <w:rPr>
                <w:rFonts w:hint="eastAsia" w:ascii="宋体" w:hAnsi="宋体" w:cs="仿宋"/>
                <w:kern w:val="0"/>
                <w:sz w:val="24"/>
                <w:szCs w:val="24"/>
              </w:rPr>
              <w:t>8</w:t>
            </w:r>
            <w:r>
              <w:rPr>
                <w:rFonts w:ascii="宋体" w:hAnsi="宋体" w:cs="仿宋"/>
                <w:kern w:val="0"/>
                <w:sz w:val="24"/>
                <w:szCs w:val="24"/>
              </w:rPr>
              <w:t>2</w:t>
            </w:r>
          </w:p>
        </w:tc>
        <w:tc>
          <w:tcPr>
            <w:tcW w:w="1441" w:type="dxa"/>
            <w:vAlign w:val="center"/>
          </w:tcPr>
          <w:p w14:paraId="456C3A0C">
            <w:pPr>
              <w:spacing w:line="360" w:lineRule="auto"/>
              <w:rPr>
                <w:rFonts w:ascii="宋体" w:hAnsi="宋体" w:cs="仿宋"/>
                <w:kern w:val="0"/>
                <w:sz w:val="24"/>
                <w:szCs w:val="24"/>
              </w:rPr>
            </w:pPr>
            <w:r>
              <w:rPr>
                <w:rFonts w:hint="eastAsia" w:ascii="宋体" w:hAnsi="宋体" w:cs="仿宋"/>
                <w:kern w:val="0"/>
                <w:sz w:val="24"/>
                <w:szCs w:val="24"/>
              </w:rPr>
              <w:t>取消类手术查询</w:t>
            </w:r>
          </w:p>
        </w:tc>
        <w:tc>
          <w:tcPr>
            <w:tcW w:w="5670" w:type="dxa"/>
            <w:vAlign w:val="center"/>
          </w:tcPr>
          <w:p w14:paraId="291A033F">
            <w:pPr>
              <w:pStyle w:val="32"/>
              <w:spacing w:line="360" w:lineRule="auto"/>
              <w:ind w:firstLine="0" w:firstLineChars="0"/>
              <w:rPr>
                <w:rFonts w:cs="仿宋"/>
                <w:sz w:val="24"/>
                <w:szCs w:val="24"/>
              </w:rPr>
            </w:pPr>
            <w:r>
              <w:rPr>
                <w:rFonts w:hint="eastAsia" w:cs="仿宋"/>
                <w:sz w:val="24"/>
                <w:szCs w:val="24"/>
              </w:rPr>
              <w:t>查询某时间段内所有取消的手术情况查询，以手术安排时间进行统计。</w:t>
            </w:r>
          </w:p>
        </w:tc>
        <w:tc>
          <w:tcPr>
            <w:tcW w:w="850" w:type="dxa"/>
          </w:tcPr>
          <w:p w14:paraId="19C10A54">
            <w:pPr>
              <w:pStyle w:val="32"/>
              <w:spacing w:line="360" w:lineRule="auto"/>
              <w:ind w:firstLine="0" w:firstLineChars="0"/>
              <w:rPr>
                <w:rFonts w:cs="仿宋"/>
                <w:sz w:val="24"/>
                <w:szCs w:val="24"/>
              </w:rPr>
            </w:pPr>
          </w:p>
        </w:tc>
        <w:tc>
          <w:tcPr>
            <w:tcW w:w="1134" w:type="dxa"/>
          </w:tcPr>
          <w:p w14:paraId="78149E39">
            <w:pPr>
              <w:pStyle w:val="32"/>
              <w:spacing w:line="360" w:lineRule="auto"/>
              <w:ind w:firstLine="0" w:firstLineChars="0"/>
              <w:rPr>
                <w:rFonts w:cs="仿宋"/>
                <w:sz w:val="24"/>
                <w:szCs w:val="24"/>
              </w:rPr>
            </w:pPr>
          </w:p>
        </w:tc>
      </w:tr>
      <w:tr w14:paraId="03941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vAlign w:val="center"/>
          </w:tcPr>
          <w:p w14:paraId="0152AB8A">
            <w:pPr>
              <w:pStyle w:val="32"/>
              <w:spacing w:line="360" w:lineRule="auto"/>
              <w:ind w:firstLine="480"/>
              <w:rPr>
                <w:rFonts w:cs="仿宋"/>
                <w:sz w:val="24"/>
                <w:szCs w:val="24"/>
              </w:rPr>
            </w:pPr>
          </w:p>
        </w:tc>
        <w:tc>
          <w:tcPr>
            <w:tcW w:w="844" w:type="dxa"/>
            <w:vAlign w:val="center"/>
          </w:tcPr>
          <w:p w14:paraId="350DDDC6">
            <w:pPr>
              <w:spacing w:line="360" w:lineRule="auto"/>
              <w:rPr>
                <w:rFonts w:ascii="宋体" w:hAnsi="宋体" w:cs="仿宋"/>
                <w:kern w:val="0"/>
                <w:sz w:val="24"/>
                <w:szCs w:val="24"/>
              </w:rPr>
            </w:pPr>
            <w:r>
              <w:rPr>
                <w:rFonts w:hint="eastAsia" w:ascii="宋体" w:hAnsi="宋体" w:cs="仿宋"/>
                <w:kern w:val="0"/>
                <w:sz w:val="24"/>
                <w:szCs w:val="24"/>
              </w:rPr>
              <w:t>入PACU手术查询</w:t>
            </w:r>
          </w:p>
        </w:tc>
        <w:tc>
          <w:tcPr>
            <w:tcW w:w="698" w:type="dxa"/>
          </w:tcPr>
          <w:p w14:paraId="78CA2E42">
            <w:pPr>
              <w:spacing w:line="360" w:lineRule="auto"/>
              <w:rPr>
                <w:rFonts w:ascii="宋体" w:hAnsi="宋体" w:cs="仿宋"/>
                <w:kern w:val="0"/>
                <w:sz w:val="24"/>
                <w:szCs w:val="24"/>
              </w:rPr>
            </w:pPr>
            <w:r>
              <w:rPr>
                <w:rFonts w:hint="eastAsia" w:ascii="宋体" w:hAnsi="宋体" w:cs="仿宋"/>
                <w:kern w:val="0"/>
                <w:sz w:val="24"/>
                <w:szCs w:val="24"/>
              </w:rPr>
              <w:t>8</w:t>
            </w:r>
            <w:r>
              <w:rPr>
                <w:rFonts w:ascii="宋体" w:hAnsi="宋体" w:cs="仿宋"/>
                <w:kern w:val="0"/>
                <w:sz w:val="24"/>
                <w:szCs w:val="24"/>
              </w:rPr>
              <w:t>3</w:t>
            </w:r>
          </w:p>
        </w:tc>
        <w:tc>
          <w:tcPr>
            <w:tcW w:w="1441" w:type="dxa"/>
            <w:vAlign w:val="center"/>
          </w:tcPr>
          <w:p w14:paraId="6127CCC0">
            <w:pPr>
              <w:spacing w:line="360" w:lineRule="auto"/>
              <w:rPr>
                <w:rFonts w:ascii="宋体" w:hAnsi="宋体" w:cs="仿宋"/>
                <w:kern w:val="0"/>
                <w:sz w:val="24"/>
                <w:szCs w:val="24"/>
              </w:rPr>
            </w:pPr>
            <w:r>
              <w:rPr>
                <w:rFonts w:hint="eastAsia" w:ascii="宋体" w:hAnsi="宋体" w:cs="仿宋"/>
                <w:kern w:val="0"/>
                <w:sz w:val="24"/>
                <w:szCs w:val="24"/>
              </w:rPr>
              <w:t>入PACU手术查询</w:t>
            </w:r>
          </w:p>
        </w:tc>
        <w:tc>
          <w:tcPr>
            <w:tcW w:w="5670" w:type="dxa"/>
            <w:vAlign w:val="center"/>
          </w:tcPr>
          <w:p w14:paraId="5F03916E">
            <w:pPr>
              <w:pStyle w:val="32"/>
              <w:spacing w:line="360" w:lineRule="auto"/>
              <w:ind w:firstLine="0" w:firstLineChars="0"/>
              <w:rPr>
                <w:rFonts w:cs="仿宋"/>
                <w:sz w:val="24"/>
                <w:szCs w:val="24"/>
              </w:rPr>
            </w:pPr>
            <w:r>
              <w:rPr>
                <w:rFonts w:hint="eastAsia" w:cs="仿宋"/>
                <w:sz w:val="24"/>
                <w:szCs w:val="24"/>
                <w:lang w:val="zh-CN"/>
              </w:rPr>
              <w:t>统计某段时间内的所有入PACU手术的详情信息。</w:t>
            </w:r>
          </w:p>
        </w:tc>
        <w:tc>
          <w:tcPr>
            <w:tcW w:w="850" w:type="dxa"/>
          </w:tcPr>
          <w:p w14:paraId="013D1CF3">
            <w:pPr>
              <w:pStyle w:val="32"/>
              <w:spacing w:line="360" w:lineRule="auto"/>
              <w:ind w:firstLine="0" w:firstLineChars="0"/>
              <w:rPr>
                <w:rFonts w:cs="仿宋"/>
                <w:sz w:val="24"/>
                <w:szCs w:val="24"/>
                <w:lang w:val="zh-CN"/>
              </w:rPr>
            </w:pPr>
          </w:p>
        </w:tc>
        <w:tc>
          <w:tcPr>
            <w:tcW w:w="1134" w:type="dxa"/>
          </w:tcPr>
          <w:p w14:paraId="33354ACB">
            <w:pPr>
              <w:pStyle w:val="32"/>
              <w:spacing w:line="360" w:lineRule="auto"/>
              <w:ind w:firstLine="0" w:firstLineChars="0"/>
              <w:rPr>
                <w:rFonts w:cs="仿宋"/>
                <w:sz w:val="24"/>
                <w:szCs w:val="24"/>
                <w:lang w:val="zh-CN"/>
              </w:rPr>
            </w:pPr>
          </w:p>
        </w:tc>
      </w:tr>
      <w:tr w14:paraId="2AF32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vAlign w:val="center"/>
          </w:tcPr>
          <w:p w14:paraId="7E546CE8">
            <w:pPr>
              <w:pStyle w:val="32"/>
              <w:spacing w:line="360" w:lineRule="auto"/>
              <w:ind w:firstLine="480"/>
              <w:rPr>
                <w:rFonts w:cs="仿宋"/>
                <w:sz w:val="24"/>
                <w:szCs w:val="24"/>
              </w:rPr>
            </w:pPr>
          </w:p>
        </w:tc>
        <w:tc>
          <w:tcPr>
            <w:tcW w:w="844" w:type="dxa"/>
            <w:vAlign w:val="center"/>
          </w:tcPr>
          <w:p w14:paraId="531E79A6">
            <w:pPr>
              <w:spacing w:line="360" w:lineRule="auto"/>
              <w:rPr>
                <w:rFonts w:ascii="宋体" w:hAnsi="宋体" w:cs="仿宋"/>
                <w:kern w:val="0"/>
                <w:sz w:val="24"/>
                <w:szCs w:val="24"/>
              </w:rPr>
            </w:pPr>
            <w:r>
              <w:rPr>
                <w:rFonts w:hint="eastAsia" w:ascii="宋体" w:hAnsi="宋体" w:cs="仿宋"/>
                <w:kern w:val="0"/>
                <w:sz w:val="24"/>
                <w:szCs w:val="24"/>
              </w:rPr>
              <w:t>术后镇痛手术查询</w:t>
            </w:r>
          </w:p>
        </w:tc>
        <w:tc>
          <w:tcPr>
            <w:tcW w:w="698" w:type="dxa"/>
          </w:tcPr>
          <w:p w14:paraId="6FA2FEEE">
            <w:pPr>
              <w:spacing w:line="360" w:lineRule="auto"/>
              <w:rPr>
                <w:rFonts w:ascii="宋体" w:hAnsi="宋体" w:cs="仿宋"/>
                <w:kern w:val="0"/>
                <w:sz w:val="24"/>
                <w:szCs w:val="24"/>
              </w:rPr>
            </w:pPr>
            <w:r>
              <w:rPr>
                <w:rFonts w:ascii="宋体" w:hAnsi="宋体" w:cs="仿宋"/>
                <w:kern w:val="0"/>
                <w:sz w:val="24"/>
                <w:szCs w:val="24"/>
              </w:rPr>
              <w:t>84</w:t>
            </w:r>
          </w:p>
        </w:tc>
        <w:tc>
          <w:tcPr>
            <w:tcW w:w="1441" w:type="dxa"/>
            <w:vAlign w:val="center"/>
          </w:tcPr>
          <w:p w14:paraId="3106E194">
            <w:pPr>
              <w:spacing w:line="360" w:lineRule="auto"/>
              <w:rPr>
                <w:rFonts w:ascii="宋体" w:hAnsi="宋体" w:cs="仿宋"/>
                <w:kern w:val="0"/>
                <w:sz w:val="24"/>
                <w:szCs w:val="24"/>
              </w:rPr>
            </w:pPr>
            <w:r>
              <w:rPr>
                <w:rFonts w:hint="eastAsia" w:ascii="宋体" w:hAnsi="宋体" w:cs="仿宋"/>
                <w:kern w:val="0"/>
                <w:sz w:val="24"/>
                <w:szCs w:val="24"/>
              </w:rPr>
              <w:t>术后镇痛手术查询</w:t>
            </w:r>
          </w:p>
        </w:tc>
        <w:tc>
          <w:tcPr>
            <w:tcW w:w="5670" w:type="dxa"/>
            <w:vAlign w:val="center"/>
          </w:tcPr>
          <w:p w14:paraId="60664282">
            <w:pPr>
              <w:pStyle w:val="32"/>
              <w:spacing w:line="360" w:lineRule="auto"/>
              <w:ind w:firstLine="0" w:firstLineChars="0"/>
              <w:rPr>
                <w:rFonts w:cs="仿宋"/>
                <w:sz w:val="24"/>
                <w:szCs w:val="24"/>
              </w:rPr>
            </w:pPr>
            <w:r>
              <w:rPr>
                <w:rFonts w:hint="eastAsia" w:cs="仿宋"/>
                <w:sz w:val="24"/>
                <w:szCs w:val="24"/>
              </w:rPr>
              <w:t>查询所有进行术后镇痛手术的详细信息。</w:t>
            </w:r>
          </w:p>
        </w:tc>
        <w:tc>
          <w:tcPr>
            <w:tcW w:w="850" w:type="dxa"/>
          </w:tcPr>
          <w:p w14:paraId="24590641">
            <w:pPr>
              <w:pStyle w:val="32"/>
              <w:spacing w:line="360" w:lineRule="auto"/>
              <w:ind w:firstLine="0" w:firstLineChars="0"/>
              <w:rPr>
                <w:rFonts w:cs="仿宋"/>
                <w:sz w:val="24"/>
                <w:szCs w:val="24"/>
              </w:rPr>
            </w:pPr>
          </w:p>
        </w:tc>
        <w:tc>
          <w:tcPr>
            <w:tcW w:w="1134" w:type="dxa"/>
          </w:tcPr>
          <w:p w14:paraId="6BB26B0A">
            <w:pPr>
              <w:pStyle w:val="32"/>
              <w:spacing w:line="360" w:lineRule="auto"/>
              <w:ind w:firstLine="0" w:firstLineChars="0"/>
              <w:rPr>
                <w:rFonts w:cs="仿宋"/>
                <w:sz w:val="24"/>
                <w:szCs w:val="24"/>
              </w:rPr>
            </w:pPr>
          </w:p>
        </w:tc>
      </w:tr>
      <w:tr w14:paraId="6C464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vAlign w:val="center"/>
          </w:tcPr>
          <w:p w14:paraId="31B44161">
            <w:pPr>
              <w:pStyle w:val="32"/>
              <w:spacing w:line="360" w:lineRule="auto"/>
              <w:ind w:firstLine="480"/>
              <w:rPr>
                <w:rFonts w:cs="仿宋"/>
                <w:sz w:val="24"/>
                <w:szCs w:val="24"/>
              </w:rPr>
            </w:pPr>
          </w:p>
        </w:tc>
        <w:tc>
          <w:tcPr>
            <w:tcW w:w="844" w:type="dxa"/>
            <w:vAlign w:val="center"/>
          </w:tcPr>
          <w:p w14:paraId="6ECBD8C6">
            <w:pPr>
              <w:spacing w:line="360" w:lineRule="auto"/>
              <w:rPr>
                <w:rFonts w:ascii="宋体" w:hAnsi="宋体" w:cs="仿宋"/>
                <w:kern w:val="0"/>
                <w:sz w:val="24"/>
                <w:szCs w:val="24"/>
              </w:rPr>
            </w:pPr>
            <w:r>
              <w:rPr>
                <w:rFonts w:hint="eastAsia" w:ascii="宋体" w:hAnsi="宋体" w:cs="仿宋"/>
                <w:kern w:val="0"/>
                <w:sz w:val="24"/>
                <w:szCs w:val="24"/>
              </w:rPr>
              <w:t>麻醉工作量统计</w:t>
            </w:r>
          </w:p>
        </w:tc>
        <w:tc>
          <w:tcPr>
            <w:tcW w:w="698" w:type="dxa"/>
          </w:tcPr>
          <w:p w14:paraId="1C10A8B0">
            <w:pPr>
              <w:spacing w:line="360" w:lineRule="auto"/>
              <w:rPr>
                <w:rFonts w:ascii="宋体" w:hAnsi="宋体" w:cs="仿宋"/>
                <w:kern w:val="0"/>
                <w:sz w:val="24"/>
                <w:szCs w:val="24"/>
              </w:rPr>
            </w:pPr>
            <w:r>
              <w:rPr>
                <w:rFonts w:hint="eastAsia" w:ascii="宋体" w:hAnsi="宋体" w:cs="仿宋"/>
                <w:kern w:val="0"/>
                <w:sz w:val="24"/>
                <w:szCs w:val="24"/>
              </w:rPr>
              <w:t>8</w:t>
            </w:r>
            <w:r>
              <w:rPr>
                <w:rFonts w:ascii="宋体" w:hAnsi="宋体" w:cs="仿宋"/>
                <w:kern w:val="0"/>
                <w:sz w:val="24"/>
                <w:szCs w:val="24"/>
              </w:rPr>
              <w:t>5</w:t>
            </w:r>
          </w:p>
        </w:tc>
        <w:tc>
          <w:tcPr>
            <w:tcW w:w="1441" w:type="dxa"/>
            <w:vAlign w:val="center"/>
          </w:tcPr>
          <w:p w14:paraId="5B4EDA24">
            <w:pPr>
              <w:spacing w:line="360" w:lineRule="auto"/>
              <w:rPr>
                <w:rFonts w:ascii="宋体" w:hAnsi="宋体" w:cs="仿宋"/>
                <w:kern w:val="0"/>
                <w:sz w:val="24"/>
                <w:szCs w:val="24"/>
              </w:rPr>
            </w:pPr>
            <w:r>
              <w:rPr>
                <w:rFonts w:hint="eastAsia" w:ascii="宋体" w:hAnsi="宋体" w:cs="仿宋"/>
                <w:kern w:val="0"/>
                <w:sz w:val="24"/>
                <w:szCs w:val="24"/>
              </w:rPr>
              <w:t>麻醉工作量统计</w:t>
            </w:r>
          </w:p>
        </w:tc>
        <w:tc>
          <w:tcPr>
            <w:tcW w:w="5670" w:type="dxa"/>
            <w:vAlign w:val="center"/>
          </w:tcPr>
          <w:p w14:paraId="13670EC4">
            <w:pPr>
              <w:pStyle w:val="32"/>
              <w:spacing w:line="360" w:lineRule="auto"/>
              <w:ind w:firstLine="0" w:firstLineChars="0"/>
              <w:rPr>
                <w:rFonts w:cs="仿宋"/>
                <w:sz w:val="24"/>
                <w:szCs w:val="24"/>
              </w:rPr>
            </w:pPr>
            <w:r>
              <w:rPr>
                <w:rFonts w:hint="eastAsia" w:cs="仿宋"/>
                <w:sz w:val="24"/>
                <w:szCs w:val="24"/>
              </w:rPr>
              <w:t>按麻醉医生角色统计其麻醉台数及麻醉时长，反映其工作量。</w:t>
            </w:r>
          </w:p>
        </w:tc>
        <w:tc>
          <w:tcPr>
            <w:tcW w:w="850" w:type="dxa"/>
          </w:tcPr>
          <w:p w14:paraId="0913BE0A">
            <w:pPr>
              <w:pStyle w:val="32"/>
              <w:spacing w:line="360" w:lineRule="auto"/>
              <w:ind w:firstLine="0" w:firstLineChars="0"/>
              <w:rPr>
                <w:rFonts w:cs="仿宋"/>
                <w:sz w:val="24"/>
                <w:szCs w:val="24"/>
              </w:rPr>
            </w:pPr>
          </w:p>
        </w:tc>
        <w:tc>
          <w:tcPr>
            <w:tcW w:w="1134" w:type="dxa"/>
          </w:tcPr>
          <w:p w14:paraId="090D4FED">
            <w:pPr>
              <w:pStyle w:val="32"/>
              <w:spacing w:line="360" w:lineRule="auto"/>
              <w:ind w:firstLine="0" w:firstLineChars="0"/>
              <w:rPr>
                <w:rFonts w:cs="仿宋"/>
                <w:sz w:val="24"/>
                <w:szCs w:val="24"/>
              </w:rPr>
            </w:pPr>
          </w:p>
        </w:tc>
      </w:tr>
      <w:tr w14:paraId="1A00D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vAlign w:val="center"/>
          </w:tcPr>
          <w:p w14:paraId="4F0D9801">
            <w:pPr>
              <w:pStyle w:val="32"/>
              <w:spacing w:line="360" w:lineRule="auto"/>
              <w:ind w:firstLine="480"/>
              <w:rPr>
                <w:rFonts w:cs="仿宋"/>
                <w:sz w:val="24"/>
                <w:szCs w:val="24"/>
              </w:rPr>
            </w:pPr>
          </w:p>
        </w:tc>
        <w:tc>
          <w:tcPr>
            <w:tcW w:w="844" w:type="dxa"/>
            <w:vAlign w:val="center"/>
          </w:tcPr>
          <w:p w14:paraId="1B7D99F4">
            <w:pPr>
              <w:spacing w:line="360" w:lineRule="auto"/>
              <w:rPr>
                <w:rFonts w:ascii="宋体" w:hAnsi="宋体" w:cs="仿宋"/>
                <w:kern w:val="0"/>
                <w:sz w:val="24"/>
                <w:szCs w:val="24"/>
              </w:rPr>
            </w:pPr>
            <w:r>
              <w:rPr>
                <w:rFonts w:hint="eastAsia" w:ascii="宋体" w:hAnsi="宋体" w:cs="仿宋"/>
                <w:kern w:val="0"/>
                <w:sz w:val="24"/>
                <w:szCs w:val="24"/>
              </w:rPr>
              <w:t>麻醉项目查询</w:t>
            </w:r>
          </w:p>
        </w:tc>
        <w:tc>
          <w:tcPr>
            <w:tcW w:w="698" w:type="dxa"/>
          </w:tcPr>
          <w:p w14:paraId="605C6BDF">
            <w:pPr>
              <w:spacing w:line="360" w:lineRule="auto"/>
              <w:rPr>
                <w:rFonts w:ascii="宋体" w:hAnsi="宋体" w:cs="仿宋"/>
                <w:kern w:val="0"/>
                <w:sz w:val="24"/>
                <w:szCs w:val="24"/>
              </w:rPr>
            </w:pPr>
            <w:r>
              <w:rPr>
                <w:rFonts w:hint="eastAsia" w:ascii="宋体" w:hAnsi="宋体" w:cs="仿宋"/>
                <w:kern w:val="0"/>
                <w:sz w:val="24"/>
                <w:szCs w:val="24"/>
              </w:rPr>
              <w:t>8</w:t>
            </w:r>
            <w:r>
              <w:rPr>
                <w:rFonts w:ascii="宋体" w:hAnsi="宋体" w:cs="仿宋"/>
                <w:kern w:val="0"/>
                <w:sz w:val="24"/>
                <w:szCs w:val="24"/>
              </w:rPr>
              <w:t>6</w:t>
            </w:r>
          </w:p>
        </w:tc>
        <w:tc>
          <w:tcPr>
            <w:tcW w:w="1441" w:type="dxa"/>
            <w:vAlign w:val="center"/>
          </w:tcPr>
          <w:p w14:paraId="22444961">
            <w:pPr>
              <w:spacing w:line="360" w:lineRule="auto"/>
              <w:rPr>
                <w:rFonts w:ascii="宋体" w:hAnsi="宋体" w:cs="仿宋"/>
                <w:kern w:val="0"/>
                <w:sz w:val="24"/>
                <w:szCs w:val="24"/>
              </w:rPr>
            </w:pPr>
            <w:r>
              <w:rPr>
                <w:rFonts w:hint="eastAsia" w:ascii="宋体" w:hAnsi="宋体" w:cs="仿宋"/>
                <w:kern w:val="0"/>
                <w:sz w:val="24"/>
                <w:szCs w:val="24"/>
              </w:rPr>
              <w:t>麻醉项目查询</w:t>
            </w:r>
          </w:p>
        </w:tc>
        <w:tc>
          <w:tcPr>
            <w:tcW w:w="5670" w:type="dxa"/>
            <w:vAlign w:val="center"/>
          </w:tcPr>
          <w:p w14:paraId="027CE44E">
            <w:pPr>
              <w:pStyle w:val="32"/>
              <w:spacing w:line="360" w:lineRule="auto"/>
              <w:ind w:firstLine="0" w:firstLineChars="0"/>
              <w:rPr>
                <w:rFonts w:cs="仿宋"/>
                <w:sz w:val="24"/>
                <w:szCs w:val="24"/>
              </w:rPr>
            </w:pPr>
            <w:r>
              <w:rPr>
                <w:rFonts w:hint="eastAsia" w:cs="仿宋"/>
                <w:sz w:val="24"/>
                <w:szCs w:val="24"/>
              </w:rPr>
              <w:t>统计指定时间段内所有手术的详细信息，可按照具体药品、事件名称查询对应的手术。</w:t>
            </w:r>
          </w:p>
        </w:tc>
        <w:tc>
          <w:tcPr>
            <w:tcW w:w="850" w:type="dxa"/>
          </w:tcPr>
          <w:p w14:paraId="110FB2BD">
            <w:pPr>
              <w:pStyle w:val="32"/>
              <w:spacing w:line="360" w:lineRule="auto"/>
              <w:ind w:firstLine="0" w:firstLineChars="0"/>
              <w:rPr>
                <w:rFonts w:cs="仿宋"/>
                <w:sz w:val="24"/>
                <w:szCs w:val="24"/>
              </w:rPr>
            </w:pPr>
          </w:p>
        </w:tc>
        <w:tc>
          <w:tcPr>
            <w:tcW w:w="1134" w:type="dxa"/>
          </w:tcPr>
          <w:p w14:paraId="27CBC4C5">
            <w:pPr>
              <w:pStyle w:val="32"/>
              <w:spacing w:line="360" w:lineRule="auto"/>
              <w:ind w:firstLine="0" w:firstLineChars="0"/>
              <w:rPr>
                <w:rFonts w:cs="仿宋"/>
                <w:sz w:val="24"/>
                <w:szCs w:val="24"/>
              </w:rPr>
            </w:pPr>
          </w:p>
        </w:tc>
      </w:tr>
      <w:tr w14:paraId="40438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vAlign w:val="center"/>
          </w:tcPr>
          <w:p w14:paraId="635DB0F3">
            <w:pPr>
              <w:pStyle w:val="32"/>
              <w:spacing w:line="360" w:lineRule="auto"/>
              <w:ind w:firstLine="480"/>
              <w:rPr>
                <w:rFonts w:cs="仿宋"/>
                <w:sz w:val="24"/>
                <w:szCs w:val="24"/>
              </w:rPr>
            </w:pPr>
          </w:p>
        </w:tc>
        <w:tc>
          <w:tcPr>
            <w:tcW w:w="844" w:type="dxa"/>
            <w:vAlign w:val="center"/>
          </w:tcPr>
          <w:p w14:paraId="0835051D">
            <w:pPr>
              <w:spacing w:line="360" w:lineRule="auto"/>
              <w:rPr>
                <w:rFonts w:ascii="宋体" w:hAnsi="宋体" w:cs="仿宋"/>
                <w:kern w:val="0"/>
                <w:sz w:val="24"/>
                <w:szCs w:val="24"/>
              </w:rPr>
            </w:pPr>
            <w:r>
              <w:rPr>
                <w:rFonts w:hint="eastAsia" w:ascii="宋体" w:hAnsi="宋体" w:cs="仿宋"/>
                <w:kern w:val="0"/>
                <w:sz w:val="24"/>
                <w:szCs w:val="24"/>
              </w:rPr>
              <w:t>ASA分级统计</w:t>
            </w:r>
          </w:p>
        </w:tc>
        <w:tc>
          <w:tcPr>
            <w:tcW w:w="698" w:type="dxa"/>
          </w:tcPr>
          <w:p w14:paraId="2C39A9A6">
            <w:pPr>
              <w:spacing w:line="360" w:lineRule="auto"/>
              <w:rPr>
                <w:rFonts w:ascii="宋体" w:hAnsi="宋体" w:cs="仿宋"/>
                <w:kern w:val="0"/>
                <w:sz w:val="24"/>
                <w:szCs w:val="24"/>
              </w:rPr>
            </w:pPr>
            <w:r>
              <w:rPr>
                <w:rFonts w:hint="eastAsia" w:ascii="宋体" w:hAnsi="宋体" w:cs="仿宋"/>
                <w:kern w:val="0"/>
                <w:sz w:val="24"/>
                <w:szCs w:val="24"/>
              </w:rPr>
              <w:t>8</w:t>
            </w:r>
            <w:r>
              <w:rPr>
                <w:rFonts w:ascii="宋体" w:hAnsi="宋体" w:cs="仿宋"/>
                <w:kern w:val="0"/>
                <w:sz w:val="24"/>
                <w:szCs w:val="24"/>
              </w:rPr>
              <w:t>7</w:t>
            </w:r>
          </w:p>
        </w:tc>
        <w:tc>
          <w:tcPr>
            <w:tcW w:w="1441" w:type="dxa"/>
            <w:vAlign w:val="center"/>
          </w:tcPr>
          <w:p w14:paraId="71086A86">
            <w:pPr>
              <w:spacing w:line="360" w:lineRule="auto"/>
              <w:rPr>
                <w:rFonts w:ascii="宋体" w:hAnsi="宋体" w:cs="仿宋"/>
                <w:kern w:val="0"/>
                <w:sz w:val="24"/>
                <w:szCs w:val="24"/>
              </w:rPr>
            </w:pPr>
            <w:r>
              <w:rPr>
                <w:rFonts w:hint="eastAsia" w:ascii="宋体" w:hAnsi="宋体" w:cs="仿宋"/>
                <w:kern w:val="0"/>
                <w:sz w:val="24"/>
                <w:szCs w:val="24"/>
              </w:rPr>
              <w:t>ASA分级统计</w:t>
            </w:r>
          </w:p>
        </w:tc>
        <w:tc>
          <w:tcPr>
            <w:tcW w:w="5670" w:type="dxa"/>
            <w:vAlign w:val="center"/>
          </w:tcPr>
          <w:p w14:paraId="5ECB4140">
            <w:pPr>
              <w:pStyle w:val="33"/>
              <w:spacing w:line="360" w:lineRule="auto"/>
              <w:ind w:firstLine="0" w:firstLineChars="0"/>
              <w:rPr>
                <w:rFonts w:ascii="宋体" w:hAnsi="宋体" w:cs="仿宋"/>
              </w:rPr>
            </w:pPr>
            <w:r>
              <w:rPr>
                <w:rFonts w:hint="eastAsia" w:ascii="宋体" w:hAnsi="宋体" w:cs="仿宋"/>
                <w:kern w:val="0"/>
              </w:rPr>
              <w:t>统计指定时间段内所有麻醉例数中各ASA分级下的麻醉台数及其所占总例数的百分比。</w:t>
            </w:r>
          </w:p>
        </w:tc>
        <w:tc>
          <w:tcPr>
            <w:tcW w:w="850" w:type="dxa"/>
          </w:tcPr>
          <w:p w14:paraId="50928B31">
            <w:pPr>
              <w:pStyle w:val="33"/>
              <w:spacing w:line="360" w:lineRule="auto"/>
              <w:ind w:firstLine="0" w:firstLineChars="0"/>
              <w:rPr>
                <w:rFonts w:ascii="宋体" w:hAnsi="宋体" w:cs="仿宋"/>
                <w:kern w:val="0"/>
              </w:rPr>
            </w:pPr>
          </w:p>
        </w:tc>
        <w:tc>
          <w:tcPr>
            <w:tcW w:w="1134" w:type="dxa"/>
          </w:tcPr>
          <w:p w14:paraId="6EAC194B">
            <w:pPr>
              <w:pStyle w:val="33"/>
              <w:spacing w:line="360" w:lineRule="auto"/>
              <w:ind w:firstLine="0" w:firstLineChars="0"/>
              <w:rPr>
                <w:rFonts w:ascii="宋体" w:hAnsi="宋体" w:cs="仿宋"/>
                <w:kern w:val="0"/>
              </w:rPr>
            </w:pPr>
          </w:p>
        </w:tc>
      </w:tr>
      <w:tr w14:paraId="6A8BC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04" w:type="dxa"/>
            <w:vMerge w:val="continue"/>
            <w:vAlign w:val="center"/>
          </w:tcPr>
          <w:p w14:paraId="5F4D43D1">
            <w:pPr>
              <w:pStyle w:val="32"/>
              <w:spacing w:line="360" w:lineRule="auto"/>
              <w:ind w:firstLine="480"/>
              <w:rPr>
                <w:rFonts w:cs="仿宋"/>
                <w:sz w:val="24"/>
                <w:szCs w:val="24"/>
              </w:rPr>
            </w:pPr>
          </w:p>
        </w:tc>
        <w:tc>
          <w:tcPr>
            <w:tcW w:w="844" w:type="dxa"/>
            <w:vAlign w:val="center"/>
          </w:tcPr>
          <w:p w14:paraId="07A6DC67">
            <w:pPr>
              <w:spacing w:line="360" w:lineRule="auto"/>
              <w:rPr>
                <w:rFonts w:ascii="宋体" w:hAnsi="宋体" w:cs="仿宋"/>
                <w:kern w:val="0"/>
                <w:sz w:val="24"/>
                <w:szCs w:val="24"/>
              </w:rPr>
            </w:pPr>
            <w:r>
              <w:rPr>
                <w:rFonts w:hint="eastAsia" w:ascii="宋体" w:hAnsi="宋体" w:cs="仿宋"/>
                <w:kern w:val="0"/>
                <w:sz w:val="24"/>
                <w:szCs w:val="24"/>
              </w:rPr>
              <w:t>手术综合信息查询</w:t>
            </w:r>
          </w:p>
        </w:tc>
        <w:tc>
          <w:tcPr>
            <w:tcW w:w="698" w:type="dxa"/>
          </w:tcPr>
          <w:p w14:paraId="75A5D470">
            <w:pPr>
              <w:spacing w:line="360" w:lineRule="auto"/>
              <w:rPr>
                <w:rFonts w:ascii="宋体" w:hAnsi="宋体" w:cs="仿宋"/>
                <w:kern w:val="0"/>
                <w:sz w:val="24"/>
                <w:szCs w:val="24"/>
              </w:rPr>
            </w:pPr>
            <w:r>
              <w:rPr>
                <w:rFonts w:hint="eastAsia" w:ascii="宋体" w:hAnsi="宋体" w:cs="仿宋"/>
                <w:kern w:val="0"/>
                <w:sz w:val="24"/>
                <w:szCs w:val="24"/>
              </w:rPr>
              <w:t>8</w:t>
            </w:r>
            <w:r>
              <w:rPr>
                <w:rFonts w:ascii="宋体" w:hAnsi="宋体" w:cs="仿宋"/>
                <w:kern w:val="0"/>
                <w:sz w:val="24"/>
                <w:szCs w:val="24"/>
              </w:rPr>
              <w:t>8</w:t>
            </w:r>
          </w:p>
        </w:tc>
        <w:tc>
          <w:tcPr>
            <w:tcW w:w="1441" w:type="dxa"/>
            <w:vAlign w:val="center"/>
          </w:tcPr>
          <w:p w14:paraId="6FD22E91">
            <w:pPr>
              <w:spacing w:line="360" w:lineRule="auto"/>
              <w:rPr>
                <w:rFonts w:ascii="宋体" w:hAnsi="宋体" w:cs="仿宋"/>
                <w:kern w:val="0"/>
                <w:sz w:val="24"/>
                <w:szCs w:val="24"/>
              </w:rPr>
            </w:pPr>
            <w:r>
              <w:rPr>
                <w:rFonts w:hint="eastAsia" w:ascii="宋体" w:hAnsi="宋体" w:cs="仿宋"/>
                <w:kern w:val="0"/>
                <w:sz w:val="24"/>
                <w:szCs w:val="24"/>
              </w:rPr>
              <w:t>手术综合信息查询</w:t>
            </w:r>
          </w:p>
        </w:tc>
        <w:tc>
          <w:tcPr>
            <w:tcW w:w="5670" w:type="dxa"/>
            <w:vAlign w:val="center"/>
          </w:tcPr>
          <w:p w14:paraId="0F95C90F">
            <w:pPr>
              <w:pStyle w:val="32"/>
              <w:spacing w:line="360" w:lineRule="auto"/>
              <w:ind w:firstLine="0" w:firstLineChars="0"/>
              <w:rPr>
                <w:rFonts w:cs="仿宋"/>
                <w:sz w:val="24"/>
                <w:szCs w:val="24"/>
              </w:rPr>
            </w:pPr>
            <w:r>
              <w:rPr>
                <w:rFonts w:hint="eastAsia" w:cs="仿宋"/>
                <w:sz w:val="24"/>
                <w:szCs w:val="24"/>
              </w:rPr>
              <w:t>查询指定日期内所有手术的详细信息，可按指定字段关键词模糊搜索。</w:t>
            </w:r>
          </w:p>
        </w:tc>
        <w:tc>
          <w:tcPr>
            <w:tcW w:w="850" w:type="dxa"/>
          </w:tcPr>
          <w:p w14:paraId="63E4DD37">
            <w:pPr>
              <w:pStyle w:val="32"/>
              <w:spacing w:line="360" w:lineRule="auto"/>
              <w:ind w:firstLine="0" w:firstLineChars="0"/>
              <w:rPr>
                <w:rFonts w:cs="仿宋"/>
                <w:sz w:val="24"/>
                <w:szCs w:val="24"/>
              </w:rPr>
            </w:pPr>
          </w:p>
        </w:tc>
        <w:tc>
          <w:tcPr>
            <w:tcW w:w="1134" w:type="dxa"/>
          </w:tcPr>
          <w:p w14:paraId="4AEE5402">
            <w:pPr>
              <w:pStyle w:val="32"/>
              <w:spacing w:line="360" w:lineRule="auto"/>
              <w:ind w:firstLine="0" w:firstLineChars="0"/>
              <w:rPr>
                <w:rFonts w:cs="仿宋"/>
                <w:sz w:val="24"/>
                <w:szCs w:val="24"/>
              </w:rPr>
            </w:pPr>
          </w:p>
        </w:tc>
      </w:tr>
      <w:tr w14:paraId="48848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vAlign w:val="center"/>
          </w:tcPr>
          <w:p w14:paraId="4A9C6264">
            <w:pPr>
              <w:pStyle w:val="32"/>
              <w:spacing w:line="360" w:lineRule="auto"/>
              <w:ind w:firstLine="480"/>
              <w:rPr>
                <w:rFonts w:cs="仿宋"/>
                <w:sz w:val="24"/>
                <w:szCs w:val="24"/>
              </w:rPr>
            </w:pPr>
          </w:p>
        </w:tc>
        <w:tc>
          <w:tcPr>
            <w:tcW w:w="844" w:type="dxa"/>
            <w:vAlign w:val="center"/>
          </w:tcPr>
          <w:p w14:paraId="41EBB9A6">
            <w:pPr>
              <w:spacing w:line="360" w:lineRule="auto"/>
              <w:rPr>
                <w:rFonts w:ascii="宋体" w:hAnsi="宋体" w:cs="仿宋"/>
                <w:kern w:val="0"/>
                <w:sz w:val="24"/>
                <w:szCs w:val="24"/>
              </w:rPr>
            </w:pPr>
            <w:r>
              <w:rPr>
                <w:rFonts w:hint="eastAsia" w:ascii="宋体" w:hAnsi="宋体" w:cs="仿宋"/>
                <w:kern w:val="0"/>
                <w:sz w:val="24"/>
                <w:szCs w:val="24"/>
              </w:rPr>
              <w:t>护士工作量统计</w:t>
            </w:r>
          </w:p>
        </w:tc>
        <w:tc>
          <w:tcPr>
            <w:tcW w:w="698" w:type="dxa"/>
          </w:tcPr>
          <w:p w14:paraId="362D4810">
            <w:pPr>
              <w:spacing w:line="360" w:lineRule="auto"/>
              <w:rPr>
                <w:rFonts w:ascii="宋体" w:hAnsi="宋体" w:cs="仿宋"/>
                <w:kern w:val="0"/>
                <w:sz w:val="24"/>
                <w:szCs w:val="24"/>
              </w:rPr>
            </w:pPr>
            <w:r>
              <w:rPr>
                <w:rFonts w:hint="eastAsia" w:ascii="宋体" w:hAnsi="宋体" w:cs="仿宋"/>
                <w:kern w:val="0"/>
                <w:sz w:val="24"/>
                <w:szCs w:val="24"/>
              </w:rPr>
              <w:t>8</w:t>
            </w:r>
            <w:r>
              <w:rPr>
                <w:rFonts w:ascii="宋体" w:hAnsi="宋体" w:cs="仿宋"/>
                <w:kern w:val="0"/>
                <w:sz w:val="24"/>
                <w:szCs w:val="24"/>
              </w:rPr>
              <w:t>9</w:t>
            </w:r>
          </w:p>
        </w:tc>
        <w:tc>
          <w:tcPr>
            <w:tcW w:w="1441" w:type="dxa"/>
            <w:vAlign w:val="center"/>
          </w:tcPr>
          <w:p w14:paraId="62FB3459">
            <w:pPr>
              <w:spacing w:line="360" w:lineRule="auto"/>
              <w:rPr>
                <w:rFonts w:ascii="宋体" w:hAnsi="宋体" w:cs="仿宋"/>
                <w:kern w:val="0"/>
                <w:sz w:val="24"/>
                <w:szCs w:val="24"/>
              </w:rPr>
            </w:pPr>
            <w:r>
              <w:rPr>
                <w:rFonts w:hint="eastAsia" w:ascii="宋体" w:hAnsi="宋体" w:cs="仿宋"/>
                <w:kern w:val="0"/>
                <w:sz w:val="24"/>
                <w:szCs w:val="24"/>
              </w:rPr>
              <w:t>护士工作量统计</w:t>
            </w:r>
          </w:p>
        </w:tc>
        <w:tc>
          <w:tcPr>
            <w:tcW w:w="5670" w:type="dxa"/>
            <w:vAlign w:val="center"/>
          </w:tcPr>
          <w:p w14:paraId="19E1F0E6">
            <w:pPr>
              <w:pStyle w:val="32"/>
              <w:spacing w:line="360" w:lineRule="auto"/>
              <w:ind w:firstLine="0" w:firstLineChars="0"/>
              <w:rPr>
                <w:rFonts w:cs="仿宋"/>
                <w:sz w:val="24"/>
                <w:szCs w:val="24"/>
              </w:rPr>
            </w:pPr>
            <w:r>
              <w:rPr>
                <w:rFonts w:hint="eastAsia" w:cs="仿宋"/>
                <w:color w:val="000000"/>
                <w:sz w:val="24"/>
                <w:szCs w:val="24"/>
                <w:lang w:val="zh-CN"/>
              </w:rPr>
              <w:t>统计一段期间内护士作为不同角色参与的手术例数。</w:t>
            </w:r>
          </w:p>
        </w:tc>
        <w:tc>
          <w:tcPr>
            <w:tcW w:w="850" w:type="dxa"/>
          </w:tcPr>
          <w:p w14:paraId="19EE769C">
            <w:pPr>
              <w:pStyle w:val="32"/>
              <w:spacing w:line="360" w:lineRule="auto"/>
              <w:ind w:firstLine="0" w:firstLineChars="0"/>
              <w:rPr>
                <w:rFonts w:cs="仿宋"/>
                <w:color w:val="000000"/>
                <w:sz w:val="24"/>
                <w:szCs w:val="24"/>
                <w:lang w:val="zh-CN"/>
              </w:rPr>
            </w:pPr>
          </w:p>
        </w:tc>
        <w:tc>
          <w:tcPr>
            <w:tcW w:w="1134" w:type="dxa"/>
          </w:tcPr>
          <w:p w14:paraId="17248CF3">
            <w:pPr>
              <w:pStyle w:val="32"/>
              <w:spacing w:line="360" w:lineRule="auto"/>
              <w:ind w:firstLine="0" w:firstLineChars="0"/>
              <w:rPr>
                <w:rFonts w:cs="仿宋"/>
                <w:color w:val="000000"/>
                <w:sz w:val="24"/>
                <w:szCs w:val="24"/>
                <w:lang w:val="zh-CN"/>
              </w:rPr>
            </w:pPr>
          </w:p>
        </w:tc>
      </w:tr>
      <w:tr w14:paraId="0922A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vAlign w:val="center"/>
          </w:tcPr>
          <w:p w14:paraId="1123F594">
            <w:pPr>
              <w:pStyle w:val="32"/>
              <w:spacing w:line="360" w:lineRule="auto"/>
              <w:ind w:firstLine="480"/>
              <w:rPr>
                <w:rFonts w:cs="仿宋"/>
                <w:sz w:val="24"/>
                <w:szCs w:val="24"/>
              </w:rPr>
            </w:pPr>
          </w:p>
        </w:tc>
        <w:tc>
          <w:tcPr>
            <w:tcW w:w="844" w:type="dxa"/>
            <w:vAlign w:val="center"/>
          </w:tcPr>
          <w:p w14:paraId="2D12B8AF">
            <w:pPr>
              <w:spacing w:line="360" w:lineRule="auto"/>
              <w:rPr>
                <w:rFonts w:ascii="宋体" w:hAnsi="宋体" w:cs="仿宋"/>
                <w:kern w:val="0"/>
                <w:sz w:val="24"/>
                <w:szCs w:val="24"/>
              </w:rPr>
            </w:pPr>
            <w:r>
              <w:rPr>
                <w:rFonts w:hint="eastAsia" w:ascii="宋体" w:hAnsi="宋体" w:cs="仿宋"/>
                <w:kern w:val="0"/>
                <w:sz w:val="24"/>
                <w:szCs w:val="24"/>
              </w:rPr>
              <w:t>首台手术查询</w:t>
            </w:r>
          </w:p>
        </w:tc>
        <w:tc>
          <w:tcPr>
            <w:tcW w:w="698" w:type="dxa"/>
          </w:tcPr>
          <w:p w14:paraId="2263D684">
            <w:pPr>
              <w:spacing w:line="360" w:lineRule="auto"/>
              <w:rPr>
                <w:rFonts w:ascii="宋体" w:hAnsi="宋体" w:cs="仿宋"/>
                <w:kern w:val="0"/>
                <w:sz w:val="24"/>
                <w:szCs w:val="24"/>
              </w:rPr>
            </w:pPr>
            <w:r>
              <w:rPr>
                <w:rFonts w:hint="eastAsia" w:ascii="宋体" w:hAnsi="宋体" w:cs="仿宋"/>
                <w:kern w:val="0"/>
                <w:sz w:val="24"/>
                <w:szCs w:val="24"/>
              </w:rPr>
              <w:t>9</w:t>
            </w:r>
            <w:r>
              <w:rPr>
                <w:rFonts w:ascii="宋体" w:hAnsi="宋体" w:cs="仿宋"/>
                <w:kern w:val="0"/>
                <w:sz w:val="24"/>
                <w:szCs w:val="24"/>
              </w:rPr>
              <w:t>0</w:t>
            </w:r>
          </w:p>
        </w:tc>
        <w:tc>
          <w:tcPr>
            <w:tcW w:w="1441" w:type="dxa"/>
            <w:vAlign w:val="center"/>
          </w:tcPr>
          <w:p w14:paraId="15D08B47">
            <w:pPr>
              <w:spacing w:line="360" w:lineRule="auto"/>
              <w:rPr>
                <w:rFonts w:ascii="宋体" w:hAnsi="宋体" w:cs="仿宋"/>
                <w:kern w:val="0"/>
                <w:sz w:val="24"/>
                <w:szCs w:val="24"/>
              </w:rPr>
            </w:pPr>
            <w:r>
              <w:rPr>
                <w:rFonts w:hint="eastAsia" w:ascii="宋体" w:hAnsi="宋体" w:cs="仿宋"/>
                <w:kern w:val="0"/>
                <w:sz w:val="24"/>
                <w:szCs w:val="24"/>
              </w:rPr>
              <w:t>每天首台手术查询</w:t>
            </w:r>
          </w:p>
        </w:tc>
        <w:tc>
          <w:tcPr>
            <w:tcW w:w="5670" w:type="dxa"/>
            <w:vAlign w:val="center"/>
          </w:tcPr>
          <w:p w14:paraId="03A6CB0B">
            <w:pPr>
              <w:pStyle w:val="32"/>
              <w:spacing w:line="360" w:lineRule="auto"/>
              <w:ind w:firstLine="0" w:firstLineChars="0"/>
              <w:rPr>
                <w:rFonts w:cs="仿宋"/>
                <w:sz w:val="24"/>
                <w:szCs w:val="24"/>
              </w:rPr>
            </w:pPr>
            <w:r>
              <w:rPr>
                <w:rFonts w:hint="eastAsia" w:cs="仿宋"/>
                <w:sz w:val="24"/>
                <w:szCs w:val="24"/>
              </w:rPr>
              <w:t>统计指定时间段内每天每天第一台择期手术的详细信息，</w:t>
            </w:r>
            <w:r>
              <w:rPr>
                <w:rFonts w:hint="eastAsia" w:cs="仿宋"/>
                <w:sz w:val="24"/>
                <w:szCs w:val="24"/>
                <w:lang w:val="zh-CN"/>
              </w:rPr>
              <w:t>可以选择是否按第一台择期手术</w:t>
            </w:r>
            <w:r>
              <w:rPr>
                <w:rFonts w:hint="eastAsia" w:cs="仿宋"/>
                <w:sz w:val="24"/>
                <w:szCs w:val="24"/>
              </w:rPr>
              <w:t>。</w:t>
            </w:r>
          </w:p>
        </w:tc>
        <w:tc>
          <w:tcPr>
            <w:tcW w:w="850" w:type="dxa"/>
          </w:tcPr>
          <w:p w14:paraId="7C3BA1D2">
            <w:pPr>
              <w:pStyle w:val="32"/>
              <w:spacing w:line="360" w:lineRule="auto"/>
              <w:ind w:firstLine="0" w:firstLineChars="0"/>
              <w:rPr>
                <w:rFonts w:cs="仿宋"/>
                <w:sz w:val="24"/>
                <w:szCs w:val="24"/>
              </w:rPr>
            </w:pPr>
          </w:p>
        </w:tc>
        <w:tc>
          <w:tcPr>
            <w:tcW w:w="1134" w:type="dxa"/>
          </w:tcPr>
          <w:p w14:paraId="7D69844F">
            <w:pPr>
              <w:pStyle w:val="32"/>
              <w:spacing w:line="360" w:lineRule="auto"/>
              <w:ind w:firstLine="0" w:firstLineChars="0"/>
              <w:rPr>
                <w:rFonts w:cs="仿宋"/>
                <w:sz w:val="24"/>
                <w:szCs w:val="24"/>
              </w:rPr>
            </w:pPr>
          </w:p>
        </w:tc>
      </w:tr>
      <w:tr w14:paraId="3B8CB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vAlign w:val="center"/>
          </w:tcPr>
          <w:p w14:paraId="5ABB867B">
            <w:pPr>
              <w:pStyle w:val="32"/>
              <w:spacing w:line="360" w:lineRule="auto"/>
              <w:ind w:firstLine="480"/>
              <w:rPr>
                <w:rFonts w:cs="仿宋"/>
                <w:sz w:val="24"/>
                <w:szCs w:val="24"/>
              </w:rPr>
            </w:pPr>
          </w:p>
        </w:tc>
        <w:tc>
          <w:tcPr>
            <w:tcW w:w="844" w:type="dxa"/>
            <w:vAlign w:val="center"/>
          </w:tcPr>
          <w:p w14:paraId="2852709F">
            <w:pPr>
              <w:spacing w:line="360" w:lineRule="auto"/>
              <w:rPr>
                <w:rFonts w:ascii="宋体" w:hAnsi="宋体" w:cs="仿宋"/>
                <w:kern w:val="0"/>
                <w:sz w:val="24"/>
                <w:szCs w:val="24"/>
              </w:rPr>
            </w:pPr>
            <w:r>
              <w:rPr>
                <w:rFonts w:hint="eastAsia" w:ascii="宋体" w:hAnsi="宋体" w:cs="仿宋"/>
                <w:kern w:val="0"/>
                <w:sz w:val="24"/>
                <w:szCs w:val="24"/>
              </w:rPr>
              <w:t>重返手术查询</w:t>
            </w:r>
          </w:p>
        </w:tc>
        <w:tc>
          <w:tcPr>
            <w:tcW w:w="698" w:type="dxa"/>
          </w:tcPr>
          <w:p w14:paraId="2D3791B6">
            <w:pPr>
              <w:spacing w:line="360" w:lineRule="auto"/>
              <w:rPr>
                <w:rFonts w:ascii="宋体" w:hAnsi="宋体" w:cs="仿宋"/>
                <w:kern w:val="0"/>
                <w:sz w:val="24"/>
                <w:szCs w:val="24"/>
              </w:rPr>
            </w:pPr>
            <w:r>
              <w:rPr>
                <w:rFonts w:hint="eastAsia" w:ascii="宋体" w:hAnsi="宋体" w:cs="仿宋"/>
                <w:kern w:val="0"/>
                <w:sz w:val="24"/>
                <w:szCs w:val="24"/>
              </w:rPr>
              <w:t>9</w:t>
            </w:r>
            <w:r>
              <w:rPr>
                <w:rFonts w:ascii="宋体" w:hAnsi="宋体" w:cs="仿宋"/>
                <w:kern w:val="0"/>
                <w:sz w:val="24"/>
                <w:szCs w:val="24"/>
              </w:rPr>
              <w:t>1</w:t>
            </w:r>
          </w:p>
        </w:tc>
        <w:tc>
          <w:tcPr>
            <w:tcW w:w="1441" w:type="dxa"/>
            <w:vAlign w:val="center"/>
          </w:tcPr>
          <w:p w14:paraId="222D52D5">
            <w:pPr>
              <w:spacing w:line="360" w:lineRule="auto"/>
              <w:rPr>
                <w:rFonts w:ascii="宋体" w:hAnsi="宋体" w:cs="仿宋"/>
                <w:kern w:val="0"/>
                <w:sz w:val="24"/>
                <w:szCs w:val="24"/>
              </w:rPr>
            </w:pPr>
            <w:r>
              <w:rPr>
                <w:rFonts w:hint="eastAsia" w:ascii="宋体" w:hAnsi="宋体" w:cs="仿宋"/>
                <w:kern w:val="0"/>
                <w:sz w:val="24"/>
                <w:szCs w:val="24"/>
              </w:rPr>
              <w:t>重返手术查询</w:t>
            </w:r>
          </w:p>
        </w:tc>
        <w:tc>
          <w:tcPr>
            <w:tcW w:w="5670" w:type="dxa"/>
            <w:vAlign w:val="center"/>
          </w:tcPr>
          <w:p w14:paraId="5AE3927C">
            <w:pPr>
              <w:pStyle w:val="32"/>
              <w:spacing w:line="360" w:lineRule="auto"/>
              <w:ind w:firstLine="0" w:firstLineChars="0"/>
              <w:rPr>
                <w:rFonts w:cs="仿宋"/>
                <w:sz w:val="24"/>
                <w:szCs w:val="24"/>
              </w:rPr>
            </w:pPr>
            <w:r>
              <w:rPr>
                <w:rFonts w:hint="eastAsia" w:cs="仿宋"/>
                <w:sz w:val="24"/>
                <w:szCs w:val="24"/>
              </w:rPr>
              <w:t>查询某段时间手术患者中当次入院做过多次手术的手术详细信息。</w:t>
            </w:r>
          </w:p>
        </w:tc>
        <w:tc>
          <w:tcPr>
            <w:tcW w:w="850" w:type="dxa"/>
          </w:tcPr>
          <w:p w14:paraId="07B59679">
            <w:pPr>
              <w:pStyle w:val="32"/>
              <w:spacing w:line="360" w:lineRule="auto"/>
              <w:ind w:firstLine="0" w:firstLineChars="0"/>
              <w:rPr>
                <w:rFonts w:cs="仿宋"/>
                <w:sz w:val="24"/>
                <w:szCs w:val="24"/>
              </w:rPr>
            </w:pPr>
          </w:p>
        </w:tc>
        <w:tc>
          <w:tcPr>
            <w:tcW w:w="1134" w:type="dxa"/>
          </w:tcPr>
          <w:p w14:paraId="275ADFE2">
            <w:pPr>
              <w:pStyle w:val="32"/>
              <w:spacing w:line="360" w:lineRule="auto"/>
              <w:ind w:firstLine="0" w:firstLineChars="0"/>
              <w:rPr>
                <w:rFonts w:cs="仿宋"/>
                <w:sz w:val="24"/>
                <w:szCs w:val="24"/>
              </w:rPr>
            </w:pPr>
          </w:p>
        </w:tc>
      </w:tr>
      <w:tr w14:paraId="4EC31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4" w:type="dxa"/>
            <w:vMerge w:val="continue"/>
            <w:vAlign w:val="center"/>
          </w:tcPr>
          <w:p w14:paraId="2E021849">
            <w:pPr>
              <w:pStyle w:val="32"/>
              <w:spacing w:line="360" w:lineRule="auto"/>
              <w:ind w:firstLine="480"/>
              <w:rPr>
                <w:rFonts w:cs="仿宋"/>
                <w:sz w:val="24"/>
                <w:szCs w:val="24"/>
              </w:rPr>
            </w:pPr>
          </w:p>
        </w:tc>
        <w:tc>
          <w:tcPr>
            <w:tcW w:w="844" w:type="dxa"/>
            <w:vAlign w:val="center"/>
          </w:tcPr>
          <w:p w14:paraId="6687A933">
            <w:pPr>
              <w:spacing w:line="360" w:lineRule="auto"/>
              <w:rPr>
                <w:rFonts w:ascii="宋体" w:hAnsi="宋体" w:cs="仿宋"/>
                <w:kern w:val="0"/>
                <w:sz w:val="24"/>
                <w:szCs w:val="24"/>
              </w:rPr>
            </w:pPr>
            <w:r>
              <w:rPr>
                <w:rFonts w:hint="eastAsia" w:ascii="宋体" w:hAnsi="宋体" w:cs="仿宋"/>
                <w:kern w:val="0"/>
                <w:sz w:val="24"/>
                <w:szCs w:val="24"/>
              </w:rPr>
              <w:t>术中用血查询</w:t>
            </w:r>
          </w:p>
        </w:tc>
        <w:tc>
          <w:tcPr>
            <w:tcW w:w="698" w:type="dxa"/>
          </w:tcPr>
          <w:p w14:paraId="5EDF5178">
            <w:pPr>
              <w:spacing w:line="360" w:lineRule="auto"/>
              <w:rPr>
                <w:rFonts w:ascii="宋体" w:hAnsi="宋体" w:cs="仿宋"/>
                <w:kern w:val="0"/>
                <w:sz w:val="24"/>
                <w:szCs w:val="24"/>
              </w:rPr>
            </w:pPr>
            <w:r>
              <w:rPr>
                <w:rFonts w:hint="eastAsia" w:ascii="宋体" w:hAnsi="宋体" w:cs="仿宋"/>
                <w:kern w:val="0"/>
                <w:sz w:val="24"/>
                <w:szCs w:val="24"/>
              </w:rPr>
              <w:t>9</w:t>
            </w:r>
            <w:r>
              <w:rPr>
                <w:rFonts w:ascii="宋体" w:hAnsi="宋体" w:cs="仿宋"/>
                <w:kern w:val="0"/>
                <w:sz w:val="24"/>
                <w:szCs w:val="24"/>
              </w:rPr>
              <w:t>2</w:t>
            </w:r>
          </w:p>
        </w:tc>
        <w:tc>
          <w:tcPr>
            <w:tcW w:w="1441" w:type="dxa"/>
            <w:vAlign w:val="center"/>
          </w:tcPr>
          <w:p w14:paraId="79DDA32B">
            <w:pPr>
              <w:spacing w:line="360" w:lineRule="auto"/>
              <w:rPr>
                <w:rFonts w:ascii="宋体" w:hAnsi="宋体" w:cs="仿宋"/>
                <w:kern w:val="0"/>
                <w:sz w:val="24"/>
                <w:szCs w:val="24"/>
              </w:rPr>
            </w:pPr>
            <w:r>
              <w:rPr>
                <w:rFonts w:hint="eastAsia" w:ascii="宋体" w:hAnsi="宋体" w:cs="仿宋"/>
                <w:kern w:val="0"/>
                <w:sz w:val="24"/>
                <w:szCs w:val="24"/>
              </w:rPr>
              <w:t>术中用血查询</w:t>
            </w:r>
          </w:p>
        </w:tc>
        <w:tc>
          <w:tcPr>
            <w:tcW w:w="5670" w:type="dxa"/>
            <w:vAlign w:val="center"/>
          </w:tcPr>
          <w:p w14:paraId="0A4C3C66">
            <w:pPr>
              <w:pStyle w:val="32"/>
              <w:spacing w:line="360" w:lineRule="auto"/>
              <w:ind w:firstLine="0" w:firstLineChars="0"/>
              <w:rPr>
                <w:rFonts w:cs="仿宋"/>
                <w:sz w:val="24"/>
                <w:szCs w:val="24"/>
              </w:rPr>
            </w:pPr>
            <w:r>
              <w:rPr>
                <w:rFonts w:hint="eastAsia" w:cs="仿宋"/>
                <w:sz w:val="24"/>
                <w:szCs w:val="24"/>
                <w:lang w:val="zh-CN"/>
              </w:rPr>
              <w:t>统</w:t>
            </w:r>
            <w:r>
              <w:rPr>
                <w:rFonts w:hint="eastAsia" w:cs="仿宋"/>
                <w:sz w:val="24"/>
                <w:szCs w:val="24"/>
              </w:rPr>
              <w:t>计</w:t>
            </w:r>
            <w:r>
              <w:rPr>
                <w:rFonts w:hint="eastAsia" w:cs="仿宋"/>
                <w:sz w:val="24"/>
                <w:szCs w:val="24"/>
                <w:lang w:val="zh-CN"/>
              </w:rPr>
              <w:t>指定时间段内手术的用血情况。</w:t>
            </w:r>
          </w:p>
        </w:tc>
        <w:tc>
          <w:tcPr>
            <w:tcW w:w="850" w:type="dxa"/>
          </w:tcPr>
          <w:p w14:paraId="1BEB77F5">
            <w:pPr>
              <w:pStyle w:val="32"/>
              <w:spacing w:line="360" w:lineRule="auto"/>
              <w:ind w:firstLine="0" w:firstLineChars="0"/>
              <w:rPr>
                <w:rFonts w:cs="仿宋"/>
                <w:sz w:val="24"/>
                <w:szCs w:val="24"/>
                <w:lang w:val="zh-CN"/>
              </w:rPr>
            </w:pPr>
          </w:p>
        </w:tc>
        <w:tc>
          <w:tcPr>
            <w:tcW w:w="1134" w:type="dxa"/>
          </w:tcPr>
          <w:p w14:paraId="0510B47C">
            <w:pPr>
              <w:pStyle w:val="32"/>
              <w:spacing w:line="360" w:lineRule="auto"/>
              <w:ind w:firstLine="0" w:firstLineChars="0"/>
              <w:rPr>
                <w:rFonts w:cs="仿宋"/>
                <w:sz w:val="24"/>
                <w:szCs w:val="24"/>
                <w:lang w:val="zh-CN"/>
              </w:rPr>
            </w:pPr>
          </w:p>
        </w:tc>
      </w:tr>
      <w:tr w14:paraId="262D7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vAlign w:val="center"/>
          </w:tcPr>
          <w:p w14:paraId="504189C0">
            <w:pPr>
              <w:pStyle w:val="32"/>
              <w:spacing w:line="360" w:lineRule="auto"/>
              <w:ind w:firstLine="480"/>
              <w:rPr>
                <w:rFonts w:cs="仿宋"/>
                <w:sz w:val="24"/>
                <w:szCs w:val="24"/>
              </w:rPr>
            </w:pPr>
          </w:p>
        </w:tc>
        <w:tc>
          <w:tcPr>
            <w:tcW w:w="844" w:type="dxa"/>
            <w:vAlign w:val="center"/>
          </w:tcPr>
          <w:p w14:paraId="2F593D4E">
            <w:pPr>
              <w:spacing w:line="360" w:lineRule="auto"/>
              <w:rPr>
                <w:rFonts w:ascii="宋体" w:hAnsi="宋体" w:cs="仿宋"/>
                <w:kern w:val="0"/>
                <w:sz w:val="24"/>
                <w:szCs w:val="24"/>
              </w:rPr>
            </w:pPr>
            <w:r>
              <w:rPr>
                <w:rFonts w:hint="eastAsia" w:ascii="宋体" w:hAnsi="宋体" w:cs="仿宋"/>
                <w:kern w:val="0"/>
                <w:sz w:val="24"/>
                <w:szCs w:val="24"/>
              </w:rPr>
              <w:t>手术报表</w:t>
            </w:r>
          </w:p>
        </w:tc>
        <w:tc>
          <w:tcPr>
            <w:tcW w:w="698" w:type="dxa"/>
          </w:tcPr>
          <w:p w14:paraId="7321CAE4">
            <w:pPr>
              <w:spacing w:line="360" w:lineRule="auto"/>
              <w:rPr>
                <w:rFonts w:ascii="宋体" w:hAnsi="宋体" w:cs="仿宋"/>
                <w:kern w:val="0"/>
                <w:sz w:val="24"/>
                <w:szCs w:val="24"/>
              </w:rPr>
            </w:pPr>
            <w:r>
              <w:rPr>
                <w:rFonts w:hint="eastAsia" w:ascii="宋体" w:hAnsi="宋体" w:cs="仿宋"/>
                <w:kern w:val="0"/>
                <w:sz w:val="24"/>
                <w:szCs w:val="24"/>
              </w:rPr>
              <w:t>9</w:t>
            </w:r>
            <w:r>
              <w:rPr>
                <w:rFonts w:ascii="宋体" w:hAnsi="宋体" w:cs="仿宋"/>
                <w:kern w:val="0"/>
                <w:sz w:val="24"/>
                <w:szCs w:val="24"/>
              </w:rPr>
              <w:t>3</w:t>
            </w:r>
          </w:p>
        </w:tc>
        <w:tc>
          <w:tcPr>
            <w:tcW w:w="1441" w:type="dxa"/>
            <w:vAlign w:val="center"/>
          </w:tcPr>
          <w:p w14:paraId="1ACF3783">
            <w:pPr>
              <w:spacing w:line="360" w:lineRule="auto"/>
              <w:rPr>
                <w:rFonts w:ascii="宋体" w:hAnsi="宋体" w:cs="仿宋"/>
                <w:kern w:val="0"/>
                <w:sz w:val="24"/>
                <w:szCs w:val="24"/>
              </w:rPr>
            </w:pPr>
            <w:r>
              <w:rPr>
                <w:rFonts w:hint="eastAsia" w:ascii="宋体" w:hAnsi="宋体" w:cs="仿宋"/>
                <w:kern w:val="0"/>
                <w:sz w:val="24"/>
                <w:szCs w:val="24"/>
              </w:rPr>
              <w:t>手术报表</w:t>
            </w:r>
          </w:p>
        </w:tc>
        <w:tc>
          <w:tcPr>
            <w:tcW w:w="5670" w:type="dxa"/>
            <w:vAlign w:val="center"/>
          </w:tcPr>
          <w:p w14:paraId="53E58ECA">
            <w:pPr>
              <w:pStyle w:val="32"/>
              <w:spacing w:line="360" w:lineRule="auto"/>
              <w:ind w:firstLine="0" w:firstLineChars="0"/>
              <w:rPr>
                <w:rFonts w:cs="仿宋"/>
                <w:sz w:val="24"/>
                <w:szCs w:val="24"/>
              </w:rPr>
            </w:pPr>
            <w:r>
              <w:rPr>
                <w:rFonts w:hint="eastAsia" w:cs="仿宋"/>
                <w:sz w:val="24"/>
                <w:szCs w:val="24"/>
              </w:rPr>
              <w:t>统计每日手术量，自动生成日/月/季/年报表。</w:t>
            </w:r>
          </w:p>
        </w:tc>
        <w:tc>
          <w:tcPr>
            <w:tcW w:w="850" w:type="dxa"/>
          </w:tcPr>
          <w:p w14:paraId="75D30BCE">
            <w:pPr>
              <w:pStyle w:val="32"/>
              <w:spacing w:line="360" w:lineRule="auto"/>
              <w:ind w:firstLine="0" w:firstLineChars="0"/>
              <w:rPr>
                <w:rFonts w:cs="仿宋"/>
                <w:sz w:val="24"/>
                <w:szCs w:val="24"/>
              </w:rPr>
            </w:pPr>
          </w:p>
        </w:tc>
        <w:tc>
          <w:tcPr>
            <w:tcW w:w="1134" w:type="dxa"/>
          </w:tcPr>
          <w:p w14:paraId="5818A9A8">
            <w:pPr>
              <w:pStyle w:val="32"/>
              <w:spacing w:line="360" w:lineRule="auto"/>
              <w:ind w:firstLine="0" w:firstLineChars="0"/>
              <w:rPr>
                <w:rFonts w:cs="仿宋"/>
                <w:sz w:val="24"/>
                <w:szCs w:val="24"/>
              </w:rPr>
            </w:pPr>
          </w:p>
        </w:tc>
      </w:tr>
      <w:tr w14:paraId="2A1E9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vAlign w:val="center"/>
          </w:tcPr>
          <w:p w14:paraId="63FF1DCF">
            <w:pPr>
              <w:pStyle w:val="32"/>
              <w:spacing w:line="360" w:lineRule="auto"/>
              <w:ind w:firstLine="480"/>
              <w:rPr>
                <w:rFonts w:cs="仿宋"/>
                <w:sz w:val="24"/>
                <w:szCs w:val="24"/>
              </w:rPr>
            </w:pPr>
          </w:p>
        </w:tc>
        <w:tc>
          <w:tcPr>
            <w:tcW w:w="844" w:type="dxa"/>
            <w:vAlign w:val="center"/>
          </w:tcPr>
          <w:p w14:paraId="77F53548">
            <w:pPr>
              <w:spacing w:line="360" w:lineRule="auto"/>
              <w:rPr>
                <w:rFonts w:ascii="宋体" w:hAnsi="宋体" w:cs="仿宋"/>
                <w:kern w:val="0"/>
                <w:sz w:val="24"/>
                <w:szCs w:val="24"/>
              </w:rPr>
            </w:pPr>
            <w:r>
              <w:rPr>
                <w:rFonts w:hint="eastAsia" w:ascii="宋体" w:hAnsi="宋体" w:cs="仿宋"/>
                <w:kern w:val="0"/>
                <w:sz w:val="24"/>
                <w:szCs w:val="24"/>
              </w:rPr>
              <w:t>麻醉质控</w:t>
            </w:r>
          </w:p>
        </w:tc>
        <w:tc>
          <w:tcPr>
            <w:tcW w:w="698" w:type="dxa"/>
          </w:tcPr>
          <w:p w14:paraId="3402943F">
            <w:pPr>
              <w:spacing w:line="360" w:lineRule="auto"/>
              <w:rPr>
                <w:rFonts w:ascii="宋体" w:hAnsi="宋体" w:cs="仿宋"/>
                <w:kern w:val="0"/>
                <w:sz w:val="24"/>
                <w:szCs w:val="24"/>
              </w:rPr>
            </w:pPr>
            <w:r>
              <w:rPr>
                <w:rFonts w:hint="eastAsia" w:ascii="宋体" w:hAnsi="宋体" w:cs="仿宋"/>
                <w:kern w:val="0"/>
                <w:sz w:val="24"/>
                <w:szCs w:val="24"/>
              </w:rPr>
              <w:t>9</w:t>
            </w:r>
            <w:r>
              <w:rPr>
                <w:rFonts w:ascii="宋体" w:hAnsi="宋体" w:cs="仿宋"/>
                <w:kern w:val="0"/>
                <w:sz w:val="24"/>
                <w:szCs w:val="24"/>
              </w:rPr>
              <w:t>4</w:t>
            </w:r>
          </w:p>
        </w:tc>
        <w:tc>
          <w:tcPr>
            <w:tcW w:w="1441" w:type="dxa"/>
            <w:vAlign w:val="center"/>
          </w:tcPr>
          <w:p w14:paraId="452CA62E">
            <w:pPr>
              <w:spacing w:line="360" w:lineRule="auto"/>
              <w:rPr>
                <w:rFonts w:ascii="宋体" w:hAnsi="宋体" w:cs="仿宋"/>
                <w:kern w:val="0"/>
                <w:sz w:val="24"/>
                <w:szCs w:val="24"/>
              </w:rPr>
            </w:pPr>
            <w:r>
              <w:rPr>
                <w:rFonts w:hint="eastAsia" w:ascii="宋体" w:hAnsi="宋体" w:cs="仿宋"/>
                <w:kern w:val="0"/>
                <w:sz w:val="24"/>
                <w:szCs w:val="24"/>
              </w:rPr>
              <w:t>麻醉质控</w:t>
            </w:r>
          </w:p>
        </w:tc>
        <w:tc>
          <w:tcPr>
            <w:tcW w:w="5670" w:type="dxa"/>
            <w:vAlign w:val="center"/>
          </w:tcPr>
          <w:p w14:paraId="6A942A19">
            <w:pPr>
              <w:pStyle w:val="32"/>
              <w:spacing w:line="360" w:lineRule="auto"/>
              <w:ind w:firstLine="0" w:firstLineChars="0"/>
              <w:rPr>
                <w:rFonts w:cs="仿宋"/>
                <w:sz w:val="24"/>
                <w:szCs w:val="24"/>
              </w:rPr>
            </w:pPr>
            <w:r>
              <w:rPr>
                <w:rFonts w:hint="eastAsia" w:cs="仿宋"/>
                <w:sz w:val="24"/>
                <w:szCs w:val="24"/>
              </w:rPr>
              <w:t>支持2022年版麻醉质控26项质控统计。</w:t>
            </w:r>
          </w:p>
        </w:tc>
        <w:tc>
          <w:tcPr>
            <w:tcW w:w="850" w:type="dxa"/>
          </w:tcPr>
          <w:p w14:paraId="76C12CD9">
            <w:pPr>
              <w:pStyle w:val="32"/>
              <w:spacing w:line="360" w:lineRule="auto"/>
              <w:ind w:firstLine="0" w:firstLineChars="0"/>
              <w:rPr>
                <w:rFonts w:cs="仿宋"/>
                <w:sz w:val="24"/>
                <w:szCs w:val="24"/>
              </w:rPr>
            </w:pPr>
          </w:p>
        </w:tc>
        <w:tc>
          <w:tcPr>
            <w:tcW w:w="1134" w:type="dxa"/>
          </w:tcPr>
          <w:p w14:paraId="56A00CB2">
            <w:pPr>
              <w:pStyle w:val="32"/>
              <w:spacing w:line="360" w:lineRule="auto"/>
              <w:ind w:firstLine="0" w:firstLineChars="0"/>
              <w:rPr>
                <w:rFonts w:cs="仿宋"/>
                <w:sz w:val="24"/>
                <w:szCs w:val="24"/>
              </w:rPr>
            </w:pPr>
          </w:p>
        </w:tc>
      </w:tr>
      <w:tr w14:paraId="14622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5B3B69CA">
            <w:pPr>
              <w:pStyle w:val="32"/>
              <w:spacing w:line="360" w:lineRule="auto"/>
              <w:ind w:firstLine="0" w:firstLineChars="0"/>
              <w:rPr>
                <w:rFonts w:cs="仿宋"/>
                <w:sz w:val="24"/>
                <w:szCs w:val="24"/>
              </w:rPr>
            </w:pPr>
            <w:r>
              <w:rPr>
                <w:rFonts w:hint="eastAsia"/>
                <w:sz w:val="24"/>
                <w:szCs w:val="20"/>
              </w:rPr>
              <w:t>手术护理信息系统</w:t>
            </w:r>
          </w:p>
        </w:tc>
        <w:tc>
          <w:tcPr>
            <w:tcW w:w="844" w:type="dxa"/>
          </w:tcPr>
          <w:p w14:paraId="1E9E8FF4">
            <w:pPr>
              <w:pStyle w:val="32"/>
              <w:spacing w:line="360" w:lineRule="auto"/>
              <w:ind w:firstLine="0" w:firstLineChars="0"/>
              <w:rPr>
                <w:rFonts w:cs="仿宋"/>
                <w:color w:val="000000"/>
                <w:sz w:val="24"/>
                <w:szCs w:val="24"/>
              </w:rPr>
            </w:pPr>
            <w:r>
              <w:rPr>
                <w:rFonts w:hint="eastAsia" w:cs="仿宋"/>
                <w:color w:val="000000"/>
                <w:sz w:val="24"/>
                <w:szCs w:val="24"/>
              </w:rPr>
              <w:t>9</w:t>
            </w:r>
            <w:r>
              <w:rPr>
                <w:rFonts w:cs="仿宋"/>
                <w:color w:val="000000"/>
                <w:sz w:val="24"/>
                <w:szCs w:val="24"/>
              </w:rPr>
              <w:t>5</w:t>
            </w:r>
          </w:p>
        </w:tc>
        <w:tc>
          <w:tcPr>
            <w:tcW w:w="7809" w:type="dxa"/>
            <w:gridSpan w:val="3"/>
            <w:vAlign w:val="center"/>
          </w:tcPr>
          <w:p w14:paraId="3BA4C56D">
            <w:pPr>
              <w:pStyle w:val="32"/>
              <w:spacing w:line="360" w:lineRule="auto"/>
              <w:ind w:firstLine="0" w:firstLineChars="0"/>
              <w:rPr>
                <w:sz w:val="24"/>
                <w:szCs w:val="24"/>
              </w:rPr>
            </w:pPr>
            <w:r>
              <w:rPr>
                <w:rFonts w:hint="eastAsia" w:cs="仿宋"/>
                <w:color w:val="000000"/>
                <w:sz w:val="24"/>
                <w:szCs w:val="24"/>
              </w:rPr>
              <w:t>★本项目中的手术护理信息系统</w:t>
            </w:r>
            <w:r>
              <w:rPr>
                <w:sz w:val="24"/>
                <w:szCs w:val="24"/>
              </w:rPr>
              <w:t>为基于现有系统的升级改造，非推倒重建。为确保业务连续性、数据完整性并控制投资成本，供应商的解决方案必须满足以下要求：</w:t>
            </w:r>
          </w:p>
          <w:p w14:paraId="5EF45075">
            <w:pPr>
              <w:pStyle w:val="32"/>
              <w:spacing w:line="360" w:lineRule="auto"/>
              <w:ind w:firstLine="0" w:firstLineChars="0"/>
              <w:rPr>
                <w:sz w:val="24"/>
                <w:szCs w:val="24"/>
              </w:rPr>
            </w:pPr>
            <w:r>
              <w:rPr>
                <w:rFonts w:hint="eastAsia"/>
                <w:sz w:val="24"/>
                <w:szCs w:val="24"/>
              </w:rPr>
              <w:t>(1) 必须提供入口支持直接访问和操作原有数据库中的全部历史数据，不得要求用户手动迁移或导致数据丢失。</w:t>
            </w:r>
          </w:p>
          <w:p w14:paraId="22199D2C">
            <w:pPr>
              <w:pStyle w:val="32"/>
              <w:spacing w:line="360" w:lineRule="auto"/>
              <w:ind w:firstLine="0" w:firstLineChars="0"/>
              <w:rPr>
                <w:sz w:val="24"/>
                <w:szCs w:val="24"/>
              </w:rPr>
            </w:pPr>
            <w:r>
              <w:rPr>
                <w:rFonts w:hint="eastAsia"/>
                <w:sz w:val="24"/>
                <w:szCs w:val="24"/>
              </w:rPr>
              <w:t>(2) 原则上要求沿用现有的核心数据表结构。如确因新功能需要优化表结构，必须提供详尽、安全、可回滚的数据迁移方案，并保证与旧数据的兼容性。</w:t>
            </w:r>
          </w:p>
          <w:p w14:paraId="5E62D302">
            <w:pPr>
              <w:pStyle w:val="32"/>
              <w:spacing w:line="360" w:lineRule="auto"/>
              <w:ind w:firstLine="0" w:firstLineChars="0"/>
              <w:rPr>
                <w:sz w:val="24"/>
                <w:szCs w:val="24"/>
              </w:rPr>
            </w:pPr>
            <w:r>
              <w:rPr>
                <w:rFonts w:hint="eastAsia"/>
                <w:sz w:val="24"/>
                <w:szCs w:val="24"/>
              </w:rPr>
              <w:t>(3) 必须完全集成现有的用户账户体系。所有已授权用户的账号、密码（需加密处理）、角色、权限配置及个人资料必须无缝对接，用户可使用原账号登录。</w:t>
            </w:r>
          </w:p>
          <w:p w14:paraId="7C9F06D3">
            <w:pPr>
              <w:pStyle w:val="32"/>
              <w:spacing w:line="360" w:lineRule="auto"/>
              <w:ind w:firstLine="0" w:firstLineChars="0"/>
              <w:rPr>
                <w:sz w:val="24"/>
                <w:szCs w:val="24"/>
              </w:rPr>
            </w:pPr>
            <w:r>
              <w:rPr>
                <w:rFonts w:hint="eastAsia"/>
                <w:sz w:val="24"/>
                <w:szCs w:val="24"/>
              </w:rPr>
              <w:t>(4) 原系统提供的对外接口，系统在升级改造后应最大限度地保持向后兼容，避免影响其它与之集成的第三方系统。</w:t>
            </w:r>
          </w:p>
          <w:p w14:paraId="68564FD9">
            <w:pPr>
              <w:pStyle w:val="32"/>
              <w:spacing w:line="360" w:lineRule="auto"/>
              <w:ind w:firstLine="0" w:firstLineChars="0"/>
              <w:rPr>
                <w:sz w:val="24"/>
                <w:szCs w:val="24"/>
              </w:rPr>
            </w:pPr>
            <w:r>
              <w:rPr>
                <w:rFonts w:hint="eastAsia"/>
                <w:sz w:val="24"/>
                <w:szCs w:val="24"/>
              </w:rPr>
              <w:t>(5) 原系统所有正在使用的功能模块应被完整保留，确保用户操作习惯的连贯性。任何功能的废弃或</w:t>
            </w:r>
            <w:r>
              <w:rPr>
                <w:rFonts w:hint="eastAsia" w:cs="仿宋"/>
                <w:sz w:val="24"/>
                <w:szCs w:val="24"/>
              </w:rPr>
              <w:t>重大</w:t>
            </w:r>
            <w:r>
              <w:rPr>
                <w:rFonts w:hint="eastAsia"/>
                <w:sz w:val="24"/>
                <w:szCs w:val="24"/>
              </w:rPr>
              <w:t>改动必须经过充分论证并获得我方书面同意。</w:t>
            </w:r>
          </w:p>
          <w:p w14:paraId="4E3427E2">
            <w:pPr>
              <w:pStyle w:val="32"/>
              <w:spacing w:line="360" w:lineRule="auto"/>
              <w:ind w:firstLine="0" w:firstLineChars="0"/>
              <w:rPr>
                <w:rFonts w:cs="仿宋"/>
                <w:b/>
                <w:color w:val="000000"/>
                <w:sz w:val="24"/>
                <w:szCs w:val="24"/>
              </w:rPr>
            </w:pPr>
            <w:r>
              <w:rPr>
                <w:rFonts w:hint="eastAsia" w:cs="仿宋"/>
                <w:b/>
                <w:color w:val="000000"/>
                <w:sz w:val="24"/>
                <w:szCs w:val="24"/>
              </w:rPr>
              <w:t>（</w:t>
            </w:r>
            <w:r>
              <w:rPr>
                <w:rFonts w:hint="eastAsia" w:cs="宋体"/>
                <w:b/>
                <w:bCs/>
                <w:sz w:val="24"/>
                <w:szCs w:val="24"/>
              </w:rPr>
              <w:t>供应商提供承诺函并</w:t>
            </w:r>
            <w:r>
              <w:rPr>
                <w:rFonts w:hint="eastAsia" w:asciiTheme="minorEastAsia" w:hAnsiTheme="minorEastAsia" w:eastAsiaTheme="minorEastAsia" w:cstheme="minorEastAsia"/>
                <w:b/>
                <w:bCs/>
                <w:iCs/>
                <w:color w:val="000000"/>
                <w:sz w:val="24"/>
                <w:szCs w:val="24"/>
              </w:rPr>
              <w:t>加盖供应商公章</w:t>
            </w:r>
            <w:r>
              <w:rPr>
                <w:rFonts w:hint="eastAsia" w:cs="宋体"/>
                <w:b/>
                <w:bCs/>
                <w:sz w:val="24"/>
                <w:szCs w:val="24"/>
              </w:rPr>
              <w:t>，格式自拟</w:t>
            </w:r>
            <w:r>
              <w:rPr>
                <w:rFonts w:hint="eastAsia" w:cs="仿宋"/>
                <w:b/>
                <w:color w:val="000000"/>
                <w:sz w:val="24"/>
                <w:szCs w:val="24"/>
              </w:rPr>
              <w:t>）</w:t>
            </w:r>
          </w:p>
        </w:tc>
        <w:tc>
          <w:tcPr>
            <w:tcW w:w="850" w:type="dxa"/>
          </w:tcPr>
          <w:p w14:paraId="76A61F05">
            <w:pPr>
              <w:pStyle w:val="32"/>
              <w:spacing w:line="360" w:lineRule="auto"/>
              <w:ind w:firstLine="0" w:firstLineChars="0"/>
              <w:rPr>
                <w:rFonts w:cs="仿宋"/>
                <w:sz w:val="24"/>
                <w:szCs w:val="24"/>
              </w:rPr>
            </w:pPr>
          </w:p>
        </w:tc>
        <w:tc>
          <w:tcPr>
            <w:tcW w:w="1134" w:type="dxa"/>
          </w:tcPr>
          <w:p w14:paraId="7FE8E40E">
            <w:pPr>
              <w:pStyle w:val="32"/>
              <w:spacing w:line="360" w:lineRule="auto"/>
              <w:ind w:firstLine="0" w:firstLineChars="0"/>
              <w:rPr>
                <w:rFonts w:cs="仿宋"/>
                <w:sz w:val="24"/>
                <w:szCs w:val="24"/>
              </w:rPr>
            </w:pPr>
            <w:r>
              <w:rPr>
                <w:rFonts w:hint="eastAsia" w:ascii="仿宋_GB2312" w:hAnsi="微软雅黑" w:eastAsia="仿宋_GB2312"/>
                <w:b/>
                <w:bCs/>
                <w:color w:val="000000"/>
                <w:sz w:val="24"/>
              </w:rPr>
              <w:t>请提供相应资料的页码</w:t>
            </w:r>
          </w:p>
        </w:tc>
      </w:tr>
    </w:tbl>
    <w:p w14:paraId="3982C2D1">
      <w:pPr>
        <w:widowControl/>
        <w:spacing w:line="440" w:lineRule="atLeast"/>
      </w:pPr>
    </w:p>
    <w:tbl>
      <w:tblPr>
        <w:tblStyle w:val="12"/>
        <w:tblW w:w="6276" w:type="pct"/>
        <w:tblInd w:w="-15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8"/>
        <w:gridCol w:w="1019"/>
        <w:gridCol w:w="871"/>
        <w:gridCol w:w="1747"/>
        <w:gridCol w:w="4652"/>
        <w:gridCol w:w="871"/>
        <w:gridCol w:w="1454"/>
      </w:tblGrid>
      <w:tr w14:paraId="29BC0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 w:type="pct"/>
            <w:vAlign w:val="center"/>
          </w:tcPr>
          <w:p w14:paraId="44583446">
            <w:pPr>
              <w:pStyle w:val="32"/>
              <w:spacing w:line="360" w:lineRule="auto"/>
              <w:ind w:firstLine="0" w:firstLineChars="0"/>
              <w:jc w:val="center"/>
              <w:rPr>
                <w:rFonts w:cs="仿宋"/>
                <w:b/>
                <w:sz w:val="24"/>
                <w:szCs w:val="24"/>
              </w:rPr>
            </w:pPr>
            <w:r>
              <w:rPr>
                <w:rFonts w:hint="eastAsia" w:cs="仿宋"/>
                <w:b/>
                <w:sz w:val="24"/>
                <w:szCs w:val="24"/>
              </w:rPr>
              <w:t>子系统</w:t>
            </w:r>
          </w:p>
        </w:tc>
        <w:tc>
          <w:tcPr>
            <w:tcW w:w="449" w:type="pct"/>
            <w:vAlign w:val="center"/>
          </w:tcPr>
          <w:p w14:paraId="27B4E4DB">
            <w:pPr>
              <w:pStyle w:val="32"/>
              <w:spacing w:line="360" w:lineRule="auto"/>
              <w:ind w:firstLine="0" w:firstLineChars="0"/>
              <w:jc w:val="center"/>
              <w:rPr>
                <w:rFonts w:cs="仿宋"/>
                <w:b/>
                <w:sz w:val="24"/>
                <w:szCs w:val="24"/>
              </w:rPr>
            </w:pPr>
            <w:r>
              <w:rPr>
                <w:rFonts w:hint="eastAsia" w:cs="仿宋"/>
                <w:b/>
                <w:sz w:val="24"/>
                <w:szCs w:val="24"/>
              </w:rPr>
              <w:t>功能名称</w:t>
            </w:r>
          </w:p>
        </w:tc>
        <w:tc>
          <w:tcPr>
            <w:tcW w:w="384" w:type="pct"/>
          </w:tcPr>
          <w:p w14:paraId="7A6FCBFE">
            <w:pPr>
              <w:pStyle w:val="32"/>
              <w:spacing w:line="360" w:lineRule="auto"/>
              <w:ind w:firstLine="0" w:firstLineChars="0"/>
              <w:jc w:val="center"/>
              <w:rPr>
                <w:rFonts w:cs="仿宋"/>
                <w:b/>
                <w:sz w:val="24"/>
                <w:szCs w:val="24"/>
              </w:rPr>
            </w:pPr>
            <w:r>
              <w:rPr>
                <w:rFonts w:hint="eastAsia" w:cs="仿宋"/>
                <w:b/>
                <w:sz w:val="24"/>
                <w:szCs w:val="24"/>
              </w:rPr>
              <w:t>序号</w:t>
            </w:r>
          </w:p>
        </w:tc>
        <w:tc>
          <w:tcPr>
            <w:tcW w:w="770" w:type="pct"/>
            <w:vAlign w:val="center"/>
          </w:tcPr>
          <w:p w14:paraId="0DA385CF">
            <w:pPr>
              <w:pStyle w:val="32"/>
              <w:spacing w:line="360" w:lineRule="auto"/>
              <w:ind w:firstLine="0" w:firstLineChars="0"/>
              <w:jc w:val="center"/>
              <w:rPr>
                <w:rFonts w:cs="仿宋"/>
                <w:b/>
                <w:sz w:val="24"/>
                <w:szCs w:val="24"/>
              </w:rPr>
            </w:pPr>
            <w:r>
              <w:rPr>
                <w:rFonts w:hint="eastAsia" w:cs="仿宋"/>
                <w:b/>
                <w:sz w:val="24"/>
                <w:szCs w:val="24"/>
              </w:rPr>
              <w:t>子功能名称</w:t>
            </w:r>
          </w:p>
        </w:tc>
        <w:tc>
          <w:tcPr>
            <w:tcW w:w="2051" w:type="pct"/>
            <w:vAlign w:val="center"/>
          </w:tcPr>
          <w:p w14:paraId="2EAEDB8A">
            <w:pPr>
              <w:pStyle w:val="32"/>
              <w:spacing w:line="360" w:lineRule="auto"/>
              <w:ind w:firstLine="482"/>
              <w:jc w:val="center"/>
              <w:rPr>
                <w:rFonts w:cs="仿宋"/>
                <w:b/>
                <w:sz w:val="24"/>
                <w:szCs w:val="24"/>
              </w:rPr>
            </w:pPr>
            <w:r>
              <w:rPr>
                <w:rFonts w:hint="eastAsia" w:cs="仿宋"/>
                <w:b/>
                <w:sz w:val="24"/>
                <w:szCs w:val="24"/>
              </w:rPr>
              <w:t>功能描述</w:t>
            </w:r>
          </w:p>
        </w:tc>
        <w:tc>
          <w:tcPr>
            <w:tcW w:w="384" w:type="pct"/>
            <w:vAlign w:val="center"/>
          </w:tcPr>
          <w:p w14:paraId="518C0277">
            <w:pPr>
              <w:widowControl/>
              <w:spacing w:line="240" w:lineRule="auto"/>
              <w:jc w:val="center"/>
              <w:rPr>
                <w:rFonts w:ascii="仿宋_GB2312" w:hAnsi="等线" w:eastAsia="仿宋_GB2312" w:cs="宋体"/>
                <w:b/>
                <w:bCs/>
                <w:color w:val="000000"/>
                <w:kern w:val="0"/>
                <w:sz w:val="24"/>
                <w:szCs w:val="24"/>
              </w:rPr>
            </w:pPr>
            <w:r>
              <w:rPr>
                <w:rFonts w:hint="eastAsia" w:ascii="仿宋_GB2312" w:hAnsi="等线" w:eastAsia="仿宋_GB2312" w:cs="宋体"/>
                <w:b/>
                <w:bCs/>
                <w:color w:val="000000"/>
                <w:kern w:val="0"/>
                <w:sz w:val="24"/>
                <w:szCs w:val="24"/>
              </w:rPr>
              <w:t>是否偏离</w:t>
            </w:r>
          </w:p>
        </w:tc>
        <w:tc>
          <w:tcPr>
            <w:tcW w:w="642" w:type="pct"/>
            <w:vAlign w:val="center"/>
          </w:tcPr>
          <w:p w14:paraId="760D62BC">
            <w:pPr>
              <w:widowControl/>
              <w:spacing w:line="240" w:lineRule="auto"/>
              <w:jc w:val="center"/>
              <w:rPr>
                <w:rFonts w:ascii="仿宋_GB2312" w:hAnsi="等线" w:eastAsia="仿宋_GB2312" w:cs="宋体"/>
                <w:b/>
                <w:bCs/>
                <w:color w:val="000000"/>
                <w:kern w:val="0"/>
                <w:sz w:val="24"/>
                <w:szCs w:val="24"/>
              </w:rPr>
            </w:pPr>
            <w:r>
              <w:rPr>
                <w:rFonts w:hint="eastAsia" w:ascii="仿宋_GB2312" w:hAnsi="等线" w:eastAsia="仿宋_GB2312" w:cs="宋体"/>
                <w:b/>
                <w:bCs/>
                <w:color w:val="000000"/>
                <w:kern w:val="0"/>
                <w:sz w:val="24"/>
                <w:szCs w:val="24"/>
              </w:rPr>
              <w:t>备注</w:t>
            </w:r>
          </w:p>
        </w:tc>
      </w:tr>
      <w:tr w14:paraId="0150A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 w:type="pct"/>
            <w:vMerge w:val="restart"/>
            <w:vAlign w:val="center"/>
          </w:tcPr>
          <w:p w14:paraId="3BDA80E7">
            <w:pPr>
              <w:pStyle w:val="32"/>
              <w:spacing w:line="360" w:lineRule="auto"/>
              <w:ind w:firstLine="0" w:firstLineChars="0"/>
              <w:rPr>
                <w:rFonts w:cs="仿宋"/>
                <w:sz w:val="24"/>
                <w:szCs w:val="24"/>
              </w:rPr>
            </w:pPr>
            <w:r>
              <w:rPr>
                <w:rFonts w:hint="eastAsia" w:cs="仿宋"/>
                <w:sz w:val="24"/>
                <w:szCs w:val="24"/>
              </w:rPr>
              <w:t>1.手术排班模块</w:t>
            </w:r>
          </w:p>
        </w:tc>
        <w:tc>
          <w:tcPr>
            <w:tcW w:w="449" w:type="pct"/>
            <w:vMerge w:val="restart"/>
            <w:vAlign w:val="center"/>
          </w:tcPr>
          <w:p w14:paraId="48D89CCE">
            <w:pPr>
              <w:pStyle w:val="32"/>
              <w:spacing w:line="360" w:lineRule="auto"/>
              <w:ind w:firstLine="0" w:firstLineChars="0"/>
              <w:rPr>
                <w:rFonts w:cs="仿宋"/>
                <w:sz w:val="24"/>
                <w:szCs w:val="24"/>
              </w:rPr>
            </w:pPr>
            <w:r>
              <w:rPr>
                <w:rFonts w:hint="eastAsia" w:cs="仿宋"/>
                <w:sz w:val="24"/>
                <w:szCs w:val="24"/>
              </w:rPr>
              <w:t>手术申请接收</w:t>
            </w:r>
          </w:p>
        </w:tc>
        <w:tc>
          <w:tcPr>
            <w:tcW w:w="384" w:type="pct"/>
          </w:tcPr>
          <w:p w14:paraId="78B1483A">
            <w:pPr>
              <w:pStyle w:val="32"/>
              <w:spacing w:line="360" w:lineRule="auto"/>
              <w:ind w:firstLine="0" w:firstLineChars="0"/>
              <w:rPr>
                <w:rFonts w:cs="仿宋"/>
                <w:sz w:val="24"/>
                <w:szCs w:val="24"/>
              </w:rPr>
            </w:pPr>
            <w:r>
              <w:rPr>
                <w:rFonts w:hint="eastAsia" w:cs="仿宋"/>
                <w:sz w:val="24"/>
                <w:szCs w:val="24"/>
              </w:rPr>
              <w:t>9</w:t>
            </w:r>
            <w:r>
              <w:rPr>
                <w:rFonts w:cs="仿宋"/>
                <w:sz w:val="24"/>
                <w:szCs w:val="24"/>
              </w:rPr>
              <w:t>6</w:t>
            </w:r>
          </w:p>
        </w:tc>
        <w:tc>
          <w:tcPr>
            <w:tcW w:w="770" w:type="pct"/>
            <w:vAlign w:val="center"/>
          </w:tcPr>
          <w:p w14:paraId="75E64F14">
            <w:pPr>
              <w:pStyle w:val="32"/>
              <w:spacing w:line="360" w:lineRule="auto"/>
              <w:ind w:firstLine="0" w:firstLineChars="0"/>
              <w:rPr>
                <w:rFonts w:cs="仿宋"/>
                <w:sz w:val="24"/>
                <w:szCs w:val="24"/>
              </w:rPr>
            </w:pPr>
            <w:r>
              <w:rPr>
                <w:rFonts w:hint="eastAsia" w:cs="仿宋"/>
                <w:sz w:val="24"/>
                <w:szCs w:val="24"/>
              </w:rPr>
              <w:t>同步手术申请</w:t>
            </w:r>
          </w:p>
        </w:tc>
        <w:tc>
          <w:tcPr>
            <w:tcW w:w="2051" w:type="pct"/>
            <w:vAlign w:val="center"/>
          </w:tcPr>
          <w:p w14:paraId="567C15AE">
            <w:pPr>
              <w:pStyle w:val="32"/>
              <w:spacing w:line="360" w:lineRule="auto"/>
              <w:ind w:firstLine="0" w:firstLineChars="0"/>
              <w:rPr>
                <w:rFonts w:cs="仿宋"/>
                <w:sz w:val="24"/>
                <w:szCs w:val="24"/>
              </w:rPr>
            </w:pPr>
            <w:r>
              <w:rPr>
                <w:rFonts w:hint="eastAsia" w:cs="仿宋"/>
                <w:sz w:val="24"/>
                <w:szCs w:val="24"/>
              </w:rPr>
              <w:t>（1）根据设定的时间间隔接收手术申请；</w:t>
            </w:r>
          </w:p>
          <w:p w14:paraId="16E782F1">
            <w:pPr>
              <w:pStyle w:val="32"/>
              <w:spacing w:line="360" w:lineRule="auto"/>
              <w:ind w:firstLine="0" w:firstLineChars="0"/>
              <w:rPr>
                <w:rFonts w:cs="仿宋"/>
                <w:sz w:val="24"/>
                <w:szCs w:val="24"/>
              </w:rPr>
            </w:pPr>
            <w:r>
              <w:rPr>
                <w:rFonts w:hint="eastAsia" w:cs="仿宋"/>
                <w:sz w:val="24"/>
                <w:szCs w:val="24"/>
              </w:rPr>
              <w:t>（2）批量接收指定时间段内的手术申请；</w:t>
            </w:r>
          </w:p>
          <w:p w14:paraId="5EA7CA77">
            <w:pPr>
              <w:pStyle w:val="32"/>
              <w:spacing w:line="360" w:lineRule="auto"/>
              <w:ind w:firstLine="0" w:firstLineChars="0"/>
              <w:rPr>
                <w:rFonts w:cs="仿宋"/>
                <w:sz w:val="24"/>
                <w:szCs w:val="24"/>
              </w:rPr>
            </w:pPr>
            <w:r>
              <w:rPr>
                <w:rFonts w:hint="eastAsia" w:cs="仿宋"/>
                <w:sz w:val="24"/>
                <w:szCs w:val="24"/>
              </w:rPr>
              <w:t>（3）根据患者住院号接收指定患者手术申请。</w:t>
            </w:r>
          </w:p>
        </w:tc>
        <w:tc>
          <w:tcPr>
            <w:tcW w:w="384" w:type="pct"/>
          </w:tcPr>
          <w:p w14:paraId="276D7F98">
            <w:pPr>
              <w:pStyle w:val="32"/>
              <w:spacing w:line="360" w:lineRule="auto"/>
              <w:ind w:firstLine="0" w:firstLineChars="0"/>
              <w:rPr>
                <w:rFonts w:cs="仿宋"/>
                <w:sz w:val="24"/>
                <w:szCs w:val="24"/>
              </w:rPr>
            </w:pPr>
          </w:p>
        </w:tc>
        <w:tc>
          <w:tcPr>
            <w:tcW w:w="642" w:type="pct"/>
          </w:tcPr>
          <w:p w14:paraId="06EC7458">
            <w:pPr>
              <w:pStyle w:val="32"/>
              <w:spacing w:line="360" w:lineRule="auto"/>
              <w:ind w:firstLine="0" w:firstLineChars="0"/>
              <w:rPr>
                <w:rFonts w:cs="仿宋"/>
                <w:sz w:val="24"/>
                <w:szCs w:val="24"/>
              </w:rPr>
            </w:pPr>
          </w:p>
        </w:tc>
      </w:tr>
      <w:tr w14:paraId="457E3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 w:type="pct"/>
            <w:vMerge w:val="continue"/>
            <w:vAlign w:val="center"/>
          </w:tcPr>
          <w:p w14:paraId="303C94B3">
            <w:pPr>
              <w:pStyle w:val="32"/>
              <w:spacing w:line="360" w:lineRule="auto"/>
              <w:ind w:firstLine="480"/>
              <w:rPr>
                <w:rFonts w:cs="仿宋"/>
                <w:sz w:val="24"/>
                <w:szCs w:val="24"/>
              </w:rPr>
            </w:pPr>
          </w:p>
        </w:tc>
        <w:tc>
          <w:tcPr>
            <w:tcW w:w="449" w:type="pct"/>
            <w:vMerge w:val="continue"/>
            <w:vAlign w:val="center"/>
          </w:tcPr>
          <w:p w14:paraId="70A800F8">
            <w:pPr>
              <w:pStyle w:val="32"/>
              <w:spacing w:line="360" w:lineRule="auto"/>
              <w:ind w:firstLine="480"/>
              <w:rPr>
                <w:rFonts w:cs="仿宋"/>
                <w:sz w:val="24"/>
                <w:szCs w:val="24"/>
              </w:rPr>
            </w:pPr>
          </w:p>
        </w:tc>
        <w:tc>
          <w:tcPr>
            <w:tcW w:w="384" w:type="pct"/>
          </w:tcPr>
          <w:p w14:paraId="72988971">
            <w:pPr>
              <w:pStyle w:val="32"/>
              <w:spacing w:line="360" w:lineRule="auto"/>
              <w:ind w:firstLine="0" w:firstLineChars="0"/>
              <w:rPr>
                <w:rFonts w:cs="仿宋"/>
                <w:sz w:val="24"/>
                <w:szCs w:val="24"/>
              </w:rPr>
            </w:pPr>
            <w:r>
              <w:rPr>
                <w:rFonts w:hint="eastAsia" w:cs="仿宋"/>
                <w:sz w:val="24"/>
                <w:szCs w:val="24"/>
              </w:rPr>
              <w:t>9</w:t>
            </w:r>
            <w:r>
              <w:rPr>
                <w:rFonts w:cs="仿宋"/>
                <w:sz w:val="24"/>
                <w:szCs w:val="24"/>
              </w:rPr>
              <w:t>7</w:t>
            </w:r>
          </w:p>
        </w:tc>
        <w:tc>
          <w:tcPr>
            <w:tcW w:w="770" w:type="pct"/>
            <w:vAlign w:val="center"/>
          </w:tcPr>
          <w:p w14:paraId="6165F02E">
            <w:pPr>
              <w:pStyle w:val="32"/>
              <w:spacing w:line="360" w:lineRule="auto"/>
              <w:ind w:firstLine="0" w:firstLineChars="0"/>
              <w:rPr>
                <w:rFonts w:cs="仿宋"/>
                <w:sz w:val="24"/>
                <w:szCs w:val="24"/>
              </w:rPr>
            </w:pPr>
            <w:r>
              <w:rPr>
                <w:rFonts w:hint="eastAsia" w:cs="仿宋"/>
                <w:sz w:val="24"/>
                <w:szCs w:val="24"/>
              </w:rPr>
              <w:t>手术申请信息查询</w:t>
            </w:r>
          </w:p>
        </w:tc>
        <w:tc>
          <w:tcPr>
            <w:tcW w:w="2051" w:type="pct"/>
            <w:vAlign w:val="center"/>
          </w:tcPr>
          <w:p w14:paraId="6916B32D">
            <w:pPr>
              <w:pStyle w:val="32"/>
              <w:spacing w:line="360" w:lineRule="auto"/>
              <w:ind w:firstLine="0" w:firstLineChars="0"/>
              <w:rPr>
                <w:rFonts w:cs="仿宋"/>
                <w:sz w:val="24"/>
                <w:szCs w:val="24"/>
              </w:rPr>
            </w:pPr>
            <w:r>
              <w:rPr>
                <w:rFonts w:hint="eastAsia" w:cs="仿宋"/>
                <w:sz w:val="24"/>
                <w:szCs w:val="24"/>
              </w:rPr>
              <w:t>查询HIS下达的所有手术申请的原始记录。</w:t>
            </w:r>
          </w:p>
        </w:tc>
        <w:tc>
          <w:tcPr>
            <w:tcW w:w="384" w:type="pct"/>
          </w:tcPr>
          <w:p w14:paraId="05BD8938">
            <w:pPr>
              <w:pStyle w:val="32"/>
              <w:spacing w:line="360" w:lineRule="auto"/>
              <w:ind w:firstLine="0" w:firstLineChars="0"/>
              <w:rPr>
                <w:rFonts w:cs="仿宋"/>
                <w:sz w:val="24"/>
                <w:szCs w:val="24"/>
              </w:rPr>
            </w:pPr>
          </w:p>
        </w:tc>
        <w:tc>
          <w:tcPr>
            <w:tcW w:w="642" w:type="pct"/>
          </w:tcPr>
          <w:p w14:paraId="17BE0F39">
            <w:pPr>
              <w:pStyle w:val="32"/>
              <w:spacing w:line="360" w:lineRule="auto"/>
              <w:ind w:firstLine="0" w:firstLineChars="0"/>
              <w:rPr>
                <w:rFonts w:cs="仿宋"/>
                <w:sz w:val="24"/>
                <w:szCs w:val="24"/>
              </w:rPr>
            </w:pPr>
          </w:p>
        </w:tc>
      </w:tr>
      <w:tr w14:paraId="09F5F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321" w:type="pct"/>
            <w:vMerge w:val="continue"/>
            <w:vAlign w:val="center"/>
          </w:tcPr>
          <w:p w14:paraId="7E8B63F8">
            <w:pPr>
              <w:pStyle w:val="32"/>
              <w:spacing w:line="360" w:lineRule="auto"/>
              <w:ind w:firstLine="480"/>
              <w:rPr>
                <w:rFonts w:cs="仿宋"/>
                <w:sz w:val="24"/>
                <w:szCs w:val="24"/>
              </w:rPr>
            </w:pPr>
          </w:p>
        </w:tc>
        <w:tc>
          <w:tcPr>
            <w:tcW w:w="449" w:type="pct"/>
            <w:vMerge w:val="restart"/>
            <w:vAlign w:val="center"/>
          </w:tcPr>
          <w:p w14:paraId="09A24C1A">
            <w:pPr>
              <w:pStyle w:val="32"/>
              <w:spacing w:line="360" w:lineRule="auto"/>
              <w:ind w:firstLine="0" w:firstLineChars="0"/>
              <w:rPr>
                <w:rFonts w:cs="仿宋"/>
                <w:sz w:val="24"/>
                <w:szCs w:val="24"/>
              </w:rPr>
            </w:pPr>
            <w:r>
              <w:rPr>
                <w:rFonts w:hint="eastAsia" w:cs="仿宋"/>
                <w:sz w:val="24"/>
                <w:szCs w:val="24"/>
              </w:rPr>
              <w:t>手术安排</w:t>
            </w:r>
          </w:p>
        </w:tc>
        <w:tc>
          <w:tcPr>
            <w:tcW w:w="384" w:type="pct"/>
          </w:tcPr>
          <w:p w14:paraId="61521540">
            <w:pPr>
              <w:pStyle w:val="32"/>
              <w:spacing w:line="360" w:lineRule="auto"/>
              <w:ind w:firstLine="0" w:firstLineChars="0"/>
              <w:rPr>
                <w:rFonts w:cs="仿宋"/>
                <w:sz w:val="24"/>
                <w:szCs w:val="24"/>
              </w:rPr>
            </w:pPr>
            <w:r>
              <w:rPr>
                <w:rFonts w:hint="eastAsia" w:cs="仿宋"/>
                <w:sz w:val="24"/>
                <w:szCs w:val="24"/>
              </w:rPr>
              <w:t>9</w:t>
            </w:r>
            <w:r>
              <w:rPr>
                <w:rFonts w:cs="仿宋"/>
                <w:sz w:val="24"/>
                <w:szCs w:val="24"/>
              </w:rPr>
              <w:t>8</w:t>
            </w:r>
          </w:p>
        </w:tc>
        <w:tc>
          <w:tcPr>
            <w:tcW w:w="770" w:type="pct"/>
            <w:vAlign w:val="center"/>
          </w:tcPr>
          <w:p w14:paraId="7363E383">
            <w:pPr>
              <w:pStyle w:val="32"/>
              <w:spacing w:line="360" w:lineRule="auto"/>
              <w:ind w:firstLine="0" w:firstLineChars="0"/>
              <w:rPr>
                <w:rFonts w:cs="仿宋"/>
                <w:sz w:val="24"/>
                <w:szCs w:val="24"/>
              </w:rPr>
            </w:pPr>
            <w:r>
              <w:rPr>
                <w:rFonts w:hint="eastAsia" w:cs="仿宋"/>
                <w:sz w:val="24"/>
                <w:szCs w:val="24"/>
              </w:rPr>
              <w:t>信息查阅</w:t>
            </w:r>
          </w:p>
        </w:tc>
        <w:tc>
          <w:tcPr>
            <w:tcW w:w="2051" w:type="pct"/>
            <w:vAlign w:val="center"/>
          </w:tcPr>
          <w:p w14:paraId="67FAA661">
            <w:pPr>
              <w:pStyle w:val="32"/>
              <w:spacing w:line="360" w:lineRule="auto"/>
              <w:ind w:firstLine="0" w:firstLineChars="0"/>
              <w:rPr>
                <w:rFonts w:cs="仿宋"/>
                <w:sz w:val="24"/>
                <w:szCs w:val="24"/>
              </w:rPr>
            </w:pPr>
            <w:r>
              <w:rPr>
                <w:rFonts w:hint="eastAsia" w:cs="仿宋"/>
                <w:sz w:val="24"/>
                <w:szCs w:val="24"/>
              </w:rPr>
              <w:t>查询手术申请的详细信息。</w:t>
            </w:r>
          </w:p>
        </w:tc>
        <w:tc>
          <w:tcPr>
            <w:tcW w:w="384" w:type="pct"/>
          </w:tcPr>
          <w:p w14:paraId="333048D0">
            <w:pPr>
              <w:pStyle w:val="32"/>
              <w:spacing w:line="360" w:lineRule="auto"/>
              <w:ind w:firstLine="0" w:firstLineChars="0"/>
              <w:rPr>
                <w:rFonts w:cs="仿宋"/>
                <w:sz w:val="24"/>
                <w:szCs w:val="24"/>
              </w:rPr>
            </w:pPr>
          </w:p>
        </w:tc>
        <w:tc>
          <w:tcPr>
            <w:tcW w:w="642" w:type="pct"/>
          </w:tcPr>
          <w:p w14:paraId="2D414B13">
            <w:pPr>
              <w:pStyle w:val="32"/>
              <w:spacing w:line="360" w:lineRule="auto"/>
              <w:ind w:firstLine="0" w:firstLineChars="0"/>
              <w:rPr>
                <w:rFonts w:cs="仿宋"/>
                <w:sz w:val="24"/>
                <w:szCs w:val="24"/>
              </w:rPr>
            </w:pPr>
          </w:p>
        </w:tc>
      </w:tr>
      <w:tr w14:paraId="6509E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321" w:type="pct"/>
            <w:vMerge w:val="continue"/>
            <w:vAlign w:val="center"/>
          </w:tcPr>
          <w:p w14:paraId="5CF83AE9">
            <w:pPr>
              <w:pStyle w:val="32"/>
              <w:spacing w:line="360" w:lineRule="auto"/>
              <w:ind w:firstLine="480"/>
              <w:rPr>
                <w:rFonts w:cs="仿宋"/>
                <w:sz w:val="24"/>
                <w:szCs w:val="24"/>
              </w:rPr>
            </w:pPr>
          </w:p>
        </w:tc>
        <w:tc>
          <w:tcPr>
            <w:tcW w:w="449" w:type="pct"/>
            <w:vMerge w:val="continue"/>
            <w:vAlign w:val="center"/>
          </w:tcPr>
          <w:p w14:paraId="762FBE2B">
            <w:pPr>
              <w:pStyle w:val="32"/>
              <w:spacing w:line="360" w:lineRule="auto"/>
              <w:ind w:firstLine="480"/>
              <w:rPr>
                <w:rFonts w:cs="仿宋"/>
                <w:sz w:val="24"/>
                <w:szCs w:val="24"/>
              </w:rPr>
            </w:pPr>
          </w:p>
        </w:tc>
        <w:tc>
          <w:tcPr>
            <w:tcW w:w="384" w:type="pct"/>
          </w:tcPr>
          <w:p w14:paraId="5ED1FDA4">
            <w:pPr>
              <w:pStyle w:val="32"/>
              <w:spacing w:line="360" w:lineRule="auto"/>
              <w:ind w:firstLine="0" w:firstLineChars="0"/>
              <w:rPr>
                <w:rFonts w:cs="仿宋"/>
                <w:sz w:val="24"/>
                <w:szCs w:val="24"/>
              </w:rPr>
            </w:pPr>
            <w:r>
              <w:rPr>
                <w:rFonts w:hint="eastAsia" w:cs="仿宋"/>
                <w:sz w:val="24"/>
                <w:szCs w:val="24"/>
              </w:rPr>
              <w:t>9</w:t>
            </w:r>
            <w:r>
              <w:rPr>
                <w:rFonts w:cs="仿宋"/>
                <w:sz w:val="24"/>
                <w:szCs w:val="24"/>
              </w:rPr>
              <w:t>9</w:t>
            </w:r>
          </w:p>
        </w:tc>
        <w:tc>
          <w:tcPr>
            <w:tcW w:w="770" w:type="pct"/>
            <w:vAlign w:val="center"/>
          </w:tcPr>
          <w:p w14:paraId="4054A96B">
            <w:pPr>
              <w:pStyle w:val="32"/>
              <w:spacing w:line="360" w:lineRule="auto"/>
              <w:ind w:firstLine="0" w:firstLineChars="0"/>
              <w:rPr>
                <w:rFonts w:cs="仿宋"/>
                <w:sz w:val="24"/>
                <w:szCs w:val="24"/>
              </w:rPr>
            </w:pPr>
            <w:r>
              <w:rPr>
                <w:rFonts w:hint="eastAsia" w:cs="仿宋"/>
                <w:sz w:val="24"/>
                <w:szCs w:val="24"/>
              </w:rPr>
              <w:t>申请提醒</w:t>
            </w:r>
          </w:p>
        </w:tc>
        <w:tc>
          <w:tcPr>
            <w:tcW w:w="2051" w:type="pct"/>
            <w:vAlign w:val="center"/>
          </w:tcPr>
          <w:p w14:paraId="2975F562">
            <w:pPr>
              <w:pStyle w:val="32"/>
              <w:spacing w:line="360" w:lineRule="auto"/>
              <w:ind w:firstLine="0" w:firstLineChars="0"/>
              <w:rPr>
                <w:rFonts w:cs="仿宋"/>
                <w:sz w:val="24"/>
                <w:szCs w:val="24"/>
              </w:rPr>
            </w:pPr>
            <w:r>
              <w:rPr>
                <w:rFonts w:hint="eastAsia" w:cs="仿宋"/>
                <w:sz w:val="24"/>
                <w:szCs w:val="24"/>
              </w:rPr>
              <w:t>手术申请能够以底色进行区分，如隔离类手术，患者是儿童、老人等需重点标识</w:t>
            </w:r>
            <w:r>
              <w:rPr>
                <w:rFonts w:hint="eastAsia"/>
              </w:rPr>
              <w:t>。</w:t>
            </w:r>
          </w:p>
        </w:tc>
        <w:tc>
          <w:tcPr>
            <w:tcW w:w="384" w:type="pct"/>
          </w:tcPr>
          <w:p w14:paraId="50A8CFC8">
            <w:pPr>
              <w:pStyle w:val="32"/>
              <w:spacing w:line="360" w:lineRule="auto"/>
              <w:ind w:firstLine="0" w:firstLineChars="0"/>
              <w:rPr>
                <w:rFonts w:cs="仿宋"/>
                <w:sz w:val="24"/>
                <w:szCs w:val="24"/>
              </w:rPr>
            </w:pPr>
          </w:p>
        </w:tc>
        <w:tc>
          <w:tcPr>
            <w:tcW w:w="642" w:type="pct"/>
          </w:tcPr>
          <w:p w14:paraId="69C554A8">
            <w:pPr>
              <w:pStyle w:val="32"/>
              <w:spacing w:line="360" w:lineRule="auto"/>
              <w:ind w:firstLine="0" w:firstLineChars="0"/>
              <w:rPr>
                <w:rFonts w:cs="仿宋"/>
                <w:sz w:val="24"/>
                <w:szCs w:val="24"/>
              </w:rPr>
            </w:pPr>
          </w:p>
        </w:tc>
      </w:tr>
      <w:tr w14:paraId="0BBC6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321" w:type="pct"/>
            <w:vMerge w:val="continue"/>
            <w:vAlign w:val="center"/>
          </w:tcPr>
          <w:p w14:paraId="37FDFB50">
            <w:pPr>
              <w:pStyle w:val="32"/>
              <w:spacing w:line="360" w:lineRule="auto"/>
              <w:ind w:firstLine="480"/>
              <w:rPr>
                <w:rFonts w:cs="仿宋"/>
                <w:sz w:val="24"/>
                <w:szCs w:val="24"/>
              </w:rPr>
            </w:pPr>
          </w:p>
        </w:tc>
        <w:tc>
          <w:tcPr>
            <w:tcW w:w="449" w:type="pct"/>
            <w:vMerge w:val="continue"/>
            <w:vAlign w:val="center"/>
          </w:tcPr>
          <w:p w14:paraId="61FF916D">
            <w:pPr>
              <w:pStyle w:val="32"/>
              <w:spacing w:line="360" w:lineRule="auto"/>
              <w:ind w:firstLine="480"/>
              <w:rPr>
                <w:rFonts w:cs="仿宋"/>
                <w:sz w:val="24"/>
                <w:szCs w:val="24"/>
              </w:rPr>
            </w:pPr>
          </w:p>
        </w:tc>
        <w:tc>
          <w:tcPr>
            <w:tcW w:w="384" w:type="pct"/>
          </w:tcPr>
          <w:p w14:paraId="6CE32AB5">
            <w:pPr>
              <w:pStyle w:val="32"/>
              <w:spacing w:line="360" w:lineRule="auto"/>
              <w:ind w:firstLine="0" w:firstLineChars="0"/>
              <w:rPr>
                <w:rFonts w:cs="仿宋"/>
                <w:sz w:val="24"/>
                <w:szCs w:val="24"/>
              </w:rPr>
            </w:pPr>
            <w:r>
              <w:rPr>
                <w:rFonts w:hint="eastAsia" w:cs="仿宋"/>
                <w:sz w:val="24"/>
                <w:szCs w:val="24"/>
              </w:rPr>
              <w:t>1</w:t>
            </w:r>
            <w:r>
              <w:rPr>
                <w:rFonts w:cs="仿宋"/>
                <w:sz w:val="24"/>
                <w:szCs w:val="24"/>
              </w:rPr>
              <w:t>00</w:t>
            </w:r>
          </w:p>
        </w:tc>
        <w:tc>
          <w:tcPr>
            <w:tcW w:w="770" w:type="pct"/>
            <w:vAlign w:val="center"/>
          </w:tcPr>
          <w:p w14:paraId="7EF80D7D">
            <w:pPr>
              <w:pStyle w:val="32"/>
              <w:spacing w:line="360" w:lineRule="auto"/>
              <w:ind w:firstLine="0" w:firstLineChars="0"/>
              <w:rPr>
                <w:rFonts w:cs="仿宋"/>
                <w:sz w:val="24"/>
                <w:szCs w:val="24"/>
              </w:rPr>
            </w:pPr>
            <w:r>
              <w:rPr>
                <w:rFonts w:hint="eastAsia" w:cs="仿宋"/>
                <w:sz w:val="24"/>
                <w:szCs w:val="24"/>
              </w:rPr>
              <w:t>自动排序</w:t>
            </w:r>
          </w:p>
        </w:tc>
        <w:tc>
          <w:tcPr>
            <w:tcW w:w="2051" w:type="pct"/>
            <w:vAlign w:val="center"/>
          </w:tcPr>
          <w:p w14:paraId="269ECB00">
            <w:pPr>
              <w:pStyle w:val="32"/>
              <w:spacing w:line="360" w:lineRule="auto"/>
              <w:ind w:firstLine="0" w:firstLineChars="0"/>
              <w:rPr>
                <w:rFonts w:cs="仿宋"/>
                <w:sz w:val="24"/>
                <w:szCs w:val="24"/>
              </w:rPr>
            </w:pPr>
            <w:r>
              <w:rPr>
                <w:rFonts w:hint="eastAsia" w:cs="仿宋"/>
                <w:sz w:val="24"/>
                <w:szCs w:val="24"/>
              </w:rPr>
              <w:t>（1）手术申请将按照规则进行排序，点击任一标题，即可按该列排序。</w:t>
            </w:r>
          </w:p>
          <w:p w14:paraId="5E8BA925">
            <w:pPr>
              <w:pStyle w:val="32"/>
              <w:spacing w:line="360" w:lineRule="auto"/>
              <w:ind w:firstLine="0" w:firstLineChars="0"/>
              <w:rPr>
                <w:rFonts w:cs="仿宋"/>
                <w:sz w:val="24"/>
                <w:szCs w:val="24"/>
              </w:rPr>
            </w:pPr>
            <w:r>
              <w:rPr>
                <w:rFonts w:hint="eastAsia" w:cs="仿宋"/>
                <w:sz w:val="24"/>
                <w:szCs w:val="24"/>
              </w:rPr>
              <w:t>（2）手术间调整手术安排时，可以批量删除或增加。</w:t>
            </w:r>
          </w:p>
        </w:tc>
        <w:tc>
          <w:tcPr>
            <w:tcW w:w="384" w:type="pct"/>
          </w:tcPr>
          <w:p w14:paraId="2F0A4CB3">
            <w:pPr>
              <w:pStyle w:val="32"/>
              <w:spacing w:line="360" w:lineRule="auto"/>
              <w:ind w:firstLine="0" w:firstLineChars="0"/>
              <w:rPr>
                <w:rFonts w:cs="仿宋"/>
                <w:sz w:val="24"/>
                <w:szCs w:val="24"/>
              </w:rPr>
            </w:pPr>
          </w:p>
        </w:tc>
        <w:tc>
          <w:tcPr>
            <w:tcW w:w="642" w:type="pct"/>
          </w:tcPr>
          <w:p w14:paraId="51C10D2F">
            <w:pPr>
              <w:pStyle w:val="32"/>
              <w:spacing w:line="360" w:lineRule="auto"/>
              <w:ind w:firstLine="0" w:firstLineChars="0"/>
              <w:rPr>
                <w:rFonts w:cs="仿宋"/>
                <w:sz w:val="24"/>
                <w:szCs w:val="24"/>
              </w:rPr>
            </w:pPr>
          </w:p>
        </w:tc>
      </w:tr>
      <w:tr w14:paraId="06FAB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321" w:type="pct"/>
            <w:vMerge w:val="continue"/>
            <w:vAlign w:val="center"/>
          </w:tcPr>
          <w:p w14:paraId="6B37CBCE">
            <w:pPr>
              <w:pStyle w:val="32"/>
              <w:spacing w:line="360" w:lineRule="auto"/>
              <w:ind w:firstLine="480"/>
              <w:rPr>
                <w:rFonts w:cs="仿宋"/>
                <w:sz w:val="24"/>
                <w:szCs w:val="24"/>
              </w:rPr>
            </w:pPr>
          </w:p>
        </w:tc>
        <w:tc>
          <w:tcPr>
            <w:tcW w:w="449" w:type="pct"/>
            <w:vMerge w:val="continue"/>
            <w:vAlign w:val="center"/>
          </w:tcPr>
          <w:p w14:paraId="742BB7B4">
            <w:pPr>
              <w:pStyle w:val="32"/>
              <w:spacing w:line="360" w:lineRule="auto"/>
              <w:ind w:firstLine="480"/>
              <w:rPr>
                <w:rFonts w:cs="仿宋"/>
                <w:sz w:val="24"/>
                <w:szCs w:val="24"/>
              </w:rPr>
            </w:pPr>
          </w:p>
        </w:tc>
        <w:tc>
          <w:tcPr>
            <w:tcW w:w="384" w:type="pct"/>
          </w:tcPr>
          <w:p w14:paraId="3C375B09">
            <w:pPr>
              <w:pStyle w:val="32"/>
              <w:spacing w:line="360" w:lineRule="auto"/>
              <w:ind w:firstLine="0" w:firstLineChars="0"/>
              <w:rPr>
                <w:rFonts w:cs="仿宋"/>
                <w:sz w:val="24"/>
                <w:szCs w:val="24"/>
              </w:rPr>
            </w:pPr>
            <w:r>
              <w:rPr>
                <w:rFonts w:hint="eastAsia" w:cs="仿宋"/>
                <w:sz w:val="24"/>
                <w:szCs w:val="24"/>
              </w:rPr>
              <w:t>1</w:t>
            </w:r>
            <w:r>
              <w:rPr>
                <w:rFonts w:cs="仿宋"/>
                <w:sz w:val="24"/>
                <w:szCs w:val="24"/>
              </w:rPr>
              <w:t>01</w:t>
            </w:r>
          </w:p>
        </w:tc>
        <w:tc>
          <w:tcPr>
            <w:tcW w:w="770" w:type="pct"/>
            <w:vAlign w:val="center"/>
          </w:tcPr>
          <w:p w14:paraId="5A1E5DDD">
            <w:pPr>
              <w:pStyle w:val="32"/>
              <w:spacing w:line="360" w:lineRule="auto"/>
              <w:ind w:firstLine="0" w:firstLineChars="0"/>
              <w:rPr>
                <w:rFonts w:cs="仿宋"/>
                <w:sz w:val="24"/>
                <w:szCs w:val="24"/>
              </w:rPr>
            </w:pPr>
            <w:r>
              <w:rPr>
                <w:rFonts w:hint="eastAsia" w:cs="仿宋"/>
                <w:sz w:val="24"/>
                <w:szCs w:val="24"/>
              </w:rPr>
              <w:t>申请安排</w:t>
            </w:r>
          </w:p>
        </w:tc>
        <w:tc>
          <w:tcPr>
            <w:tcW w:w="2051" w:type="pct"/>
            <w:vAlign w:val="center"/>
          </w:tcPr>
          <w:p w14:paraId="341A32EF">
            <w:pPr>
              <w:pStyle w:val="32"/>
              <w:spacing w:line="360" w:lineRule="auto"/>
              <w:ind w:firstLine="0" w:firstLineChars="0"/>
              <w:rPr>
                <w:rFonts w:cs="仿宋"/>
                <w:sz w:val="24"/>
                <w:szCs w:val="24"/>
              </w:rPr>
            </w:pPr>
            <w:r>
              <w:rPr>
                <w:rFonts w:hint="eastAsia" w:cs="仿宋"/>
                <w:sz w:val="24"/>
                <w:szCs w:val="24"/>
              </w:rPr>
              <w:t>可以为手术申请安排手术间、洗手护士、巡回护士。</w:t>
            </w:r>
          </w:p>
        </w:tc>
        <w:tc>
          <w:tcPr>
            <w:tcW w:w="384" w:type="pct"/>
          </w:tcPr>
          <w:p w14:paraId="1BABE2E8">
            <w:pPr>
              <w:pStyle w:val="32"/>
              <w:spacing w:line="360" w:lineRule="auto"/>
              <w:ind w:firstLine="0" w:firstLineChars="0"/>
              <w:rPr>
                <w:rFonts w:cs="仿宋"/>
                <w:sz w:val="24"/>
                <w:szCs w:val="24"/>
              </w:rPr>
            </w:pPr>
          </w:p>
        </w:tc>
        <w:tc>
          <w:tcPr>
            <w:tcW w:w="642" w:type="pct"/>
          </w:tcPr>
          <w:p w14:paraId="3944F477">
            <w:pPr>
              <w:pStyle w:val="32"/>
              <w:spacing w:line="360" w:lineRule="auto"/>
              <w:ind w:firstLine="0" w:firstLineChars="0"/>
              <w:rPr>
                <w:rFonts w:cs="仿宋"/>
                <w:sz w:val="24"/>
                <w:szCs w:val="24"/>
              </w:rPr>
            </w:pPr>
          </w:p>
        </w:tc>
      </w:tr>
      <w:tr w14:paraId="29099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 w:type="pct"/>
            <w:vMerge w:val="continue"/>
            <w:vAlign w:val="center"/>
          </w:tcPr>
          <w:p w14:paraId="39E023F9">
            <w:pPr>
              <w:pStyle w:val="32"/>
              <w:spacing w:line="360" w:lineRule="auto"/>
              <w:ind w:firstLine="480"/>
              <w:rPr>
                <w:rFonts w:cs="仿宋"/>
                <w:sz w:val="24"/>
                <w:szCs w:val="24"/>
              </w:rPr>
            </w:pPr>
          </w:p>
        </w:tc>
        <w:tc>
          <w:tcPr>
            <w:tcW w:w="449" w:type="pct"/>
            <w:vMerge w:val="continue"/>
            <w:vAlign w:val="center"/>
          </w:tcPr>
          <w:p w14:paraId="69855B4F">
            <w:pPr>
              <w:pStyle w:val="32"/>
              <w:spacing w:line="360" w:lineRule="auto"/>
              <w:ind w:firstLine="480"/>
              <w:rPr>
                <w:rFonts w:cs="仿宋"/>
                <w:sz w:val="24"/>
                <w:szCs w:val="24"/>
              </w:rPr>
            </w:pPr>
          </w:p>
        </w:tc>
        <w:tc>
          <w:tcPr>
            <w:tcW w:w="384" w:type="pct"/>
          </w:tcPr>
          <w:p w14:paraId="15F54382">
            <w:pPr>
              <w:pStyle w:val="32"/>
              <w:spacing w:line="360" w:lineRule="auto"/>
              <w:ind w:firstLine="0" w:firstLineChars="0"/>
              <w:rPr>
                <w:rFonts w:cs="仿宋"/>
                <w:sz w:val="24"/>
                <w:szCs w:val="24"/>
              </w:rPr>
            </w:pPr>
            <w:r>
              <w:rPr>
                <w:rFonts w:cs="仿宋"/>
                <w:sz w:val="24"/>
                <w:szCs w:val="24"/>
              </w:rPr>
              <w:t>102</w:t>
            </w:r>
          </w:p>
        </w:tc>
        <w:tc>
          <w:tcPr>
            <w:tcW w:w="770" w:type="pct"/>
            <w:vAlign w:val="center"/>
          </w:tcPr>
          <w:p w14:paraId="65DEE66F">
            <w:pPr>
              <w:pStyle w:val="32"/>
              <w:spacing w:line="360" w:lineRule="auto"/>
              <w:ind w:firstLine="0" w:firstLineChars="0"/>
              <w:rPr>
                <w:rFonts w:cs="仿宋"/>
                <w:sz w:val="24"/>
                <w:szCs w:val="24"/>
              </w:rPr>
            </w:pPr>
            <w:r>
              <w:rPr>
                <w:rFonts w:hint="eastAsia" w:cs="仿宋"/>
                <w:sz w:val="24"/>
                <w:szCs w:val="24"/>
              </w:rPr>
              <w:t>手术申请特殊要求提醒</w:t>
            </w:r>
          </w:p>
        </w:tc>
        <w:tc>
          <w:tcPr>
            <w:tcW w:w="2051" w:type="pct"/>
            <w:vAlign w:val="center"/>
          </w:tcPr>
          <w:p w14:paraId="1B25E30C">
            <w:pPr>
              <w:pStyle w:val="32"/>
              <w:spacing w:line="360" w:lineRule="auto"/>
              <w:ind w:firstLine="0" w:firstLineChars="0"/>
              <w:rPr>
                <w:rFonts w:cs="仿宋"/>
                <w:sz w:val="24"/>
                <w:szCs w:val="24"/>
              </w:rPr>
            </w:pPr>
            <w:r>
              <w:rPr>
                <w:rFonts w:hint="eastAsia" w:cs="仿宋"/>
                <w:sz w:val="24"/>
                <w:szCs w:val="24"/>
              </w:rPr>
              <w:t>对手术申请中有特殊要求的，在手术安排时进行醒目提醒，例如手术过程中需要的特殊器械支持。</w:t>
            </w:r>
          </w:p>
        </w:tc>
        <w:tc>
          <w:tcPr>
            <w:tcW w:w="384" w:type="pct"/>
          </w:tcPr>
          <w:p w14:paraId="7EBB941C">
            <w:pPr>
              <w:pStyle w:val="32"/>
              <w:spacing w:line="360" w:lineRule="auto"/>
              <w:ind w:firstLine="0" w:firstLineChars="0"/>
              <w:rPr>
                <w:rFonts w:cs="仿宋"/>
                <w:sz w:val="24"/>
                <w:szCs w:val="24"/>
              </w:rPr>
            </w:pPr>
          </w:p>
        </w:tc>
        <w:tc>
          <w:tcPr>
            <w:tcW w:w="642" w:type="pct"/>
          </w:tcPr>
          <w:p w14:paraId="3DBA9107">
            <w:pPr>
              <w:pStyle w:val="32"/>
              <w:spacing w:line="360" w:lineRule="auto"/>
              <w:ind w:firstLine="0" w:firstLineChars="0"/>
              <w:rPr>
                <w:rFonts w:cs="仿宋"/>
                <w:sz w:val="24"/>
                <w:szCs w:val="24"/>
              </w:rPr>
            </w:pPr>
          </w:p>
        </w:tc>
      </w:tr>
      <w:tr w14:paraId="07B8F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 w:type="pct"/>
            <w:vMerge w:val="continue"/>
            <w:vAlign w:val="center"/>
          </w:tcPr>
          <w:p w14:paraId="39471FE8">
            <w:pPr>
              <w:pStyle w:val="32"/>
              <w:spacing w:line="360" w:lineRule="auto"/>
              <w:ind w:firstLine="480"/>
              <w:rPr>
                <w:rFonts w:cs="仿宋"/>
                <w:sz w:val="24"/>
                <w:szCs w:val="24"/>
              </w:rPr>
            </w:pPr>
          </w:p>
        </w:tc>
        <w:tc>
          <w:tcPr>
            <w:tcW w:w="449" w:type="pct"/>
            <w:vMerge w:val="continue"/>
            <w:vAlign w:val="center"/>
          </w:tcPr>
          <w:p w14:paraId="47D7A397">
            <w:pPr>
              <w:pStyle w:val="32"/>
              <w:spacing w:line="360" w:lineRule="auto"/>
              <w:ind w:firstLine="480"/>
              <w:rPr>
                <w:rFonts w:cs="仿宋"/>
                <w:sz w:val="24"/>
                <w:szCs w:val="24"/>
              </w:rPr>
            </w:pPr>
          </w:p>
        </w:tc>
        <w:tc>
          <w:tcPr>
            <w:tcW w:w="384" w:type="pct"/>
          </w:tcPr>
          <w:p w14:paraId="72A98DC9">
            <w:pPr>
              <w:pStyle w:val="32"/>
              <w:spacing w:line="360" w:lineRule="auto"/>
              <w:ind w:firstLine="0" w:firstLineChars="0"/>
              <w:rPr>
                <w:rFonts w:cs="仿宋"/>
                <w:sz w:val="24"/>
                <w:szCs w:val="24"/>
              </w:rPr>
            </w:pPr>
            <w:r>
              <w:rPr>
                <w:rFonts w:hint="eastAsia" w:cs="仿宋"/>
                <w:sz w:val="24"/>
                <w:szCs w:val="24"/>
              </w:rPr>
              <w:t>1</w:t>
            </w:r>
            <w:r>
              <w:rPr>
                <w:rFonts w:cs="仿宋"/>
                <w:sz w:val="24"/>
                <w:szCs w:val="24"/>
              </w:rPr>
              <w:t>03</w:t>
            </w:r>
          </w:p>
        </w:tc>
        <w:tc>
          <w:tcPr>
            <w:tcW w:w="770" w:type="pct"/>
            <w:vAlign w:val="center"/>
          </w:tcPr>
          <w:p w14:paraId="44A605EB">
            <w:pPr>
              <w:pStyle w:val="32"/>
              <w:spacing w:line="360" w:lineRule="auto"/>
              <w:ind w:firstLine="0" w:firstLineChars="0"/>
              <w:rPr>
                <w:rFonts w:cs="仿宋"/>
                <w:sz w:val="24"/>
                <w:szCs w:val="24"/>
              </w:rPr>
            </w:pPr>
            <w:r>
              <w:rPr>
                <w:rFonts w:hint="eastAsia" w:cs="仿宋"/>
                <w:sz w:val="24"/>
                <w:szCs w:val="24"/>
              </w:rPr>
              <w:t>撤销手术申请</w:t>
            </w:r>
          </w:p>
        </w:tc>
        <w:tc>
          <w:tcPr>
            <w:tcW w:w="2051" w:type="pct"/>
            <w:vAlign w:val="center"/>
          </w:tcPr>
          <w:p w14:paraId="00C76E89">
            <w:pPr>
              <w:pStyle w:val="32"/>
              <w:spacing w:line="360" w:lineRule="auto"/>
              <w:ind w:firstLine="0" w:firstLineChars="0"/>
              <w:rPr>
                <w:rFonts w:cs="仿宋"/>
                <w:sz w:val="24"/>
                <w:szCs w:val="24"/>
              </w:rPr>
            </w:pPr>
            <w:r>
              <w:rPr>
                <w:rFonts w:hint="eastAsia" w:cs="仿宋"/>
                <w:sz w:val="24"/>
                <w:szCs w:val="24"/>
              </w:rPr>
              <w:t>支持撤销指定的手术申请，但需要记录该撤销的手术申请及其原因。</w:t>
            </w:r>
          </w:p>
        </w:tc>
        <w:tc>
          <w:tcPr>
            <w:tcW w:w="384" w:type="pct"/>
          </w:tcPr>
          <w:p w14:paraId="0878E025">
            <w:pPr>
              <w:pStyle w:val="32"/>
              <w:spacing w:line="360" w:lineRule="auto"/>
              <w:ind w:firstLine="0" w:firstLineChars="0"/>
              <w:rPr>
                <w:rFonts w:cs="仿宋"/>
                <w:sz w:val="24"/>
                <w:szCs w:val="24"/>
              </w:rPr>
            </w:pPr>
          </w:p>
        </w:tc>
        <w:tc>
          <w:tcPr>
            <w:tcW w:w="642" w:type="pct"/>
          </w:tcPr>
          <w:p w14:paraId="284A1A5F">
            <w:pPr>
              <w:pStyle w:val="32"/>
              <w:spacing w:line="360" w:lineRule="auto"/>
              <w:ind w:firstLine="0" w:firstLineChars="0"/>
              <w:rPr>
                <w:rFonts w:cs="仿宋"/>
                <w:sz w:val="24"/>
                <w:szCs w:val="24"/>
              </w:rPr>
            </w:pPr>
          </w:p>
        </w:tc>
      </w:tr>
      <w:tr w14:paraId="6F688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 w:type="pct"/>
            <w:vMerge w:val="continue"/>
            <w:vAlign w:val="center"/>
          </w:tcPr>
          <w:p w14:paraId="596CAA9F">
            <w:pPr>
              <w:pStyle w:val="32"/>
              <w:spacing w:line="360" w:lineRule="auto"/>
              <w:ind w:firstLine="480"/>
              <w:rPr>
                <w:rFonts w:cs="仿宋"/>
                <w:sz w:val="24"/>
                <w:szCs w:val="24"/>
              </w:rPr>
            </w:pPr>
          </w:p>
        </w:tc>
        <w:tc>
          <w:tcPr>
            <w:tcW w:w="449" w:type="pct"/>
            <w:vMerge w:val="continue"/>
            <w:vAlign w:val="center"/>
          </w:tcPr>
          <w:p w14:paraId="52768076">
            <w:pPr>
              <w:pStyle w:val="32"/>
              <w:spacing w:line="360" w:lineRule="auto"/>
              <w:ind w:firstLine="480"/>
              <w:rPr>
                <w:rFonts w:cs="仿宋"/>
                <w:sz w:val="24"/>
                <w:szCs w:val="24"/>
              </w:rPr>
            </w:pPr>
          </w:p>
        </w:tc>
        <w:tc>
          <w:tcPr>
            <w:tcW w:w="384" w:type="pct"/>
          </w:tcPr>
          <w:p w14:paraId="5A47AFC3">
            <w:pPr>
              <w:pStyle w:val="32"/>
              <w:spacing w:line="360" w:lineRule="auto"/>
              <w:ind w:firstLine="0" w:firstLineChars="0"/>
              <w:rPr>
                <w:rFonts w:cs="仿宋"/>
                <w:sz w:val="24"/>
                <w:szCs w:val="24"/>
              </w:rPr>
            </w:pPr>
            <w:r>
              <w:rPr>
                <w:rFonts w:hint="eastAsia" w:cs="仿宋"/>
                <w:sz w:val="24"/>
                <w:szCs w:val="24"/>
              </w:rPr>
              <w:t>1</w:t>
            </w:r>
            <w:r>
              <w:rPr>
                <w:rFonts w:cs="仿宋"/>
                <w:sz w:val="24"/>
                <w:szCs w:val="24"/>
              </w:rPr>
              <w:t>04</w:t>
            </w:r>
          </w:p>
        </w:tc>
        <w:tc>
          <w:tcPr>
            <w:tcW w:w="770" w:type="pct"/>
            <w:vAlign w:val="center"/>
          </w:tcPr>
          <w:p w14:paraId="5E3E599B">
            <w:pPr>
              <w:pStyle w:val="32"/>
              <w:spacing w:line="360" w:lineRule="auto"/>
              <w:ind w:firstLine="0" w:firstLineChars="0"/>
              <w:rPr>
                <w:rFonts w:cs="仿宋"/>
                <w:sz w:val="24"/>
                <w:szCs w:val="24"/>
              </w:rPr>
            </w:pPr>
            <w:r>
              <w:rPr>
                <w:rFonts w:hint="eastAsia" w:cs="仿宋"/>
                <w:sz w:val="24"/>
                <w:szCs w:val="24"/>
              </w:rPr>
              <w:t>患者接送单打印</w:t>
            </w:r>
          </w:p>
        </w:tc>
        <w:tc>
          <w:tcPr>
            <w:tcW w:w="2051" w:type="pct"/>
            <w:vAlign w:val="center"/>
          </w:tcPr>
          <w:p w14:paraId="5D6DC365">
            <w:pPr>
              <w:pStyle w:val="32"/>
              <w:spacing w:line="360" w:lineRule="auto"/>
              <w:ind w:firstLine="0" w:firstLineChars="0"/>
              <w:rPr>
                <w:rFonts w:cs="仿宋"/>
                <w:sz w:val="24"/>
                <w:szCs w:val="24"/>
              </w:rPr>
            </w:pPr>
            <w:r>
              <w:rPr>
                <w:rFonts w:hint="eastAsia" w:cs="仿宋"/>
                <w:sz w:val="24"/>
                <w:szCs w:val="24"/>
              </w:rPr>
              <w:t>打印所有患者或者指定患者的接送单。</w:t>
            </w:r>
          </w:p>
        </w:tc>
        <w:tc>
          <w:tcPr>
            <w:tcW w:w="384" w:type="pct"/>
          </w:tcPr>
          <w:p w14:paraId="68283C06">
            <w:pPr>
              <w:pStyle w:val="32"/>
              <w:spacing w:line="360" w:lineRule="auto"/>
              <w:ind w:firstLine="0" w:firstLineChars="0"/>
              <w:rPr>
                <w:rFonts w:cs="仿宋"/>
                <w:sz w:val="24"/>
                <w:szCs w:val="24"/>
              </w:rPr>
            </w:pPr>
          </w:p>
        </w:tc>
        <w:tc>
          <w:tcPr>
            <w:tcW w:w="642" w:type="pct"/>
          </w:tcPr>
          <w:p w14:paraId="1008C8FC">
            <w:pPr>
              <w:pStyle w:val="32"/>
              <w:spacing w:line="360" w:lineRule="auto"/>
              <w:ind w:firstLine="0" w:firstLineChars="0"/>
              <w:rPr>
                <w:rFonts w:cs="仿宋"/>
                <w:sz w:val="24"/>
                <w:szCs w:val="24"/>
              </w:rPr>
            </w:pPr>
          </w:p>
        </w:tc>
      </w:tr>
      <w:tr w14:paraId="343B6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 w:type="pct"/>
            <w:vMerge w:val="continue"/>
            <w:vAlign w:val="center"/>
          </w:tcPr>
          <w:p w14:paraId="6D0E24EC">
            <w:pPr>
              <w:pStyle w:val="32"/>
              <w:spacing w:line="360" w:lineRule="auto"/>
              <w:ind w:firstLine="480"/>
              <w:rPr>
                <w:rFonts w:cs="仿宋"/>
                <w:sz w:val="24"/>
                <w:szCs w:val="24"/>
              </w:rPr>
            </w:pPr>
          </w:p>
        </w:tc>
        <w:tc>
          <w:tcPr>
            <w:tcW w:w="449" w:type="pct"/>
            <w:vMerge w:val="continue"/>
            <w:vAlign w:val="center"/>
          </w:tcPr>
          <w:p w14:paraId="38C4E104">
            <w:pPr>
              <w:pStyle w:val="32"/>
              <w:spacing w:line="360" w:lineRule="auto"/>
              <w:ind w:firstLine="480"/>
              <w:rPr>
                <w:rFonts w:cs="仿宋"/>
                <w:sz w:val="24"/>
                <w:szCs w:val="24"/>
              </w:rPr>
            </w:pPr>
          </w:p>
        </w:tc>
        <w:tc>
          <w:tcPr>
            <w:tcW w:w="384" w:type="pct"/>
          </w:tcPr>
          <w:p w14:paraId="036F849A">
            <w:pPr>
              <w:pStyle w:val="32"/>
              <w:spacing w:line="360" w:lineRule="auto"/>
              <w:ind w:firstLine="0" w:firstLineChars="0"/>
              <w:rPr>
                <w:rFonts w:cs="仿宋"/>
                <w:sz w:val="24"/>
                <w:szCs w:val="24"/>
              </w:rPr>
            </w:pPr>
            <w:r>
              <w:rPr>
                <w:rFonts w:hint="eastAsia" w:cs="仿宋"/>
                <w:sz w:val="24"/>
                <w:szCs w:val="24"/>
              </w:rPr>
              <w:t>1</w:t>
            </w:r>
            <w:r>
              <w:rPr>
                <w:rFonts w:cs="仿宋"/>
                <w:sz w:val="24"/>
                <w:szCs w:val="24"/>
              </w:rPr>
              <w:t>05</w:t>
            </w:r>
          </w:p>
        </w:tc>
        <w:tc>
          <w:tcPr>
            <w:tcW w:w="770" w:type="pct"/>
            <w:vAlign w:val="center"/>
          </w:tcPr>
          <w:p w14:paraId="686D87C2">
            <w:pPr>
              <w:pStyle w:val="32"/>
              <w:spacing w:line="360" w:lineRule="auto"/>
              <w:ind w:firstLine="0" w:firstLineChars="0"/>
              <w:rPr>
                <w:rFonts w:cs="仿宋"/>
                <w:sz w:val="24"/>
                <w:szCs w:val="24"/>
              </w:rPr>
            </w:pPr>
            <w:r>
              <w:rPr>
                <w:rFonts w:hint="eastAsia" w:cs="仿宋"/>
                <w:sz w:val="24"/>
                <w:szCs w:val="24"/>
              </w:rPr>
              <w:t>手术排台信息调整</w:t>
            </w:r>
          </w:p>
        </w:tc>
        <w:tc>
          <w:tcPr>
            <w:tcW w:w="2051" w:type="pct"/>
            <w:vAlign w:val="center"/>
          </w:tcPr>
          <w:p w14:paraId="3599FBB5">
            <w:pPr>
              <w:pStyle w:val="32"/>
              <w:spacing w:line="360" w:lineRule="auto"/>
              <w:ind w:firstLine="0" w:firstLineChars="0"/>
              <w:rPr>
                <w:rFonts w:cs="仿宋"/>
                <w:sz w:val="24"/>
                <w:szCs w:val="24"/>
              </w:rPr>
            </w:pPr>
            <w:r>
              <w:rPr>
                <w:rFonts w:hint="eastAsia" w:cs="仿宋"/>
                <w:sz w:val="24"/>
                <w:szCs w:val="24"/>
              </w:rPr>
              <w:t>支持在排台后调整已安排的手术间、医护人员。</w:t>
            </w:r>
          </w:p>
        </w:tc>
        <w:tc>
          <w:tcPr>
            <w:tcW w:w="384" w:type="pct"/>
          </w:tcPr>
          <w:p w14:paraId="23E70919">
            <w:pPr>
              <w:pStyle w:val="32"/>
              <w:spacing w:line="360" w:lineRule="auto"/>
              <w:ind w:firstLine="0" w:firstLineChars="0"/>
              <w:rPr>
                <w:rFonts w:cs="仿宋"/>
                <w:sz w:val="24"/>
                <w:szCs w:val="24"/>
              </w:rPr>
            </w:pPr>
          </w:p>
        </w:tc>
        <w:tc>
          <w:tcPr>
            <w:tcW w:w="642" w:type="pct"/>
          </w:tcPr>
          <w:p w14:paraId="332279D6">
            <w:pPr>
              <w:pStyle w:val="32"/>
              <w:spacing w:line="360" w:lineRule="auto"/>
              <w:ind w:firstLine="0" w:firstLineChars="0"/>
              <w:rPr>
                <w:rFonts w:cs="仿宋"/>
                <w:sz w:val="24"/>
                <w:szCs w:val="24"/>
              </w:rPr>
            </w:pPr>
          </w:p>
        </w:tc>
      </w:tr>
      <w:tr w14:paraId="48BDB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 w:type="pct"/>
            <w:vMerge w:val="continue"/>
            <w:vAlign w:val="center"/>
          </w:tcPr>
          <w:p w14:paraId="6417F2F5">
            <w:pPr>
              <w:pStyle w:val="32"/>
              <w:spacing w:line="360" w:lineRule="auto"/>
              <w:ind w:firstLine="480"/>
              <w:rPr>
                <w:rFonts w:cs="仿宋"/>
                <w:sz w:val="24"/>
                <w:szCs w:val="24"/>
              </w:rPr>
            </w:pPr>
          </w:p>
        </w:tc>
        <w:tc>
          <w:tcPr>
            <w:tcW w:w="449" w:type="pct"/>
            <w:vMerge w:val="continue"/>
            <w:vAlign w:val="center"/>
          </w:tcPr>
          <w:p w14:paraId="211BBAF3">
            <w:pPr>
              <w:pStyle w:val="32"/>
              <w:spacing w:line="360" w:lineRule="auto"/>
              <w:ind w:firstLine="480"/>
              <w:rPr>
                <w:rFonts w:cs="仿宋"/>
                <w:sz w:val="24"/>
                <w:szCs w:val="24"/>
              </w:rPr>
            </w:pPr>
          </w:p>
        </w:tc>
        <w:tc>
          <w:tcPr>
            <w:tcW w:w="384" w:type="pct"/>
          </w:tcPr>
          <w:p w14:paraId="68BB8F78">
            <w:pPr>
              <w:pStyle w:val="32"/>
              <w:spacing w:line="360" w:lineRule="auto"/>
              <w:ind w:firstLine="0" w:firstLineChars="0"/>
              <w:rPr>
                <w:rFonts w:cs="仿宋"/>
                <w:sz w:val="24"/>
                <w:szCs w:val="24"/>
              </w:rPr>
            </w:pPr>
            <w:r>
              <w:rPr>
                <w:rFonts w:hint="eastAsia" w:cs="仿宋"/>
                <w:sz w:val="24"/>
                <w:szCs w:val="24"/>
              </w:rPr>
              <w:t>1</w:t>
            </w:r>
            <w:r>
              <w:rPr>
                <w:rFonts w:cs="仿宋"/>
                <w:sz w:val="24"/>
                <w:szCs w:val="24"/>
              </w:rPr>
              <w:t>06</w:t>
            </w:r>
          </w:p>
        </w:tc>
        <w:tc>
          <w:tcPr>
            <w:tcW w:w="770" w:type="pct"/>
            <w:vAlign w:val="center"/>
          </w:tcPr>
          <w:p w14:paraId="7EB97769">
            <w:pPr>
              <w:pStyle w:val="32"/>
              <w:spacing w:line="360" w:lineRule="auto"/>
              <w:ind w:firstLine="0" w:firstLineChars="0"/>
              <w:rPr>
                <w:rFonts w:cs="仿宋"/>
                <w:sz w:val="24"/>
                <w:szCs w:val="24"/>
              </w:rPr>
            </w:pPr>
            <w:r>
              <w:rPr>
                <w:rFonts w:hint="eastAsia" w:cs="仿宋"/>
                <w:sz w:val="24"/>
                <w:szCs w:val="24"/>
              </w:rPr>
              <w:t>手术通知单</w:t>
            </w:r>
          </w:p>
        </w:tc>
        <w:tc>
          <w:tcPr>
            <w:tcW w:w="2051" w:type="pct"/>
            <w:vAlign w:val="center"/>
          </w:tcPr>
          <w:p w14:paraId="38EB0C66">
            <w:pPr>
              <w:pStyle w:val="32"/>
              <w:spacing w:line="360" w:lineRule="auto"/>
              <w:ind w:firstLine="0" w:firstLineChars="0"/>
              <w:rPr>
                <w:rFonts w:cs="仿宋"/>
                <w:sz w:val="24"/>
                <w:szCs w:val="24"/>
              </w:rPr>
            </w:pPr>
            <w:r>
              <w:rPr>
                <w:rFonts w:hint="eastAsia" w:cs="仿宋"/>
                <w:sz w:val="24"/>
                <w:szCs w:val="24"/>
              </w:rPr>
              <w:t>根据手术安排情况自动生成符合手术通知单。</w:t>
            </w:r>
          </w:p>
        </w:tc>
        <w:tc>
          <w:tcPr>
            <w:tcW w:w="384" w:type="pct"/>
          </w:tcPr>
          <w:p w14:paraId="21126562">
            <w:pPr>
              <w:pStyle w:val="32"/>
              <w:spacing w:line="360" w:lineRule="auto"/>
              <w:ind w:firstLine="0" w:firstLineChars="0"/>
              <w:rPr>
                <w:rFonts w:cs="仿宋"/>
                <w:sz w:val="24"/>
                <w:szCs w:val="24"/>
              </w:rPr>
            </w:pPr>
          </w:p>
        </w:tc>
        <w:tc>
          <w:tcPr>
            <w:tcW w:w="642" w:type="pct"/>
          </w:tcPr>
          <w:p w14:paraId="02247C01">
            <w:pPr>
              <w:pStyle w:val="32"/>
              <w:spacing w:line="360" w:lineRule="auto"/>
              <w:ind w:firstLine="0" w:firstLineChars="0"/>
              <w:rPr>
                <w:rFonts w:cs="仿宋"/>
                <w:sz w:val="24"/>
                <w:szCs w:val="24"/>
              </w:rPr>
            </w:pPr>
          </w:p>
        </w:tc>
      </w:tr>
      <w:tr w14:paraId="66832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 w:type="pct"/>
            <w:vMerge w:val="continue"/>
            <w:vAlign w:val="center"/>
          </w:tcPr>
          <w:p w14:paraId="7D192178">
            <w:pPr>
              <w:pStyle w:val="32"/>
              <w:spacing w:line="360" w:lineRule="auto"/>
              <w:ind w:firstLine="480"/>
              <w:rPr>
                <w:rFonts w:cs="仿宋"/>
                <w:sz w:val="24"/>
                <w:szCs w:val="24"/>
              </w:rPr>
            </w:pPr>
          </w:p>
        </w:tc>
        <w:tc>
          <w:tcPr>
            <w:tcW w:w="449" w:type="pct"/>
            <w:vMerge w:val="continue"/>
            <w:vAlign w:val="center"/>
          </w:tcPr>
          <w:p w14:paraId="5E561E96">
            <w:pPr>
              <w:pStyle w:val="32"/>
              <w:spacing w:line="360" w:lineRule="auto"/>
              <w:ind w:firstLine="480"/>
              <w:rPr>
                <w:rFonts w:cs="仿宋"/>
                <w:sz w:val="24"/>
                <w:szCs w:val="24"/>
              </w:rPr>
            </w:pPr>
          </w:p>
        </w:tc>
        <w:tc>
          <w:tcPr>
            <w:tcW w:w="384" w:type="pct"/>
          </w:tcPr>
          <w:p w14:paraId="44494C45">
            <w:pPr>
              <w:pStyle w:val="32"/>
              <w:spacing w:line="360" w:lineRule="auto"/>
              <w:ind w:firstLine="0" w:firstLineChars="0"/>
              <w:rPr>
                <w:rFonts w:cs="仿宋"/>
                <w:sz w:val="24"/>
                <w:szCs w:val="24"/>
              </w:rPr>
            </w:pPr>
            <w:r>
              <w:rPr>
                <w:rFonts w:hint="eastAsia" w:cs="仿宋"/>
                <w:sz w:val="24"/>
                <w:szCs w:val="24"/>
              </w:rPr>
              <w:t>1</w:t>
            </w:r>
            <w:r>
              <w:rPr>
                <w:rFonts w:cs="仿宋"/>
                <w:sz w:val="24"/>
                <w:szCs w:val="24"/>
              </w:rPr>
              <w:t>07</w:t>
            </w:r>
          </w:p>
        </w:tc>
        <w:tc>
          <w:tcPr>
            <w:tcW w:w="770" w:type="pct"/>
            <w:vAlign w:val="center"/>
          </w:tcPr>
          <w:p w14:paraId="0F5E6FAC">
            <w:pPr>
              <w:pStyle w:val="32"/>
              <w:spacing w:line="360" w:lineRule="auto"/>
              <w:ind w:firstLine="0" w:firstLineChars="0"/>
              <w:rPr>
                <w:rFonts w:cs="仿宋"/>
                <w:sz w:val="24"/>
                <w:szCs w:val="24"/>
              </w:rPr>
            </w:pPr>
            <w:r>
              <w:rPr>
                <w:rFonts w:hint="eastAsia" w:cs="仿宋"/>
                <w:sz w:val="24"/>
                <w:szCs w:val="24"/>
              </w:rPr>
              <w:t>手术取消</w:t>
            </w:r>
          </w:p>
        </w:tc>
        <w:tc>
          <w:tcPr>
            <w:tcW w:w="2051" w:type="pct"/>
            <w:vAlign w:val="center"/>
          </w:tcPr>
          <w:p w14:paraId="3BD2F2F5">
            <w:pPr>
              <w:pStyle w:val="32"/>
              <w:spacing w:line="360" w:lineRule="auto"/>
              <w:ind w:firstLine="0" w:firstLineChars="0"/>
              <w:rPr>
                <w:rFonts w:cs="仿宋"/>
                <w:sz w:val="24"/>
                <w:szCs w:val="24"/>
              </w:rPr>
            </w:pPr>
            <w:r>
              <w:rPr>
                <w:rFonts w:hint="eastAsia" w:cs="仿宋"/>
                <w:sz w:val="24"/>
                <w:szCs w:val="24"/>
              </w:rPr>
              <w:t>可以对已排台后的手术进行取消。</w:t>
            </w:r>
          </w:p>
        </w:tc>
        <w:tc>
          <w:tcPr>
            <w:tcW w:w="384" w:type="pct"/>
          </w:tcPr>
          <w:p w14:paraId="079EB13E">
            <w:pPr>
              <w:pStyle w:val="32"/>
              <w:spacing w:line="360" w:lineRule="auto"/>
              <w:ind w:firstLine="0" w:firstLineChars="0"/>
              <w:rPr>
                <w:rFonts w:cs="仿宋"/>
                <w:sz w:val="24"/>
                <w:szCs w:val="24"/>
              </w:rPr>
            </w:pPr>
          </w:p>
        </w:tc>
        <w:tc>
          <w:tcPr>
            <w:tcW w:w="642" w:type="pct"/>
          </w:tcPr>
          <w:p w14:paraId="27F6003C">
            <w:pPr>
              <w:pStyle w:val="32"/>
              <w:spacing w:line="360" w:lineRule="auto"/>
              <w:ind w:firstLine="0" w:firstLineChars="0"/>
              <w:rPr>
                <w:rFonts w:cs="仿宋"/>
                <w:sz w:val="24"/>
                <w:szCs w:val="24"/>
              </w:rPr>
            </w:pPr>
          </w:p>
        </w:tc>
      </w:tr>
      <w:tr w14:paraId="18C7B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321" w:type="pct"/>
            <w:vMerge w:val="restart"/>
            <w:vAlign w:val="center"/>
          </w:tcPr>
          <w:p w14:paraId="3D30CADA">
            <w:pPr>
              <w:pStyle w:val="32"/>
              <w:spacing w:line="360" w:lineRule="auto"/>
              <w:ind w:firstLine="0" w:firstLineChars="0"/>
              <w:rPr>
                <w:rFonts w:cs="仿宋"/>
                <w:sz w:val="24"/>
                <w:szCs w:val="24"/>
              </w:rPr>
            </w:pPr>
            <w:r>
              <w:rPr>
                <w:rFonts w:hint="eastAsia" w:cs="仿宋"/>
                <w:sz w:val="24"/>
                <w:szCs w:val="24"/>
              </w:rPr>
              <w:t>2.术前准备模块</w:t>
            </w:r>
          </w:p>
        </w:tc>
        <w:tc>
          <w:tcPr>
            <w:tcW w:w="449" w:type="pct"/>
            <w:vAlign w:val="center"/>
          </w:tcPr>
          <w:p w14:paraId="04B09CC6">
            <w:pPr>
              <w:pStyle w:val="32"/>
              <w:spacing w:line="360" w:lineRule="auto"/>
              <w:ind w:firstLine="0" w:firstLineChars="0"/>
              <w:rPr>
                <w:rFonts w:cs="仿宋"/>
                <w:sz w:val="24"/>
                <w:szCs w:val="24"/>
              </w:rPr>
            </w:pPr>
            <w:r>
              <w:rPr>
                <w:rFonts w:hint="eastAsia" w:cs="仿宋"/>
                <w:sz w:val="24"/>
                <w:szCs w:val="24"/>
              </w:rPr>
              <w:t>手术术前访视</w:t>
            </w:r>
          </w:p>
        </w:tc>
        <w:tc>
          <w:tcPr>
            <w:tcW w:w="384" w:type="pct"/>
          </w:tcPr>
          <w:p w14:paraId="0DE65714">
            <w:pPr>
              <w:pStyle w:val="32"/>
              <w:spacing w:line="360" w:lineRule="auto"/>
              <w:ind w:firstLine="0" w:firstLineChars="0"/>
              <w:rPr>
                <w:rFonts w:cs="仿宋"/>
                <w:sz w:val="24"/>
                <w:szCs w:val="24"/>
              </w:rPr>
            </w:pPr>
            <w:r>
              <w:rPr>
                <w:rFonts w:hint="eastAsia" w:cs="仿宋"/>
                <w:sz w:val="24"/>
                <w:szCs w:val="24"/>
              </w:rPr>
              <w:t>1</w:t>
            </w:r>
            <w:r>
              <w:rPr>
                <w:rFonts w:cs="仿宋"/>
                <w:sz w:val="24"/>
                <w:szCs w:val="24"/>
              </w:rPr>
              <w:t>08</w:t>
            </w:r>
          </w:p>
        </w:tc>
        <w:tc>
          <w:tcPr>
            <w:tcW w:w="770" w:type="pct"/>
            <w:vAlign w:val="center"/>
          </w:tcPr>
          <w:p w14:paraId="2E1345C1">
            <w:pPr>
              <w:pStyle w:val="32"/>
              <w:spacing w:line="360" w:lineRule="auto"/>
              <w:ind w:firstLine="0" w:firstLineChars="0"/>
              <w:rPr>
                <w:rFonts w:cs="仿宋"/>
                <w:sz w:val="24"/>
                <w:szCs w:val="24"/>
              </w:rPr>
            </w:pPr>
            <w:r>
              <w:rPr>
                <w:rFonts w:hint="eastAsia" w:cs="仿宋"/>
                <w:sz w:val="24"/>
                <w:szCs w:val="24"/>
              </w:rPr>
              <w:t>术前访视记录</w:t>
            </w:r>
          </w:p>
        </w:tc>
        <w:tc>
          <w:tcPr>
            <w:tcW w:w="2051" w:type="pct"/>
            <w:vAlign w:val="center"/>
          </w:tcPr>
          <w:p w14:paraId="4EB3D3EA">
            <w:pPr>
              <w:pStyle w:val="32"/>
              <w:spacing w:line="360" w:lineRule="auto"/>
              <w:ind w:firstLine="0" w:firstLineChars="0"/>
              <w:rPr>
                <w:rFonts w:cs="仿宋"/>
                <w:sz w:val="24"/>
                <w:szCs w:val="24"/>
              </w:rPr>
            </w:pPr>
            <w:r>
              <w:rPr>
                <w:rFonts w:hint="eastAsia" w:cs="仿宋"/>
                <w:sz w:val="24"/>
                <w:szCs w:val="24"/>
              </w:rPr>
              <w:t>(1)按照医院要求的格式自动生成术前访视单；</w:t>
            </w:r>
          </w:p>
          <w:p w14:paraId="62EAF2DA">
            <w:pPr>
              <w:pStyle w:val="32"/>
              <w:spacing w:line="360" w:lineRule="auto"/>
              <w:ind w:firstLine="0" w:firstLineChars="0"/>
              <w:rPr>
                <w:rFonts w:cs="仿宋"/>
                <w:sz w:val="24"/>
                <w:szCs w:val="24"/>
              </w:rPr>
            </w:pPr>
            <w:r>
              <w:rPr>
                <w:rFonts w:hint="eastAsia" w:cs="仿宋"/>
                <w:sz w:val="24"/>
                <w:szCs w:val="24"/>
              </w:rPr>
              <w:t>(2)支持文书模板套用功能。</w:t>
            </w:r>
          </w:p>
        </w:tc>
        <w:tc>
          <w:tcPr>
            <w:tcW w:w="384" w:type="pct"/>
          </w:tcPr>
          <w:p w14:paraId="574050D7">
            <w:pPr>
              <w:pStyle w:val="32"/>
              <w:spacing w:line="360" w:lineRule="auto"/>
              <w:ind w:firstLine="0" w:firstLineChars="0"/>
              <w:rPr>
                <w:rFonts w:cs="仿宋"/>
                <w:sz w:val="24"/>
                <w:szCs w:val="24"/>
              </w:rPr>
            </w:pPr>
          </w:p>
        </w:tc>
        <w:tc>
          <w:tcPr>
            <w:tcW w:w="642" w:type="pct"/>
          </w:tcPr>
          <w:p w14:paraId="2196A6DC">
            <w:pPr>
              <w:pStyle w:val="32"/>
              <w:spacing w:line="360" w:lineRule="auto"/>
              <w:ind w:firstLine="0" w:firstLineChars="0"/>
              <w:rPr>
                <w:rFonts w:cs="仿宋"/>
                <w:sz w:val="24"/>
                <w:szCs w:val="24"/>
              </w:rPr>
            </w:pPr>
          </w:p>
        </w:tc>
      </w:tr>
      <w:tr w14:paraId="65218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 w:type="pct"/>
            <w:vMerge w:val="continue"/>
            <w:vAlign w:val="center"/>
          </w:tcPr>
          <w:p w14:paraId="260F4E52">
            <w:pPr>
              <w:pStyle w:val="32"/>
              <w:spacing w:line="360" w:lineRule="auto"/>
              <w:ind w:firstLine="480"/>
              <w:rPr>
                <w:rFonts w:cs="仿宋"/>
                <w:sz w:val="24"/>
                <w:szCs w:val="24"/>
              </w:rPr>
            </w:pPr>
          </w:p>
        </w:tc>
        <w:tc>
          <w:tcPr>
            <w:tcW w:w="449" w:type="pct"/>
            <w:vAlign w:val="center"/>
          </w:tcPr>
          <w:p w14:paraId="664CED1A">
            <w:pPr>
              <w:pStyle w:val="32"/>
              <w:spacing w:line="360" w:lineRule="auto"/>
              <w:ind w:firstLine="0" w:firstLineChars="0"/>
              <w:rPr>
                <w:rFonts w:cs="仿宋"/>
                <w:sz w:val="24"/>
                <w:szCs w:val="24"/>
              </w:rPr>
            </w:pPr>
            <w:r>
              <w:rPr>
                <w:rFonts w:hint="eastAsia" w:cs="仿宋"/>
                <w:sz w:val="24"/>
                <w:szCs w:val="24"/>
              </w:rPr>
              <w:t>手术前评估与计划</w:t>
            </w:r>
          </w:p>
        </w:tc>
        <w:tc>
          <w:tcPr>
            <w:tcW w:w="384" w:type="pct"/>
          </w:tcPr>
          <w:p w14:paraId="3FC8F1CA">
            <w:pPr>
              <w:pStyle w:val="32"/>
              <w:spacing w:line="360" w:lineRule="auto"/>
              <w:ind w:firstLine="0" w:firstLineChars="0"/>
              <w:rPr>
                <w:rFonts w:cs="仿宋"/>
                <w:sz w:val="24"/>
                <w:szCs w:val="24"/>
              </w:rPr>
            </w:pPr>
            <w:r>
              <w:rPr>
                <w:rFonts w:hint="eastAsia" w:cs="仿宋"/>
                <w:sz w:val="24"/>
                <w:szCs w:val="24"/>
              </w:rPr>
              <w:t>1</w:t>
            </w:r>
            <w:r>
              <w:rPr>
                <w:rFonts w:cs="仿宋"/>
                <w:sz w:val="24"/>
                <w:szCs w:val="24"/>
              </w:rPr>
              <w:t>09</w:t>
            </w:r>
          </w:p>
        </w:tc>
        <w:tc>
          <w:tcPr>
            <w:tcW w:w="770" w:type="pct"/>
            <w:vAlign w:val="center"/>
          </w:tcPr>
          <w:p w14:paraId="5BBE47E5">
            <w:pPr>
              <w:pStyle w:val="32"/>
              <w:spacing w:line="360" w:lineRule="auto"/>
              <w:ind w:firstLine="0" w:firstLineChars="0"/>
              <w:rPr>
                <w:rFonts w:cs="仿宋"/>
                <w:sz w:val="24"/>
                <w:szCs w:val="24"/>
              </w:rPr>
            </w:pPr>
            <w:r>
              <w:rPr>
                <w:rFonts w:hint="eastAsia" w:cs="仿宋"/>
                <w:sz w:val="24"/>
                <w:szCs w:val="24"/>
              </w:rPr>
              <w:t>术前评估</w:t>
            </w:r>
          </w:p>
        </w:tc>
        <w:tc>
          <w:tcPr>
            <w:tcW w:w="2051" w:type="pct"/>
            <w:vAlign w:val="center"/>
          </w:tcPr>
          <w:p w14:paraId="2CFDB432">
            <w:pPr>
              <w:pStyle w:val="32"/>
              <w:spacing w:line="360" w:lineRule="auto"/>
              <w:ind w:firstLine="0" w:firstLineChars="0"/>
              <w:rPr>
                <w:rFonts w:cs="仿宋"/>
                <w:sz w:val="24"/>
                <w:szCs w:val="24"/>
              </w:rPr>
            </w:pPr>
            <w:r>
              <w:rPr>
                <w:rFonts w:hint="eastAsia" w:cs="仿宋"/>
                <w:sz w:val="24"/>
                <w:szCs w:val="24"/>
              </w:rPr>
              <w:t>提供手术室护士记录拟定的患者麻醉计划功能。</w:t>
            </w:r>
          </w:p>
        </w:tc>
        <w:tc>
          <w:tcPr>
            <w:tcW w:w="384" w:type="pct"/>
          </w:tcPr>
          <w:p w14:paraId="1DF01F3D">
            <w:pPr>
              <w:pStyle w:val="32"/>
              <w:spacing w:line="360" w:lineRule="auto"/>
              <w:ind w:firstLine="0" w:firstLineChars="0"/>
              <w:rPr>
                <w:rFonts w:cs="仿宋"/>
                <w:sz w:val="24"/>
                <w:szCs w:val="24"/>
              </w:rPr>
            </w:pPr>
          </w:p>
        </w:tc>
        <w:tc>
          <w:tcPr>
            <w:tcW w:w="642" w:type="pct"/>
          </w:tcPr>
          <w:p w14:paraId="31297E61">
            <w:pPr>
              <w:pStyle w:val="32"/>
              <w:spacing w:line="360" w:lineRule="auto"/>
              <w:ind w:firstLine="0" w:firstLineChars="0"/>
              <w:rPr>
                <w:rFonts w:cs="仿宋"/>
                <w:sz w:val="24"/>
                <w:szCs w:val="24"/>
              </w:rPr>
            </w:pPr>
          </w:p>
        </w:tc>
      </w:tr>
      <w:tr w14:paraId="18724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 w:type="pct"/>
            <w:vMerge w:val="continue"/>
            <w:vAlign w:val="center"/>
          </w:tcPr>
          <w:p w14:paraId="43CD665F">
            <w:pPr>
              <w:pStyle w:val="32"/>
              <w:spacing w:line="360" w:lineRule="auto"/>
              <w:ind w:firstLine="480"/>
              <w:rPr>
                <w:rFonts w:cs="仿宋"/>
                <w:sz w:val="24"/>
                <w:szCs w:val="24"/>
              </w:rPr>
            </w:pPr>
          </w:p>
        </w:tc>
        <w:tc>
          <w:tcPr>
            <w:tcW w:w="449" w:type="pct"/>
            <w:vAlign w:val="center"/>
          </w:tcPr>
          <w:p w14:paraId="6429B113">
            <w:pPr>
              <w:pStyle w:val="32"/>
              <w:spacing w:line="360" w:lineRule="auto"/>
              <w:ind w:firstLine="0" w:firstLineChars="0"/>
              <w:rPr>
                <w:rFonts w:cs="仿宋"/>
                <w:sz w:val="24"/>
                <w:szCs w:val="24"/>
              </w:rPr>
            </w:pPr>
            <w:r>
              <w:rPr>
                <w:rFonts w:hint="eastAsia" w:cs="仿宋"/>
                <w:sz w:val="24"/>
                <w:szCs w:val="24"/>
              </w:rPr>
              <w:t>手术知情同意书</w:t>
            </w:r>
          </w:p>
        </w:tc>
        <w:tc>
          <w:tcPr>
            <w:tcW w:w="384" w:type="pct"/>
          </w:tcPr>
          <w:p w14:paraId="1FC8032E">
            <w:pPr>
              <w:pStyle w:val="32"/>
              <w:spacing w:line="360" w:lineRule="auto"/>
              <w:ind w:firstLine="0" w:firstLineChars="0"/>
              <w:rPr>
                <w:rFonts w:cs="仿宋"/>
                <w:sz w:val="24"/>
                <w:szCs w:val="24"/>
              </w:rPr>
            </w:pPr>
            <w:r>
              <w:rPr>
                <w:rFonts w:hint="eastAsia" w:cs="仿宋"/>
                <w:sz w:val="24"/>
                <w:szCs w:val="24"/>
              </w:rPr>
              <w:t>1</w:t>
            </w:r>
            <w:r>
              <w:rPr>
                <w:rFonts w:cs="仿宋"/>
                <w:sz w:val="24"/>
                <w:szCs w:val="24"/>
              </w:rPr>
              <w:t>10</w:t>
            </w:r>
          </w:p>
        </w:tc>
        <w:tc>
          <w:tcPr>
            <w:tcW w:w="770" w:type="pct"/>
            <w:vAlign w:val="center"/>
          </w:tcPr>
          <w:p w14:paraId="47A1267C">
            <w:pPr>
              <w:pStyle w:val="32"/>
              <w:spacing w:line="360" w:lineRule="auto"/>
              <w:ind w:firstLine="0" w:firstLineChars="0"/>
              <w:rPr>
                <w:rFonts w:cs="仿宋"/>
                <w:sz w:val="24"/>
                <w:szCs w:val="24"/>
              </w:rPr>
            </w:pPr>
            <w:r>
              <w:rPr>
                <w:rFonts w:hint="eastAsia" w:cs="仿宋"/>
                <w:sz w:val="24"/>
                <w:szCs w:val="24"/>
              </w:rPr>
              <w:t>手术知情同意书</w:t>
            </w:r>
          </w:p>
        </w:tc>
        <w:tc>
          <w:tcPr>
            <w:tcW w:w="2051" w:type="pct"/>
            <w:vAlign w:val="center"/>
          </w:tcPr>
          <w:p w14:paraId="4361A090">
            <w:pPr>
              <w:pStyle w:val="32"/>
              <w:spacing w:line="360" w:lineRule="auto"/>
              <w:ind w:firstLine="0" w:firstLineChars="0"/>
              <w:rPr>
                <w:rFonts w:cs="仿宋"/>
                <w:sz w:val="24"/>
                <w:szCs w:val="24"/>
              </w:rPr>
            </w:pPr>
            <w:r>
              <w:rPr>
                <w:rFonts w:hint="eastAsia" w:cs="仿宋"/>
                <w:sz w:val="24"/>
                <w:szCs w:val="24"/>
              </w:rPr>
              <w:t>自动生成符合医院要求的手术知情同意书格式并支持打印。</w:t>
            </w:r>
          </w:p>
        </w:tc>
        <w:tc>
          <w:tcPr>
            <w:tcW w:w="384" w:type="pct"/>
          </w:tcPr>
          <w:p w14:paraId="3F7CC3E0">
            <w:pPr>
              <w:pStyle w:val="32"/>
              <w:spacing w:line="360" w:lineRule="auto"/>
              <w:ind w:firstLine="0" w:firstLineChars="0"/>
              <w:rPr>
                <w:rFonts w:cs="仿宋"/>
                <w:sz w:val="24"/>
                <w:szCs w:val="24"/>
              </w:rPr>
            </w:pPr>
          </w:p>
        </w:tc>
        <w:tc>
          <w:tcPr>
            <w:tcW w:w="642" w:type="pct"/>
          </w:tcPr>
          <w:p w14:paraId="049DE238">
            <w:pPr>
              <w:pStyle w:val="32"/>
              <w:spacing w:line="360" w:lineRule="auto"/>
              <w:ind w:firstLine="0" w:firstLineChars="0"/>
              <w:rPr>
                <w:rFonts w:cs="仿宋"/>
                <w:sz w:val="24"/>
                <w:szCs w:val="24"/>
              </w:rPr>
            </w:pPr>
          </w:p>
        </w:tc>
      </w:tr>
      <w:tr w14:paraId="5B33F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 w:type="pct"/>
            <w:vMerge w:val="restart"/>
            <w:vAlign w:val="center"/>
          </w:tcPr>
          <w:p w14:paraId="624D7C91">
            <w:pPr>
              <w:pStyle w:val="32"/>
              <w:spacing w:line="360" w:lineRule="auto"/>
              <w:ind w:firstLine="0" w:firstLineChars="0"/>
              <w:rPr>
                <w:rFonts w:cs="仿宋"/>
                <w:sz w:val="24"/>
                <w:szCs w:val="24"/>
              </w:rPr>
            </w:pPr>
            <w:r>
              <w:rPr>
                <w:rFonts w:cs="仿宋"/>
                <w:sz w:val="24"/>
                <w:szCs w:val="24"/>
              </w:rPr>
              <w:t>3</w:t>
            </w:r>
            <w:r>
              <w:rPr>
                <w:rFonts w:hint="eastAsia" w:cs="仿宋"/>
                <w:sz w:val="24"/>
                <w:szCs w:val="24"/>
              </w:rPr>
              <w:t>.术中护理管理模块</w:t>
            </w:r>
          </w:p>
        </w:tc>
        <w:tc>
          <w:tcPr>
            <w:tcW w:w="449" w:type="pct"/>
            <w:vAlign w:val="center"/>
          </w:tcPr>
          <w:p w14:paraId="5587D38D">
            <w:pPr>
              <w:pStyle w:val="32"/>
              <w:spacing w:line="360" w:lineRule="auto"/>
              <w:ind w:firstLine="0" w:firstLineChars="0"/>
              <w:rPr>
                <w:rFonts w:cs="仿宋"/>
                <w:sz w:val="24"/>
                <w:szCs w:val="24"/>
              </w:rPr>
            </w:pPr>
            <w:r>
              <w:rPr>
                <w:rFonts w:hint="eastAsia" w:cs="仿宋"/>
                <w:sz w:val="24"/>
                <w:szCs w:val="24"/>
              </w:rPr>
              <w:t>手术护理记录</w:t>
            </w:r>
          </w:p>
        </w:tc>
        <w:tc>
          <w:tcPr>
            <w:tcW w:w="384" w:type="pct"/>
          </w:tcPr>
          <w:p w14:paraId="1BA64355">
            <w:pPr>
              <w:pStyle w:val="32"/>
              <w:spacing w:line="360" w:lineRule="auto"/>
              <w:ind w:firstLine="0" w:firstLineChars="0"/>
              <w:rPr>
                <w:rFonts w:cs="仿宋"/>
                <w:sz w:val="24"/>
                <w:szCs w:val="24"/>
              </w:rPr>
            </w:pPr>
            <w:r>
              <w:rPr>
                <w:rFonts w:hint="eastAsia" w:cs="仿宋"/>
                <w:sz w:val="24"/>
                <w:szCs w:val="24"/>
              </w:rPr>
              <w:t>1</w:t>
            </w:r>
            <w:r>
              <w:rPr>
                <w:rFonts w:cs="仿宋"/>
                <w:sz w:val="24"/>
                <w:szCs w:val="24"/>
              </w:rPr>
              <w:t>11</w:t>
            </w:r>
          </w:p>
        </w:tc>
        <w:tc>
          <w:tcPr>
            <w:tcW w:w="770" w:type="pct"/>
            <w:vAlign w:val="center"/>
          </w:tcPr>
          <w:p w14:paraId="46A38326">
            <w:pPr>
              <w:pStyle w:val="32"/>
              <w:spacing w:line="360" w:lineRule="auto"/>
              <w:ind w:firstLine="0" w:firstLineChars="0"/>
              <w:rPr>
                <w:rFonts w:cs="仿宋"/>
                <w:sz w:val="24"/>
                <w:szCs w:val="24"/>
              </w:rPr>
            </w:pPr>
            <w:r>
              <w:rPr>
                <w:rFonts w:hint="eastAsia" w:cs="仿宋"/>
                <w:sz w:val="24"/>
                <w:szCs w:val="24"/>
              </w:rPr>
              <w:t>手术护理记录</w:t>
            </w:r>
          </w:p>
        </w:tc>
        <w:tc>
          <w:tcPr>
            <w:tcW w:w="2051" w:type="pct"/>
            <w:vAlign w:val="center"/>
          </w:tcPr>
          <w:p w14:paraId="65BD67A4">
            <w:pPr>
              <w:pStyle w:val="32"/>
              <w:spacing w:line="360" w:lineRule="auto"/>
              <w:ind w:firstLine="0" w:firstLineChars="0"/>
              <w:rPr>
                <w:rFonts w:cs="仿宋"/>
                <w:sz w:val="24"/>
                <w:szCs w:val="24"/>
              </w:rPr>
            </w:pPr>
            <w:r>
              <w:rPr>
                <w:rFonts w:hint="eastAsia" w:cs="仿宋"/>
                <w:sz w:val="24"/>
                <w:szCs w:val="24"/>
              </w:rPr>
              <w:t>按照医院要求的格式生成护理记录单进行记录和打印。</w:t>
            </w:r>
          </w:p>
        </w:tc>
        <w:tc>
          <w:tcPr>
            <w:tcW w:w="384" w:type="pct"/>
          </w:tcPr>
          <w:p w14:paraId="19AC7ADC">
            <w:pPr>
              <w:pStyle w:val="32"/>
              <w:spacing w:line="360" w:lineRule="auto"/>
              <w:ind w:firstLine="0" w:firstLineChars="0"/>
              <w:rPr>
                <w:rFonts w:cs="仿宋"/>
                <w:sz w:val="24"/>
                <w:szCs w:val="24"/>
              </w:rPr>
            </w:pPr>
          </w:p>
        </w:tc>
        <w:tc>
          <w:tcPr>
            <w:tcW w:w="642" w:type="pct"/>
          </w:tcPr>
          <w:p w14:paraId="017AC3A2">
            <w:pPr>
              <w:pStyle w:val="32"/>
              <w:spacing w:line="360" w:lineRule="auto"/>
              <w:ind w:firstLine="0" w:firstLineChars="0"/>
              <w:rPr>
                <w:rFonts w:cs="仿宋"/>
                <w:sz w:val="24"/>
                <w:szCs w:val="24"/>
              </w:rPr>
            </w:pPr>
          </w:p>
        </w:tc>
      </w:tr>
      <w:tr w14:paraId="4BDE7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 w:type="pct"/>
            <w:vMerge w:val="continue"/>
            <w:vAlign w:val="center"/>
          </w:tcPr>
          <w:p w14:paraId="210EFAF3">
            <w:pPr>
              <w:pStyle w:val="32"/>
              <w:spacing w:line="360" w:lineRule="auto"/>
              <w:ind w:firstLine="480"/>
              <w:rPr>
                <w:rFonts w:cs="仿宋"/>
                <w:sz w:val="24"/>
                <w:szCs w:val="24"/>
              </w:rPr>
            </w:pPr>
          </w:p>
        </w:tc>
        <w:tc>
          <w:tcPr>
            <w:tcW w:w="449" w:type="pct"/>
            <w:vAlign w:val="center"/>
          </w:tcPr>
          <w:p w14:paraId="7C4B7583">
            <w:pPr>
              <w:pStyle w:val="32"/>
              <w:spacing w:line="360" w:lineRule="auto"/>
              <w:ind w:firstLine="0" w:firstLineChars="0"/>
              <w:rPr>
                <w:rFonts w:cs="仿宋"/>
                <w:sz w:val="24"/>
                <w:szCs w:val="24"/>
              </w:rPr>
            </w:pPr>
            <w:r>
              <w:rPr>
                <w:rFonts w:hint="eastAsia" w:cs="仿宋"/>
                <w:sz w:val="24"/>
                <w:szCs w:val="24"/>
              </w:rPr>
              <w:t>器械清点记录</w:t>
            </w:r>
          </w:p>
        </w:tc>
        <w:tc>
          <w:tcPr>
            <w:tcW w:w="384" w:type="pct"/>
          </w:tcPr>
          <w:p w14:paraId="1B08F063">
            <w:pPr>
              <w:pStyle w:val="32"/>
              <w:spacing w:line="360" w:lineRule="auto"/>
              <w:ind w:firstLine="0" w:firstLineChars="0"/>
              <w:rPr>
                <w:rFonts w:cs="仿宋"/>
                <w:sz w:val="24"/>
                <w:szCs w:val="24"/>
              </w:rPr>
            </w:pPr>
            <w:r>
              <w:rPr>
                <w:rFonts w:hint="eastAsia" w:cs="仿宋"/>
                <w:sz w:val="24"/>
                <w:szCs w:val="24"/>
              </w:rPr>
              <w:t>1</w:t>
            </w:r>
            <w:r>
              <w:rPr>
                <w:rFonts w:cs="仿宋"/>
                <w:sz w:val="24"/>
                <w:szCs w:val="24"/>
              </w:rPr>
              <w:t>12</w:t>
            </w:r>
          </w:p>
        </w:tc>
        <w:tc>
          <w:tcPr>
            <w:tcW w:w="770" w:type="pct"/>
            <w:vAlign w:val="center"/>
          </w:tcPr>
          <w:p w14:paraId="7E3324F8">
            <w:pPr>
              <w:pStyle w:val="32"/>
              <w:spacing w:line="360" w:lineRule="auto"/>
              <w:ind w:firstLine="0" w:firstLineChars="0"/>
              <w:rPr>
                <w:rFonts w:cs="仿宋"/>
                <w:sz w:val="24"/>
                <w:szCs w:val="24"/>
              </w:rPr>
            </w:pPr>
            <w:r>
              <w:rPr>
                <w:rFonts w:hint="eastAsia" w:cs="仿宋"/>
                <w:sz w:val="24"/>
                <w:szCs w:val="24"/>
              </w:rPr>
              <w:t>器械清点记录</w:t>
            </w:r>
          </w:p>
        </w:tc>
        <w:tc>
          <w:tcPr>
            <w:tcW w:w="2051" w:type="pct"/>
            <w:vAlign w:val="center"/>
          </w:tcPr>
          <w:p w14:paraId="0429B9EC">
            <w:pPr>
              <w:pStyle w:val="32"/>
              <w:spacing w:line="360" w:lineRule="auto"/>
              <w:ind w:firstLine="0" w:firstLineChars="0"/>
              <w:rPr>
                <w:rFonts w:cs="仿宋"/>
                <w:sz w:val="24"/>
                <w:szCs w:val="24"/>
              </w:rPr>
            </w:pPr>
            <w:r>
              <w:rPr>
                <w:rFonts w:hint="eastAsia" w:cs="仿宋"/>
                <w:sz w:val="24"/>
                <w:szCs w:val="24"/>
              </w:rPr>
              <w:t>1、系统支持支持按手术类型或手术名称套用器械清点模板，模板支持手动维护</w:t>
            </w:r>
          </w:p>
          <w:p w14:paraId="0F883A95">
            <w:pPr>
              <w:pStyle w:val="32"/>
              <w:spacing w:line="360" w:lineRule="auto"/>
              <w:ind w:firstLine="0" w:firstLineChars="0"/>
              <w:rPr>
                <w:rFonts w:cs="仿宋"/>
                <w:sz w:val="24"/>
                <w:szCs w:val="24"/>
              </w:rPr>
            </w:pPr>
            <w:r>
              <w:rPr>
                <w:rFonts w:hint="eastAsia" w:cs="仿宋"/>
                <w:sz w:val="24"/>
                <w:szCs w:val="24"/>
              </w:rPr>
              <w:t>2、按照医院要求的格式生成器械清点单进行记录和打印。</w:t>
            </w:r>
          </w:p>
        </w:tc>
        <w:tc>
          <w:tcPr>
            <w:tcW w:w="384" w:type="pct"/>
          </w:tcPr>
          <w:p w14:paraId="296B558C">
            <w:pPr>
              <w:pStyle w:val="32"/>
              <w:spacing w:line="360" w:lineRule="auto"/>
              <w:ind w:firstLine="0" w:firstLineChars="0"/>
              <w:rPr>
                <w:rFonts w:cs="仿宋"/>
                <w:sz w:val="24"/>
                <w:szCs w:val="24"/>
              </w:rPr>
            </w:pPr>
          </w:p>
        </w:tc>
        <w:tc>
          <w:tcPr>
            <w:tcW w:w="642" w:type="pct"/>
          </w:tcPr>
          <w:p w14:paraId="1CE4B178">
            <w:pPr>
              <w:pStyle w:val="32"/>
              <w:spacing w:line="360" w:lineRule="auto"/>
              <w:ind w:firstLine="0" w:firstLineChars="0"/>
              <w:rPr>
                <w:rFonts w:cs="仿宋"/>
                <w:sz w:val="24"/>
                <w:szCs w:val="24"/>
              </w:rPr>
            </w:pPr>
          </w:p>
        </w:tc>
      </w:tr>
      <w:tr w14:paraId="696E7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 w:type="pct"/>
            <w:vMerge w:val="continue"/>
            <w:vAlign w:val="center"/>
          </w:tcPr>
          <w:p w14:paraId="50788F3C">
            <w:pPr>
              <w:pStyle w:val="32"/>
              <w:spacing w:line="360" w:lineRule="auto"/>
              <w:ind w:firstLine="480"/>
              <w:rPr>
                <w:rFonts w:cs="仿宋"/>
                <w:sz w:val="24"/>
                <w:szCs w:val="24"/>
              </w:rPr>
            </w:pPr>
          </w:p>
        </w:tc>
        <w:tc>
          <w:tcPr>
            <w:tcW w:w="449" w:type="pct"/>
            <w:vAlign w:val="center"/>
          </w:tcPr>
          <w:p w14:paraId="45A159E5">
            <w:pPr>
              <w:pStyle w:val="32"/>
              <w:spacing w:line="360" w:lineRule="auto"/>
              <w:ind w:firstLine="0" w:firstLineChars="0"/>
              <w:rPr>
                <w:rFonts w:cs="仿宋"/>
                <w:sz w:val="24"/>
                <w:szCs w:val="24"/>
              </w:rPr>
            </w:pPr>
            <w:r>
              <w:rPr>
                <w:rFonts w:hint="eastAsia" w:cs="仿宋"/>
                <w:sz w:val="24"/>
                <w:szCs w:val="24"/>
              </w:rPr>
              <w:t>术中体征监护</w:t>
            </w:r>
          </w:p>
        </w:tc>
        <w:tc>
          <w:tcPr>
            <w:tcW w:w="384" w:type="pct"/>
          </w:tcPr>
          <w:p w14:paraId="56BF2850">
            <w:pPr>
              <w:pStyle w:val="32"/>
              <w:spacing w:line="360" w:lineRule="auto"/>
              <w:ind w:firstLine="0" w:firstLineChars="0"/>
              <w:rPr>
                <w:rFonts w:cs="仿宋"/>
                <w:sz w:val="24"/>
                <w:szCs w:val="24"/>
              </w:rPr>
            </w:pPr>
            <w:r>
              <w:rPr>
                <w:rFonts w:hint="eastAsia" w:cs="仿宋"/>
                <w:sz w:val="24"/>
                <w:szCs w:val="24"/>
              </w:rPr>
              <w:t>1</w:t>
            </w:r>
            <w:r>
              <w:rPr>
                <w:rFonts w:cs="仿宋"/>
                <w:sz w:val="24"/>
                <w:szCs w:val="24"/>
              </w:rPr>
              <w:t>13</w:t>
            </w:r>
          </w:p>
        </w:tc>
        <w:tc>
          <w:tcPr>
            <w:tcW w:w="770" w:type="pct"/>
            <w:vAlign w:val="center"/>
          </w:tcPr>
          <w:p w14:paraId="72B10957">
            <w:pPr>
              <w:pStyle w:val="32"/>
              <w:spacing w:line="360" w:lineRule="auto"/>
              <w:ind w:firstLine="0" w:firstLineChars="0"/>
              <w:rPr>
                <w:rFonts w:cs="仿宋"/>
                <w:sz w:val="24"/>
                <w:szCs w:val="24"/>
              </w:rPr>
            </w:pPr>
            <w:r>
              <w:rPr>
                <w:rFonts w:hint="eastAsia" w:cs="仿宋"/>
                <w:sz w:val="24"/>
                <w:szCs w:val="24"/>
              </w:rPr>
              <w:t>体征报警事件</w:t>
            </w:r>
          </w:p>
        </w:tc>
        <w:tc>
          <w:tcPr>
            <w:tcW w:w="2051" w:type="pct"/>
            <w:vAlign w:val="center"/>
          </w:tcPr>
          <w:p w14:paraId="56B5B933">
            <w:pPr>
              <w:pStyle w:val="32"/>
              <w:spacing w:line="360" w:lineRule="auto"/>
              <w:ind w:firstLine="0" w:firstLineChars="0"/>
              <w:rPr>
                <w:rFonts w:cs="仿宋"/>
                <w:sz w:val="24"/>
                <w:szCs w:val="24"/>
              </w:rPr>
            </w:pPr>
            <w:r>
              <w:rPr>
                <w:rFonts w:hint="eastAsia" w:cs="仿宋"/>
                <w:sz w:val="24"/>
                <w:szCs w:val="24"/>
              </w:rPr>
              <w:t>支持</w:t>
            </w:r>
            <w:r>
              <w:rPr>
                <w:sz w:val="24"/>
                <w:szCs w:val="24"/>
              </w:rPr>
              <w:t>以精准医疗管理为核心导向</w:t>
            </w:r>
            <w:r>
              <w:rPr>
                <w:rFonts w:hint="eastAsia"/>
                <w:sz w:val="24"/>
                <w:szCs w:val="24"/>
              </w:rPr>
              <w:t>，</w:t>
            </w:r>
            <w:r>
              <w:rPr>
                <w:rFonts w:hint="eastAsia" w:cs="仿宋"/>
                <w:sz w:val="24"/>
                <w:szCs w:val="24"/>
              </w:rPr>
              <w:t>根据生命体征数据自动判断并标记“术中低体温（核心体温&lt;36℃）”、“术中低血压（MAP&lt;65mmHg超过X分钟）”等事件</w:t>
            </w:r>
          </w:p>
        </w:tc>
        <w:tc>
          <w:tcPr>
            <w:tcW w:w="384" w:type="pct"/>
          </w:tcPr>
          <w:p w14:paraId="72313550">
            <w:pPr>
              <w:pStyle w:val="32"/>
              <w:spacing w:line="360" w:lineRule="auto"/>
              <w:ind w:firstLine="0" w:firstLineChars="0"/>
              <w:rPr>
                <w:rFonts w:cs="仿宋"/>
                <w:sz w:val="24"/>
                <w:szCs w:val="24"/>
              </w:rPr>
            </w:pPr>
          </w:p>
        </w:tc>
        <w:tc>
          <w:tcPr>
            <w:tcW w:w="642" w:type="pct"/>
          </w:tcPr>
          <w:p w14:paraId="3D1E2732">
            <w:pPr>
              <w:pStyle w:val="32"/>
              <w:spacing w:line="360" w:lineRule="auto"/>
              <w:ind w:firstLine="0" w:firstLineChars="0"/>
              <w:rPr>
                <w:rFonts w:cs="仿宋"/>
                <w:sz w:val="24"/>
                <w:szCs w:val="24"/>
              </w:rPr>
            </w:pPr>
          </w:p>
        </w:tc>
      </w:tr>
      <w:tr w14:paraId="729BF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 w:type="pct"/>
            <w:vMerge w:val="restart"/>
            <w:vAlign w:val="center"/>
          </w:tcPr>
          <w:p w14:paraId="7DE32DC2">
            <w:pPr>
              <w:pStyle w:val="32"/>
              <w:spacing w:line="360" w:lineRule="auto"/>
              <w:ind w:firstLine="0" w:firstLineChars="0"/>
              <w:rPr>
                <w:rFonts w:cs="仿宋"/>
                <w:sz w:val="24"/>
                <w:szCs w:val="24"/>
              </w:rPr>
            </w:pPr>
            <w:r>
              <w:rPr>
                <w:rFonts w:cs="仿宋"/>
                <w:sz w:val="24"/>
                <w:szCs w:val="24"/>
              </w:rPr>
              <w:t>4</w:t>
            </w:r>
            <w:r>
              <w:rPr>
                <w:rFonts w:hint="eastAsia" w:cs="仿宋"/>
                <w:sz w:val="24"/>
                <w:szCs w:val="24"/>
              </w:rPr>
              <w:t>.绿色通道管理模块</w:t>
            </w:r>
          </w:p>
        </w:tc>
        <w:tc>
          <w:tcPr>
            <w:tcW w:w="449" w:type="pct"/>
            <w:vMerge w:val="restart"/>
            <w:vAlign w:val="center"/>
          </w:tcPr>
          <w:p w14:paraId="0F248044">
            <w:pPr>
              <w:pStyle w:val="32"/>
              <w:spacing w:line="360" w:lineRule="auto"/>
              <w:ind w:firstLine="0" w:firstLineChars="0"/>
              <w:rPr>
                <w:rFonts w:cs="仿宋"/>
                <w:sz w:val="24"/>
                <w:szCs w:val="24"/>
              </w:rPr>
            </w:pPr>
            <w:r>
              <w:rPr>
                <w:rFonts w:hint="eastAsia" w:cs="仿宋"/>
                <w:sz w:val="24"/>
                <w:szCs w:val="24"/>
              </w:rPr>
              <w:t>急诊患者登记</w:t>
            </w:r>
          </w:p>
        </w:tc>
        <w:tc>
          <w:tcPr>
            <w:tcW w:w="384" w:type="pct"/>
          </w:tcPr>
          <w:p w14:paraId="57C7911B">
            <w:pPr>
              <w:pStyle w:val="32"/>
              <w:spacing w:line="360" w:lineRule="auto"/>
              <w:ind w:firstLine="0" w:firstLineChars="0"/>
              <w:rPr>
                <w:rFonts w:cs="仿宋"/>
                <w:sz w:val="24"/>
                <w:szCs w:val="24"/>
              </w:rPr>
            </w:pPr>
            <w:r>
              <w:rPr>
                <w:rFonts w:hint="eastAsia" w:cs="仿宋"/>
                <w:sz w:val="24"/>
                <w:szCs w:val="24"/>
              </w:rPr>
              <w:t>1</w:t>
            </w:r>
            <w:r>
              <w:rPr>
                <w:rFonts w:cs="仿宋"/>
                <w:sz w:val="24"/>
                <w:szCs w:val="24"/>
              </w:rPr>
              <w:t>14</w:t>
            </w:r>
          </w:p>
        </w:tc>
        <w:tc>
          <w:tcPr>
            <w:tcW w:w="770" w:type="pct"/>
            <w:vAlign w:val="center"/>
          </w:tcPr>
          <w:p w14:paraId="535AB91E">
            <w:pPr>
              <w:pStyle w:val="32"/>
              <w:spacing w:line="360" w:lineRule="auto"/>
              <w:ind w:firstLine="0" w:firstLineChars="0"/>
              <w:rPr>
                <w:rFonts w:cs="仿宋"/>
                <w:sz w:val="24"/>
                <w:szCs w:val="24"/>
              </w:rPr>
            </w:pPr>
            <w:r>
              <w:rPr>
                <w:rFonts w:hint="eastAsia" w:cs="仿宋"/>
                <w:sz w:val="24"/>
                <w:szCs w:val="24"/>
              </w:rPr>
              <w:t>急诊患者登记</w:t>
            </w:r>
          </w:p>
        </w:tc>
        <w:tc>
          <w:tcPr>
            <w:tcW w:w="2051" w:type="pct"/>
            <w:vAlign w:val="center"/>
          </w:tcPr>
          <w:p w14:paraId="75F4C957">
            <w:pPr>
              <w:pStyle w:val="32"/>
              <w:spacing w:line="360" w:lineRule="auto"/>
              <w:ind w:firstLine="0" w:firstLineChars="0"/>
              <w:rPr>
                <w:rFonts w:cs="仿宋"/>
                <w:sz w:val="24"/>
                <w:szCs w:val="24"/>
              </w:rPr>
            </w:pPr>
            <w:r>
              <w:rPr>
                <w:rFonts w:hint="eastAsia" w:cs="仿宋"/>
                <w:sz w:val="24"/>
                <w:szCs w:val="24"/>
              </w:rPr>
              <w:t>支持通过录入患者ID或住院号从HIS系统中提取急诊手术信息，便于快速安排急诊患者进行手术。</w:t>
            </w:r>
          </w:p>
        </w:tc>
        <w:tc>
          <w:tcPr>
            <w:tcW w:w="384" w:type="pct"/>
          </w:tcPr>
          <w:p w14:paraId="035D7838">
            <w:pPr>
              <w:pStyle w:val="32"/>
              <w:spacing w:line="360" w:lineRule="auto"/>
              <w:ind w:firstLine="0" w:firstLineChars="0"/>
              <w:rPr>
                <w:rFonts w:cs="仿宋"/>
                <w:sz w:val="24"/>
                <w:szCs w:val="24"/>
              </w:rPr>
            </w:pPr>
          </w:p>
        </w:tc>
        <w:tc>
          <w:tcPr>
            <w:tcW w:w="642" w:type="pct"/>
          </w:tcPr>
          <w:p w14:paraId="6CCE4A03">
            <w:pPr>
              <w:pStyle w:val="32"/>
              <w:spacing w:line="360" w:lineRule="auto"/>
              <w:ind w:firstLine="0" w:firstLineChars="0"/>
              <w:rPr>
                <w:rFonts w:cs="仿宋"/>
                <w:sz w:val="24"/>
                <w:szCs w:val="24"/>
              </w:rPr>
            </w:pPr>
          </w:p>
        </w:tc>
      </w:tr>
      <w:tr w14:paraId="1964C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 w:type="pct"/>
            <w:vMerge w:val="continue"/>
            <w:vAlign w:val="center"/>
          </w:tcPr>
          <w:p w14:paraId="640CA740">
            <w:pPr>
              <w:pStyle w:val="32"/>
              <w:spacing w:line="360" w:lineRule="auto"/>
              <w:ind w:firstLine="480"/>
              <w:rPr>
                <w:rFonts w:cs="仿宋"/>
                <w:sz w:val="24"/>
                <w:szCs w:val="24"/>
              </w:rPr>
            </w:pPr>
          </w:p>
        </w:tc>
        <w:tc>
          <w:tcPr>
            <w:tcW w:w="449" w:type="pct"/>
            <w:vMerge w:val="continue"/>
            <w:vAlign w:val="center"/>
          </w:tcPr>
          <w:p w14:paraId="2A2FAAD6">
            <w:pPr>
              <w:pStyle w:val="32"/>
              <w:spacing w:line="360" w:lineRule="auto"/>
              <w:ind w:firstLine="480"/>
              <w:rPr>
                <w:rFonts w:cs="仿宋"/>
                <w:sz w:val="24"/>
                <w:szCs w:val="24"/>
              </w:rPr>
            </w:pPr>
          </w:p>
        </w:tc>
        <w:tc>
          <w:tcPr>
            <w:tcW w:w="384" w:type="pct"/>
          </w:tcPr>
          <w:p w14:paraId="34BCC401">
            <w:pPr>
              <w:pStyle w:val="32"/>
              <w:spacing w:line="360" w:lineRule="auto"/>
              <w:ind w:firstLine="0" w:firstLineChars="0"/>
              <w:rPr>
                <w:rFonts w:cs="仿宋"/>
                <w:sz w:val="24"/>
                <w:szCs w:val="24"/>
              </w:rPr>
            </w:pPr>
            <w:r>
              <w:rPr>
                <w:rFonts w:hint="eastAsia" w:cs="仿宋"/>
                <w:sz w:val="24"/>
                <w:szCs w:val="24"/>
              </w:rPr>
              <w:t>1</w:t>
            </w:r>
            <w:r>
              <w:rPr>
                <w:rFonts w:cs="仿宋"/>
                <w:sz w:val="24"/>
                <w:szCs w:val="24"/>
              </w:rPr>
              <w:t>15</w:t>
            </w:r>
          </w:p>
        </w:tc>
        <w:tc>
          <w:tcPr>
            <w:tcW w:w="770" w:type="pct"/>
            <w:vAlign w:val="center"/>
          </w:tcPr>
          <w:p w14:paraId="43DB822B">
            <w:pPr>
              <w:pStyle w:val="32"/>
              <w:spacing w:line="360" w:lineRule="auto"/>
              <w:ind w:firstLine="0" w:firstLineChars="0"/>
              <w:rPr>
                <w:rFonts w:cs="仿宋"/>
                <w:sz w:val="24"/>
                <w:szCs w:val="24"/>
              </w:rPr>
            </w:pPr>
            <w:r>
              <w:rPr>
                <w:rFonts w:hint="eastAsia" w:cs="仿宋"/>
                <w:sz w:val="24"/>
                <w:szCs w:val="24"/>
              </w:rPr>
              <w:t>急诊患者住院号对照</w:t>
            </w:r>
          </w:p>
        </w:tc>
        <w:tc>
          <w:tcPr>
            <w:tcW w:w="2051" w:type="pct"/>
            <w:vAlign w:val="center"/>
          </w:tcPr>
          <w:p w14:paraId="1D51F89C">
            <w:pPr>
              <w:pStyle w:val="32"/>
              <w:spacing w:line="360" w:lineRule="auto"/>
              <w:ind w:firstLine="0" w:firstLineChars="0"/>
              <w:rPr>
                <w:rFonts w:cs="仿宋"/>
                <w:sz w:val="24"/>
                <w:szCs w:val="24"/>
              </w:rPr>
            </w:pPr>
            <w:r>
              <w:rPr>
                <w:rFonts w:hint="eastAsia" w:cs="仿宋"/>
                <w:sz w:val="24"/>
                <w:szCs w:val="24"/>
              </w:rPr>
              <w:t>支持急诊手术患者与患者在院ID或者住院号进行匹配。</w:t>
            </w:r>
          </w:p>
        </w:tc>
        <w:tc>
          <w:tcPr>
            <w:tcW w:w="384" w:type="pct"/>
          </w:tcPr>
          <w:p w14:paraId="19191EBE">
            <w:pPr>
              <w:pStyle w:val="32"/>
              <w:spacing w:line="360" w:lineRule="auto"/>
              <w:ind w:firstLine="0" w:firstLineChars="0"/>
              <w:rPr>
                <w:rFonts w:cs="仿宋"/>
                <w:sz w:val="24"/>
                <w:szCs w:val="24"/>
              </w:rPr>
            </w:pPr>
          </w:p>
        </w:tc>
        <w:tc>
          <w:tcPr>
            <w:tcW w:w="642" w:type="pct"/>
          </w:tcPr>
          <w:p w14:paraId="3424E61C">
            <w:pPr>
              <w:pStyle w:val="32"/>
              <w:spacing w:line="360" w:lineRule="auto"/>
              <w:ind w:firstLine="0" w:firstLineChars="0"/>
              <w:rPr>
                <w:rFonts w:cs="仿宋"/>
                <w:sz w:val="24"/>
                <w:szCs w:val="24"/>
              </w:rPr>
            </w:pPr>
          </w:p>
        </w:tc>
      </w:tr>
      <w:tr w14:paraId="053F8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 w:type="pct"/>
            <w:vMerge w:val="restart"/>
            <w:vAlign w:val="center"/>
          </w:tcPr>
          <w:p w14:paraId="20E002E4">
            <w:pPr>
              <w:pStyle w:val="32"/>
              <w:spacing w:line="360" w:lineRule="auto"/>
              <w:ind w:firstLine="0" w:firstLineChars="0"/>
              <w:rPr>
                <w:rFonts w:cs="仿宋"/>
                <w:sz w:val="24"/>
                <w:szCs w:val="24"/>
              </w:rPr>
            </w:pPr>
            <w:r>
              <w:rPr>
                <w:rFonts w:cs="仿宋"/>
                <w:sz w:val="24"/>
                <w:szCs w:val="24"/>
              </w:rPr>
              <w:t>5</w:t>
            </w:r>
            <w:r>
              <w:rPr>
                <w:rFonts w:hint="eastAsia" w:cs="仿宋"/>
                <w:sz w:val="24"/>
                <w:szCs w:val="24"/>
              </w:rPr>
              <w:t>.手术取消管理模块</w:t>
            </w:r>
          </w:p>
        </w:tc>
        <w:tc>
          <w:tcPr>
            <w:tcW w:w="449" w:type="pct"/>
            <w:vMerge w:val="restart"/>
            <w:vAlign w:val="center"/>
          </w:tcPr>
          <w:p w14:paraId="4B5E758C">
            <w:pPr>
              <w:pStyle w:val="32"/>
              <w:spacing w:line="360" w:lineRule="auto"/>
              <w:ind w:firstLine="0" w:firstLineChars="0"/>
              <w:rPr>
                <w:rFonts w:cs="仿宋"/>
                <w:sz w:val="24"/>
                <w:szCs w:val="24"/>
              </w:rPr>
            </w:pPr>
            <w:r>
              <w:rPr>
                <w:rFonts w:hint="eastAsia" w:cs="仿宋"/>
                <w:sz w:val="24"/>
                <w:szCs w:val="24"/>
              </w:rPr>
              <w:t>手术取消管理</w:t>
            </w:r>
          </w:p>
        </w:tc>
        <w:tc>
          <w:tcPr>
            <w:tcW w:w="384" w:type="pct"/>
          </w:tcPr>
          <w:p w14:paraId="0084B3BC">
            <w:pPr>
              <w:pStyle w:val="32"/>
              <w:spacing w:line="360" w:lineRule="auto"/>
              <w:ind w:firstLine="0" w:firstLineChars="0"/>
              <w:rPr>
                <w:rFonts w:cs="仿宋"/>
                <w:sz w:val="24"/>
                <w:szCs w:val="24"/>
              </w:rPr>
            </w:pPr>
            <w:r>
              <w:rPr>
                <w:rFonts w:hint="eastAsia" w:cs="仿宋"/>
                <w:sz w:val="24"/>
                <w:szCs w:val="24"/>
              </w:rPr>
              <w:t>1</w:t>
            </w:r>
            <w:r>
              <w:rPr>
                <w:rFonts w:cs="仿宋"/>
                <w:sz w:val="24"/>
                <w:szCs w:val="24"/>
              </w:rPr>
              <w:t>16</w:t>
            </w:r>
          </w:p>
        </w:tc>
        <w:tc>
          <w:tcPr>
            <w:tcW w:w="770" w:type="pct"/>
            <w:vAlign w:val="center"/>
          </w:tcPr>
          <w:p w14:paraId="2AD1CE2D">
            <w:pPr>
              <w:pStyle w:val="32"/>
              <w:spacing w:line="360" w:lineRule="auto"/>
              <w:ind w:firstLine="0" w:firstLineChars="0"/>
              <w:rPr>
                <w:rFonts w:cs="仿宋"/>
                <w:sz w:val="24"/>
                <w:szCs w:val="24"/>
              </w:rPr>
            </w:pPr>
            <w:r>
              <w:rPr>
                <w:rFonts w:hint="eastAsia" w:cs="仿宋"/>
                <w:sz w:val="24"/>
                <w:szCs w:val="24"/>
              </w:rPr>
              <w:t>手术排台时手术取消</w:t>
            </w:r>
          </w:p>
        </w:tc>
        <w:tc>
          <w:tcPr>
            <w:tcW w:w="2051" w:type="pct"/>
            <w:vAlign w:val="center"/>
          </w:tcPr>
          <w:p w14:paraId="644EEBB9">
            <w:pPr>
              <w:pStyle w:val="32"/>
              <w:spacing w:line="360" w:lineRule="auto"/>
              <w:ind w:firstLine="0" w:firstLineChars="0"/>
              <w:rPr>
                <w:rFonts w:cs="仿宋"/>
                <w:sz w:val="24"/>
                <w:szCs w:val="24"/>
              </w:rPr>
            </w:pPr>
            <w:r>
              <w:rPr>
                <w:rFonts w:hint="eastAsia" w:cs="仿宋"/>
                <w:sz w:val="24"/>
                <w:szCs w:val="24"/>
              </w:rPr>
              <w:t>手术排台后支持取消操作，支持大文本模板字典快速录入取消原因。</w:t>
            </w:r>
          </w:p>
        </w:tc>
        <w:tc>
          <w:tcPr>
            <w:tcW w:w="384" w:type="pct"/>
          </w:tcPr>
          <w:p w14:paraId="49633A8B">
            <w:pPr>
              <w:pStyle w:val="32"/>
              <w:spacing w:line="360" w:lineRule="auto"/>
              <w:ind w:firstLine="0" w:firstLineChars="0"/>
              <w:rPr>
                <w:rFonts w:cs="仿宋"/>
                <w:sz w:val="24"/>
                <w:szCs w:val="24"/>
              </w:rPr>
            </w:pPr>
          </w:p>
        </w:tc>
        <w:tc>
          <w:tcPr>
            <w:tcW w:w="642" w:type="pct"/>
          </w:tcPr>
          <w:p w14:paraId="2BA803F3">
            <w:pPr>
              <w:pStyle w:val="32"/>
              <w:spacing w:line="360" w:lineRule="auto"/>
              <w:ind w:firstLine="0" w:firstLineChars="0"/>
              <w:rPr>
                <w:rFonts w:cs="仿宋"/>
                <w:sz w:val="24"/>
                <w:szCs w:val="24"/>
              </w:rPr>
            </w:pPr>
          </w:p>
        </w:tc>
      </w:tr>
      <w:tr w14:paraId="4977F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 w:type="pct"/>
            <w:vMerge w:val="continue"/>
            <w:vAlign w:val="center"/>
          </w:tcPr>
          <w:p w14:paraId="2B2DB39B">
            <w:pPr>
              <w:pStyle w:val="32"/>
              <w:spacing w:line="360" w:lineRule="auto"/>
              <w:ind w:firstLine="480"/>
              <w:rPr>
                <w:rFonts w:cs="仿宋"/>
                <w:sz w:val="24"/>
                <w:szCs w:val="24"/>
              </w:rPr>
            </w:pPr>
          </w:p>
        </w:tc>
        <w:tc>
          <w:tcPr>
            <w:tcW w:w="449" w:type="pct"/>
            <w:vMerge w:val="continue"/>
            <w:vAlign w:val="center"/>
          </w:tcPr>
          <w:p w14:paraId="3C90C24D">
            <w:pPr>
              <w:pStyle w:val="32"/>
              <w:spacing w:line="360" w:lineRule="auto"/>
              <w:ind w:firstLine="480"/>
              <w:rPr>
                <w:rFonts w:cs="仿宋"/>
                <w:sz w:val="24"/>
                <w:szCs w:val="24"/>
              </w:rPr>
            </w:pPr>
          </w:p>
        </w:tc>
        <w:tc>
          <w:tcPr>
            <w:tcW w:w="384" w:type="pct"/>
          </w:tcPr>
          <w:p w14:paraId="69C97465">
            <w:pPr>
              <w:pStyle w:val="32"/>
              <w:spacing w:line="360" w:lineRule="auto"/>
              <w:ind w:firstLine="0" w:firstLineChars="0"/>
              <w:rPr>
                <w:rFonts w:cs="仿宋"/>
                <w:sz w:val="24"/>
                <w:szCs w:val="24"/>
              </w:rPr>
            </w:pPr>
            <w:r>
              <w:rPr>
                <w:rFonts w:hint="eastAsia" w:cs="仿宋"/>
                <w:sz w:val="24"/>
                <w:szCs w:val="24"/>
              </w:rPr>
              <w:t>1</w:t>
            </w:r>
            <w:r>
              <w:rPr>
                <w:rFonts w:cs="仿宋"/>
                <w:sz w:val="24"/>
                <w:szCs w:val="24"/>
              </w:rPr>
              <w:t>17</w:t>
            </w:r>
          </w:p>
        </w:tc>
        <w:tc>
          <w:tcPr>
            <w:tcW w:w="770" w:type="pct"/>
            <w:vAlign w:val="center"/>
          </w:tcPr>
          <w:p w14:paraId="60B89DBC">
            <w:pPr>
              <w:pStyle w:val="32"/>
              <w:spacing w:line="360" w:lineRule="auto"/>
              <w:ind w:firstLine="0" w:firstLineChars="0"/>
              <w:rPr>
                <w:rFonts w:cs="仿宋"/>
                <w:sz w:val="24"/>
                <w:szCs w:val="24"/>
              </w:rPr>
            </w:pPr>
            <w:r>
              <w:rPr>
                <w:rFonts w:hint="eastAsia" w:cs="仿宋"/>
                <w:sz w:val="24"/>
                <w:szCs w:val="24"/>
              </w:rPr>
              <w:t>麻醉开始后手术取消</w:t>
            </w:r>
          </w:p>
        </w:tc>
        <w:tc>
          <w:tcPr>
            <w:tcW w:w="2051" w:type="pct"/>
            <w:vAlign w:val="center"/>
          </w:tcPr>
          <w:p w14:paraId="041F1CAA">
            <w:pPr>
              <w:pStyle w:val="32"/>
              <w:spacing w:line="360" w:lineRule="auto"/>
              <w:ind w:firstLine="0" w:firstLineChars="0"/>
              <w:rPr>
                <w:rFonts w:cs="仿宋"/>
                <w:sz w:val="24"/>
                <w:szCs w:val="24"/>
              </w:rPr>
            </w:pPr>
            <w:r>
              <w:rPr>
                <w:rFonts w:hint="eastAsia" w:cs="仿宋"/>
                <w:sz w:val="24"/>
                <w:szCs w:val="24"/>
              </w:rPr>
              <w:t>麻醉开始后支持取消操作，支持大文本模板字典快速录入取消原因。</w:t>
            </w:r>
          </w:p>
        </w:tc>
        <w:tc>
          <w:tcPr>
            <w:tcW w:w="384" w:type="pct"/>
          </w:tcPr>
          <w:p w14:paraId="7CE9229F">
            <w:pPr>
              <w:pStyle w:val="32"/>
              <w:spacing w:line="360" w:lineRule="auto"/>
              <w:ind w:firstLine="0" w:firstLineChars="0"/>
              <w:rPr>
                <w:rFonts w:cs="仿宋"/>
                <w:sz w:val="24"/>
                <w:szCs w:val="24"/>
              </w:rPr>
            </w:pPr>
          </w:p>
        </w:tc>
        <w:tc>
          <w:tcPr>
            <w:tcW w:w="642" w:type="pct"/>
          </w:tcPr>
          <w:p w14:paraId="0AB4D66F">
            <w:pPr>
              <w:pStyle w:val="32"/>
              <w:spacing w:line="360" w:lineRule="auto"/>
              <w:ind w:firstLine="0" w:firstLineChars="0"/>
              <w:rPr>
                <w:rFonts w:cs="仿宋"/>
                <w:sz w:val="24"/>
                <w:szCs w:val="24"/>
              </w:rPr>
            </w:pPr>
          </w:p>
        </w:tc>
      </w:tr>
      <w:tr w14:paraId="658C0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 w:type="pct"/>
            <w:vMerge w:val="continue"/>
            <w:vAlign w:val="center"/>
          </w:tcPr>
          <w:p w14:paraId="4B700064">
            <w:pPr>
              <w:pStyle w:val="32"/>
              <w:spacing w:line="360" w:lineRule="auto"/>
              <w:ind w:firstLine="480"/>
              <w:rPr>
                <w:rFonts w:cs="仿宋"/>
                <w:sz w:val="24"/>
                <w:szCs w:val="24"/>
              </w:rPr>
            </w:pPr>
          </w:p>
        </w:tc>
        <w:tc>
          <w:tcPr>
            <w:tcW w:w="449" w:type="pct"/>
            <w:vMerge w:val="continue"/>
            <w:vAlign w:val="center"/>
          </w:tcPr>
          <w:p w14:paraId="3B8C53DA">
            <w:pPr>
              <w:pStyle w:val="32"/>
              <w:spacing w:line="360" w:lineRule="auto"/>
              <w:ind w:firstLine="480"/>
              <w:rPr>
                <w:rFonts w:cs="仿宋"/>
                <w:sz w:val="24"/>
                <w:szCs w:val="24"/>
              </w:rPr>
            </w:pPr>
          </w:p>
        </w:tc>
        <w:tc>
          <w:tcPr>
            <w:tcW w:w="384" w:type="pct"/>
          </w:tcPr>
          <w:p w14:paraId="599BC29A">
            <w:pPr>
              <w:pStyle w:val="32"/>
              <w:spacing w:line="360" w:lineRule="auto"/>
              <w:ind w:firstLine="0" w:firstLineChars="0"/>
              <w:rPr>
                <w:rFonts w:cs="仿宋"/>
                <w:sz w:val="24"/>
                <w:szCs w:val="24"/>
              </w:rPr>
            </w:pPr>
            <w:r>
              <w:rPr>
                <w:rFonts w:hint="eastAsia" w:cs="仿宋"/>
                <w:sz w:val="24"/>
                <w:szCs w:val="24"/>
              </w:rPr>
              <w:t>1</w:t>
            </w:r>
            <w:r>
              <w:rPr>
                <w:rFonts w:cs="仿宋"/>
                <w:sz w:val="24"/>
                <w:szCs w:val="24"/>
              </w:rPr>
              <w:t>18</w:t>
            </w:r>
          </w:p>
        </w:tc>
        <w:tc>
          <w:tcPr>
            <w:tcW w:w="770" w:type="pct"/>
            <w:vAlign w:val="center"/>
          </w:tcPr>
          <w:p w14:paraId="4BB5CB42">
            <w:pPr>
              <w:pStyle w:val="32"/>
              <w:spacing w:line="360" w:lineRule="auto"/>
              <w:ind w:firstLine="0" w:firstLineChars="0"/>
              <w:rPr>
                <w:rFonts w:cs="仿宋"/>
                <w:sz w:val="24"/>
                <w:szCs w:val="24"/>
              </w:rPr>
            </w:pPr>
            <w:r>
              <w:rPr>
                <w:rFonts w:hint="eastAsia" w:cs="仿宋"/>
                <w:sz w:val="24"/>
                <w:szCs w:val="24"/>
              </w:rPr>
              <w:t>手术开始后手术取消</w:t>
            </w:r>
          </w:p>
        </w:tc>
        <w:tc>
          <w:tcPr>
            <w:tcW w:w="2051" w:type="pct"/>
            <w:vAlign w:val="center"/>
          </w:tcPr>
          <w:p w14:paraId="61A4ADAA">
            <w:pPr>
              <w:pStyle w:val="32"/>
              <w:spacing w:line="360" w:lineRule="auto"/>
              <w:ind w:firstLine="0" w:firstLineChars="0"/>
              <w:rPr>
                <w:rFonts w:cs="仿宋"/>
                <w:sz w:val="24"/>
                <w:szCs w:val="24"/>
              </w:rPr>
            </w:pPr>
            <w:r>
              <w:rPr>
                <w:rFonts w:hint="eastAsia" w:cs="仿宋"/>
                <w:sz w:val="24"/>
                <w:szCs w:val="24"/>
              </w:rPr>
              <w:t>手术开始后支持取消操作，支持大文本模板字典快速录入取消原因。</w:t>
            </w:r>
          </w:p>
        </w:tc>
        <w:tc>
          <w:tcPr>
            <w:tcW w:w="384" w:type="pct"/>
          </w:tcPr>
          <w:p w14:paraId="0F9ABF45">
            <w:pPr>
              <w:pStyle w:val="32"/>
              <w:spacing w:line="360" w:lineRule="auto"/>
              <w:ind w:firstLine="0" w:firstLineChars="0"/>
              <w:rPr>
                <w:rFonts w:cs="仿宋"/>
                <w:sz w:val="24"/>
                <w:szCs w:val="24"/>
              </w:rPr>
            </w:pPr>
          </w:p>
        </w:tc>
        <w:tc>
          <w:tcPr>
            <w:tcW w:w="642" w:type="pct"/>
          </w:tcPr>
          <w:p w14:paraId="5AAD9EAF">
            <w:pPr>
              <w:pStyle w:val="32"/>
              <w:spacing w:line="360" w:lineRule="auto"/>
              <w:ind w:firstLine="0" w:firstLineChars="0"/>
              <w:rPr>
                <w:rFonts w:cs="仿宋"/>
                <w:sz w:val="24"/>
                <w:szCs w:val="24"/>
              </w:rPr>
            </w:pPr>
          </w:p>
        </w:tc>
      </w:tr>
      <w:tr w14:paraId="30E7A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321" w:type="pct"/>
            <w:vMerge w:val="continue"/>
            <w:vAlign w:val="center"/>
          </w:tcPr>
          <w:p w14:paraId="1A1D92C6">
            <w:pPr>
              <w:pStyle w:val="32"/>
              <w:spacing w:line="360" w:lineRule="auto"/>
              <w:ind w:firstLine="480"/>
              <w:rPr>
                <w:rFonts w:cs="仿宋"/>
                <w:sz w:val="24"/>
                <w:szCs w:val="24"/>
              </w:rPr>
            </w:pPr>
          </w:p>
        </w:tc>
        <w:tc>
          <w:tcPr>
            <w:tcW w:w="449" w:type="pct"/>
            <w:vMerge w:val="continue"/>
            <w:vAlign w:val="center"/>
          </w:tcPr>
          <w:p w14:paraId="70AC90E3">
            <w:pPr>
              <w:pStyle w:val="32"/>
              <w:spacing w:line="360" w:lineRule="auto"/>
              <w:ind w:firstLine="480"/>
              <w:rPr>
                <w:rFonts w:cs="仿宋"/>
                <w:sz w:val="24"/>
                <w:szCs w:val="24"/>
              </w:rPr>
            </w:pPr>
          </w:p>
        </w:tc>
        <w:tc>
          <w:tcPr>
            <w:tcW w:w="384" w:type="pct"/>
          </w:tcPr>
          <w:p w14:paraId="79BE0A92">
            <w:pPr>
              <w:pStyle w:val="32"/>
              <w:spacing w:line="360" w:lineRule="auto"/>
              <w:ind w:firstLine="0" w:firstLineChars="0"/>
              <w:rPr>
                <w:rFonts w:cs="仿宋"/>
                <w:sz w:val="24"/>
                <w:szCs w:val="24"/>
              </w:rPr>
            </w:pPr>
            <w:r>
              <w:rPr>
                <w:rFonts w:hint="eastAsia" w:cs="仿宋"/>
                <w:sz w:val="24"/>
                <w:szCs w:val="24"/>
              </w:rPr>
              <w:t>1</w:t>
            </w:r>
            <w:r>
              <w:rPr>
                <w:rFonts w:cs="仿宋"/>
                <w:sz w:val="24"/>
                <w:szCs w:val="24"/>
              </w:rPr>
              <w:t>19</w:t>
            </w:r>
          </w:p>
        </w:tc>
        <w:tc>
          <w:tcPr>
            <w:tcW w:w="770" w:type="pct"/>
            <w:tcBorders>
              <w:bottom w:val="single" w:color="auto" w:sz="4" w:space="0"/>
            </w:tcBorders>
            <w:vAlign w:val="center"/>
          </w:tcPr>
          <w:p w14:paraId="78A10EDD">
            <w:pPr>
              <w:pStyle w:val="32"/>
              <w:spacing w:line="360" w:lineRule="auto"/>
              <w:ind w:firstLine="0" w:firstLineChars="0"/>
              <w:rPr>
                <w:rFonts w:cs="仿宋"/>
                <w:sz w:val="24"/>
                <w:szCs w:val="24"/>
              </w:rPr>
            </w:pPr>
            <w:r>
              <w:rPr>
                <w:rFonts w:hint="eastAsia" w:cs="仿宋"/>
                <w:sz w:val="24"/>
                <w:szCs w:val="24"/>
              </w:rPr>
              <w:t>取消类手术回传</w:t>
            </w:r>
          </w:p>
        </w:tc>
        <w:tc>
          <w:tcPr>
            <w:tcW w:w="2051" w:type="pct"/>
            <w:tcBorders>
              <w:bottom w:val="single" w:color="auto" w:sz="4" w:space="0"/>
            </w:tcBorders>
            <w:vAlign w:val="center"/>
          </w:tcPr>
          <w:p w14:paraId="25B10F42">
            <w:pPr>
              <w:pStyle w:val="32"/>
              <w:spacing w:line="360" w:lineRule="auto"/>
              <w:ind w:firstLine="0" w:firstLineChars="0"/>
              <w:rPr>
                <w:rFonts w:cs="仿宋"/>
                <w:sz w:val="24"/>
                <w:szCs w:val="24"/>
              </w:rPr>
            </w:pPr>
            <w:r>
              <w:rPr>
                <w:rFonts w:hint="eastAsia" w:cs="仿宋"/>
                <w:sz w:val="24"/>
                <w:szCs w:val="24"/>
              </w:rPr>
              <w:t>将手术取消结果根据院方要求回写到临床科室业务系统中。</w:t>
            </w:r>
          </w:p>
        </w:tc>
        <w:tc>
          <w:tcPr>
            <w:tcW w:w="384" w:type="pct"/>
            <w:tcBorders>
              <w:bottom w:val="single" w:color="auto" w:sz="4" w:space="0"/>
            </w:tcBorders>
          </w:tcPr>
          <w:p w14:paraId="162A2BF9">
            <w:pPr>
              <w:pStyle w:val="32"/>
              <w:spacing w:line="360" w:lineRule="auto"/>
              <w:ind w:firstLine="0" w:firstLineChars="0"/>
              <w:rPr>
                <w:rFonts w:cs="仿宋"/>
                <w:sz w:val="24"/>
                <w:szCs w:val="24"/>
              </w:rPr>
            </w:pPr>
          </w:p>
        </w:tc>
        <w:tc>
          <w:tcPr>
            <w:tcW w:w="642" w:type="pct"/>
            <w:tcBorders>
              <w:bottom w:val="single" w:color="auto" w:sz="4" w:space="0"/>
            </w:tcBorders>
          </w:tcPr>
          <w:p w14:paraId="5A9C043D">
            <w:pPr>
              <w:pStyle w:val="32"/>
              <w:spacing w:line="360" w:lineRule="auto"/>
              <w:ind w:firstLine="0" w:firstLineChars="0"/>
              <w:rPr>
                <w:rFonts w:cs="仿宋"/>
                <w:sz w:val="24"/>
                <w:szCs w:val="24"/>
              </w:rPr>
            </w:pPr>
          </w:p>
        </w:tc>
      </w:tr>
      <w:tr w14:paraId="0D88E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 w:type="pct"/>
            <w:vMerge w:val="continue"/>
            <w:vAlign w:val="center"/>
          </w:tcPr>
          <w:p w14:paraId="31C17D46">
            <w:pPr>
              <w:pStyle w:val="32"/>
              <w:spacing w:line="360" w:lineRule="auto"/>
              <w:ind w:firstLine="480"/>
              <w:rPr>
                <w:rFonts w:cs="仿宋"/>
                <w:sz w:val="24"/>
                <w:szCs w:val="24"/>
              </w:rPr>
            </w:pPr>
          </w:p>
        </w:tc>
        <w:tc>
          <w:tcPr>
            <w:tcW w:w="449" w:type="pct"/>
            <w:vMerge w:val="continue"/>
            <w:vAlign w:val="center"/>
          </w:tcPr>
          <w:p w14:paraId="44C01276">
            <w:pPr>
              <w:pStyle w:val="32"/>
              <w:spacing w:line="360" w:lineRule="auto"/>
              <w:ind w:firstLine="480"/>
              <w:rPr>
                <w:rFonts w:cs="仿宋"/>
                <w:sz w:val="24"/>
                <w:szCs w:val="24"/>
              </w:rPr>
            </w:pPr>
          </w:p>
        </w:tc>
        <w:tc>
          <w:tcPr>
            <w:tcW w:w="384" w:type="pct"/>
          </w:tcPr>
          <w:p w14:paraId="270F0CCA">
            <w:pPr>
              <w:pStyle w:val="32"/>
              <w:spacing w:line="360" w:lineRule="auto"/>
              <w:ind w:firstLine="0" w:firstLineChars="0"/>
              <w:rPr>
                <w:rFonts w:cs="仿宋"/>
                <w:sz w:val="24"/>
                <w:szCs w:val="24"/>
              </w:rPr>
            </w:pPr>
            <w:r>
              <w:rPr>
                <w:rFonts w:hint="eastAsia" w:cs="仿宋"/>
                <w:sz w:val="24"/>
                <w:szCs w:val="24"/>
              </w:rPr>
              <w:t>1</w:t>
            </w:r>
            <w:r>
              <w:rPr>
                <w:rFonts w:cs="仿宋"/>
                <w:sz w:val="24"/>
                <w:szCs w:val="24"/>
              </w:rPr>
              <w:t>20</w:t>
            </w:r>
          </w:p>
        </w:tc>
        <w:tc>
          <w:tcPr>
            <w:tcW w:w="770" w:type="pct"/>
            <w:vAlign w:val="center"/>
          </w:tcPr>
          <w:p w14:paraId="7DEE86E7">
            <w:pPr>
              <w:pStyle w:val="32"/>
              <w:spacing w:line="360" w:lineRule="auto"/>
              <w:ind w:firstLine="0" w:firstLineChars="0"/>
              <w:rPr>
                <w:rFonts w:cs="仿宋"/>
                <w:sz w:val="24"/>
                <w:szCs w:val="24"/>
              </w:rPr>
            </w:pPr>
            <w:r>
              <w:rPr>
                <w:rFonts w:hint="eastAsia" w:cs="仿宋"/>
                <w:sz w:val="24"/>
                <w:szCs w:val="24"/>
              </w:rPr>
              <w:t>停台手术恢复</w:t>
            </w:r>
          </w:p>
        </w:tc>
        <w:tc>
          <w:tcPr>
            <w:tcW w:w="2051" w:type="pct"/>
            <w:vAlign w:val="center"/>
          </w:tcPr>
          <w:p w14:paraId="465D71F0">
            <w:pPr>
              <w:pStyle w:val="32"/>
              <w:spacing w:line="360" w:lineRule="auto"/>
              <w:ind w:firstLine="0" w:firstLineChars="0"/>
              <w:rPr>
                <w:rFonts w:cs="仿宋"/>
                <w:sz w:val="24"/>
                <w:szCs w:val="24"/>
              </w:rPr>
            </w:pPr>
            <w:r>
              <w:rPr>
                <w:rFonts w:hint="eastAsia" w:cs="仿宋"/>
                <w:sz w:val="24"/>
                <w:szCs w:val="24"/>
              </w:rPr>
              <w:t>对因误操作停台的手术进行恢复功能。</w:t>
            </w:r>
          </w:p>
        </w:tc>
        <w:tc>
          <w:tcPr>
            <w:tcW w:w="384" w:type="pct"/>
          </w:tcPr>
          <w:p w14:paraId="3268FED1">
            <w:pPr>
              <w:pStyle w:val="32"/>
              <w:spacing w:line="360" w:lineRule="auto"/>
              <w:ind w:firstLine="0" w:firstLineChars="0"/>
              <w:rPr>
                <w:rFonts w:cs="仿宋"/>
                <w:sz w:val="24"/>
                <w:szCs w:val="24"/>
              </w:rPr>
            </w:pPr>
          </w:p>
        </w:tc>
        <w:tc>
          <w:tcPr>
            <w:tcW w:w="642" w:type="pct"/>
          </w:tcPr>
          <w:p w14:paraId="4B43E232">
            <w:pPr>
              <w:pStyle w:val="32"/>
              <w:spacing w:line="360" w:lineRule="auto"/>
              <w:ind w:firstLine="0" w:firstLineChars="0"/>
              <w:rPr>
                <w:rFonts w:cs="仿宋"/>
                <w:sz w:val="24"/>
                <w:szCs w:val="24"/>
              </w:rPr>
            </w:pPr>
          </w:p>
        </w:tc>
      </w:tr>
      <w:tr w14:paraId="17266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 w:type="pct"/>
            <w:vMerge w:val="restart"/>
            <w:vAlign w:val="center"/>
          </w:tcPr>
          <w:p w14:paraId="0DA5ABE3">
            <w:pPr>
              <w:pStyle w:val="32"/>
              <w:spacing w:line="360" w:lineRule="auto"/>
              <w:ind w:firstLine="0" w:firstLineChars="0"/>
              <w:rPr>
                <w:rFonts w:cs="仿宋"/>
                <w:sz w:val="24"/>
                <w:szCs w:val="24"/>
              </w:rPr>
            </w:pPr>
            <w:r>
              <w:rPr>
                <w:rFonts w:cs="仿宋"/>
                <w:sz w:val="24"/>
                <w:szCs w:val="24"/>
              </w:rPr>
              <w:t>6</w:t>
            </w:r>
            <w:r>
              <w:rPr>
                <w:rFonts w:hint="eastAsia" w:cs="仿宋"/>
                <w:sz w:val="24"/>
                <w:szCs w:val="24"/>
              </w:rPr>
              <w:t>.术后管理模块</w:t>
            </w:r>
          </w:p>
        </w:tc>
        <w:tc>
          <w:tcPr>
            <w:tcW w:w="449" w:type="pct"/>
            <w:vMerge w:val="restart"/>
            <w:vAlign w:val="center"/>
          </w:tcPr>
          <w:p w14:paraId="7BDF149E">
            <w:pPr>
              <w:pStyle w:val="32"/>
              <w:spacing w:line="360" w:lineRule="auto"/>
              <w:ind w:firstLine="0" w:firstLineChars="0"/>
              <w:rPr>
                <w:rFonts w:cs="仿宋"/>
                <w:sz w:val="24"/>
                <w:szCs w:val="24"/>
              </w:rPr>
            </w:pPr>
            <w:r>
              <w:rPr>
                <w:rFonts w:hint="eastAsia" w:cs="仿宋"/>
                <w:sz w:val="24"/>
                <w:szCs w:val="24"/>
              </w:rPr>
              <w:t>术后登记</w:t>
            </w:r>
          </w:p>
        </w:tc>
        <w:tc>
          <w:tcPr>
            <w:tcW w:w="384" w:type="pct"/>
          </w:tcPr>
          <w:p w14:paraId="525F6F29">
            <w:pPr>
              <w:pStyle w:val="32"/>
              <w:spacing w:line="360" w:lineRule="auto"/>
              <w:ind w:firstLine="0" w:firstLineChars="0"/>
              <w:rPr>
                <w:rFonts w:cs="仿宋"/>
                <w:sz w:val="24"/>
                <w:szCs w:val="24"/>
              </w:rPr>
            </w:pPr>
            <w:r>
              <w:rPr>
                <w:rFonts w:hint="eastAsia" w:cs="仿宋"/>
                <w:sz w:val="24"/>
                <w:szCs w:val="24"/>
              </w:rPr>
              <w:t>1</w:t>
            </w:r>
            <w:r>
              <w:rPr>
                <w:rFonts w:cs="仿宋"/>
                <w:sz w:val="24"/>
                <w:szCs w:val="24"/>
              </w:rPr>
              <w:t>21</w:t>
            </w:r>
          </w:p>
        </w:tc>
        <w:tc>
          <w:tcPr>
            <w:tcW w:w="770" w:type="pct"/>
            <w:vMerge w:val="restart"/>
            <w:vAlign w:val="center"/>
          </w:tcPr>
          <w:p w14:paraId="32BFC4B0">
            <w:pPr>
              <w:pStyle w:val="32"/>
              <w:spacing w:line="360" w:lineRule="auto"/>
              <w:ind w:firstLine="0" w:firstLineChars="0"/>
              <w:rPr>
                <w:rFonts w:cs="仿宋"/>
                <w:sz w:val="24"/>
                <w:szCs w:val="24"/>
              </w:rPr>
            </w:pPr>
            <w:r>
              <w:rPr>
                <w:rFonts w:hint="eastAsia" w:cs="仿宋"/>
                <w:sz w:val="24"/>
                <w:szCs w:val="24"/>
              </w:rPr>
              <w:t>术后手术信息登记</w:t>
            </w:r>
          </w:p>
        </w:tc>
        <w:tc>
          <w:tcPr>
            <w:tcW w:w="2051" w:type="pct"/>
            <w:vAlign w:val="center"/>
          </w:tcPr>
          <w:p w14:paraId="3FA21E7A">
            <w:pPr>
              <w:pStyle w:val="32"/>
              <w:spacing w:line="360" w:lineRule="auto"/>
              <w:ind w:firstLine="0" w:firstLineChars="0"/>
              <w:rPr>
                <w:rFonts w:cs="仿宋"/>
                <w:sz w:val="24"/>
                <w:szCs w:val="24"/>
              </w:rPr>
            </w:pPr>
            <w:r>
              <w:rPr>
                <w:rFonts w:hint="eastAsia" w:cs="仿宋"/>
                <w:color w:val="000000"/>
                <w:sz w:val="24"/>
                <w:szCs w:val="24"/>
              </w:rPr>
              <w:t>对手术患者进行术后手术信息登记。</w:t>
            </w:r>
          </w:p>
        </w:tc>
        <w:tc>
          <w:tcPr>
            <w:tcW w:w="384" w:type="pct"/>
          </w:tcPr>
          <w:p w14:paraId="13DEFDF0">
            <w:pPr>
              <w:pStyle w:val="32"/>
              <w:spacing w:line="360" w:lineRule="auto"/>
              <w:ind w:firstLine="0" w:firstLineChars="0"/>
              <w:rPr>
                <w:rFonts w:cs="仿宋"/>
                <w:color w:val="000000"/>
                <w:sz w:val="24"/>
                <w:szCs w:val="24"/>
              </w:rPr>
            </w:pPr>
          </w:p>
        </w:tc>
        <w:tc>
          <w:tcPr>
            <w:tcW w:w="642" w:type="pct"/>
          </w:tcPr>
          <w:p w14:paraId="67BCD97A">
            <w:pPr>
              <w:pStyle w:val="32"/>
              <w:spacing w:line="360" w:lineRule="auto"/>
              <w:ind w:firstLine="0" w:firstLineChars="0"/>
              <w:rPr>
                <w:rFonts w:cs="仿宋"/>
                <w:color w:val="000000"/>
                <w:sz w:val="24"/>
                <w:szCs w:val="24"/>
              </w:rPr>
            </w:pPr>
          </w:p>
        </w:tc>
      </w:tr>
      <w:tr w14:paraId="249EA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 w:type="pct"/>
            <w:vMerge w:val="continue"/>
            <w:vAlign w:val="center"/>
          </w:tcPr>
          <w:p w14:paraId="37D66D13">
            <w:pPr>
              <w:pStyle w:val="32"/>
              <w:spacing w:line="360" w:lineRule="auto"/>
              <w:ind w:firstLine="480"/>
              <w:rPr>
                <w:rFonts w:cs="仿宋"/>
                <w:sz w:val="24"/>
                <w:szCs w:val="24"/>
              </w:rPr>
            </w:pPr>
          </w:p>
        </w:tc>
        <w:tc>
          <w:tcPr>
            <w:tcW w:w="449" w:type="pct"/>
            <w:vMerge w:val="continue"/>
            <w:vAlign w:val="center"/>
          </w:tcPr>
          <w:p w14:paraId="739275EB">
            <w:pPr>
              <w:pStyle w:val="32"/>
              <w:spacing w:line="360" w:lineRule="auto"/>
              <w:ind w:firstLine="480"/>
              <w:rPr>
                <w:rFonts w:cs="仿宋"/>
                <w:sz w:val="24"/>
                <w:szCs w:val="24"/>
              </w:rPr>
            </w:pPr>
          </w:p>
        </w:tc>
        <w:tc>
          <w:tcPr>
            <w:tcW w:w="384" w:type="pct"/>
          </w:tcPr>
          <w:p w14:paraId="3DE1A94C">
            <w:pPr>
              <w:pStyle w:val="32"/>
              <w:spacing w:line="360" w:lineRule="auto"/>
              <w:ind w:firstLine="0" w:firstLineChars="0"/>
              <w:rPr>
                <w:rFonts w:cs="仿宋"/>
                <w:sz w:val="24"/>
                <w:szCs w:val="24"/>
              </w:rPr>
            </w:pPr>
            <w:r>
              <w:rPr>
                <w:rFonts w:hint="eastAsia" w:cs="仿宋"/>
                <w:sz w:val="24"/>
                <w:szCs w:val="24"/>
              </w:rPr>
              <w:t>1</w:t>
            </w:r>
            <w:r>
              <w:rPr>
                <w:rFonts w:cs="仿宋"/>
                <w:sz w:val="24"/>
                <w:szCs w:val="24"/>
              </w:rPr>
              <w:t>22</w:t>
            </w:r>
          </w:p>
        </w:tc>
        <w:tc>
          <w:tcPr>
            <w:tcW w:w="770" w:type="pct"/>
            <w:vMerge w:val="continue"/>
            <w:vAlign w:val="center"/>
          </w:tcPr>
          <w:p w14:paraId="70664847">
            <w:pPr>
              <w:pStyle w:val="32"/>
              <w:spacing w:line="360" w:lineRule="auto"/>
              <w:ind w:firstLine="480"/>
              <w:rPr>
                <w:rFonts w:cs="仿宋"/>
                <w:sz w:val="24"/>
                <w:szCs w:val="24"/>
              </w:rPr>
            </w:pPr>
          </w:p>
        </w:tc>
        <w:tc>
          <w:tcPr>
            <w:tcW w:w="2051" w:type="pct"/>
            <w:vAlign w:val="center"/>
          </w:tcPr>
          <w:p w14:paraId="59AB116B">
            <w:pPr>
              <w:pStyle w:val="32"/>
              <w:spacing w:line="360" w:lineRule="auto"/>
              <w:ind w:firstLine="0" w:firstLineChars="0"/>
              <w:rPr>
                <w:rFonts w:cs="仿宋"/>
                <w:sz w:val="24"/>
                <w:szCs w:val="24"/>
              </w:rPr>
            </w:pPr>
            <w:r>
              <w:rPr>
                <w:rFonts w:hint="eastAsia" w:cs="仿宋"/>
                <w:sz w:val="24"/>
                <w:szCs w:val="24"/>
              </w:rPr>
              <w:t>支持字典调用方式完成术后手术信息的登记。</w:t>
            </w:r>
          </w:p>
        </w:tc>
        <w:tc>
          <w:tcPr>
            <w:tcW w:w="384" w:type="pct"/>
          </w:tcPr>
          <w:p w14:paraId="0DC8B02A">
            <w:pPr>
              <w:pStyle w:val="32"/>
              <w:spacing w:line="360" w:lineRule="auto"/>
              <w:ind w:firstLine="0" w:firstLineChars="0"/>
              <w:rPr>
                <w:rFonts w:cs="仿宋"/>
                <w:sz w:val="24"/>
                <w:szCs w:val="24"/>
              </w:rPr>
            </w:pPr>
          </w:p>
        </w:tc>
        <w:tc>
          <w:tcPr>
            <w:tcW w:w="642" w:type="pct"/>
          </w:tcPr>
          <w:p w14:paraId="799A2BBB">
            <w:pPr>
              <w:pStyle w:val="32"/>
              <w:spacing w:line="360" w:lineRule="auto"/>
              <w:ind w:firstLine="0" w:firstLineChars="0"/>
              <w:rPr>
                <w:rFonts w:cs="仿宋"/>
                <w:sz w:val="24"/>
                <w:szCs w:val="24"/>
              </w:rPr>
            </w:pPr>
          </w:p>
        </w:tc>
      </w:tr>
      <w:tr w14:paraId="73072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trPr>
        <w:tc>
          <w:tcPr>
            <w:tcW w:w="321" w:type="pct"/>
            <w:vMerge w:val="continue"/>
            <w:vAlign w:val="center"/>
          </w:tcPr>
          <w:p w14:paraId="4C43FE86">
            <w:pPr>
              <w:pStyle w:val="32"/>
              <w:spacing w:line="360" w:lineRule="auto"/>
              <w:ind w:firstLine="480"/>
              <w:rPr>
                <w:rFonts w:cs="仿宋"/>
                <w:sz w:val="24"/>
                <w:szCs w:val="24"/>
              </w:rPr>
            </w:pPr>
          </w:p>
        </w:tc>
        <w:tc>
          <w:tcPr>
            <w:tcW w:w="449" w:type="pct"/>
            <w:vAlign w:val="center"/>
          </w:tcPr>
          <w:p w14:paraId="0164B121">
            <w:pPr>
              <w:pStyle w:val="32"/>
              <w:spacing w:line="360" w:lineRule="auto"/>
              <w:ind w:firstLine="0" w:firstLineChars="0"/>
              <w:rPr>
                <w:rFonts w:cs="仿宋"/>
                <w:sz w:val="24"/>
                <w:szCs w:val="24"/>
              </w:rPr>
            </w:pPr>
            <w:r>
              <w:rPr>
                <w:rFonts w:hint="eastAsia" w:cs="仿宋"/>
                <w:sz w:val="24"/>
                <w:szCs w:val="24"/>
              </w:rPr>
              <w:t>术后随访</w:t>
            </w:r>
          </w:p>
        </w:tc>
        <w:tc>
          <w:tcPr>
            <w:tcW w:w="384" w:type="pct"/>
          </w:tcPr>
          <w:p w14:paraId="2A40FB21">
            <w:pPr>
              <w:pStyle w:val="32"/>
              <w:spacing w:line="360" w:lineRule="auto"/>
              <w:ind w:firstLine="0" w:firstLineChars="0"/>
              <w:rPr>
                <w:rFonts w:cs="仿宋"/>
                <w:sz w:val="24"/>
                <w:szCs w:val="24"/>
              </w:rPr>
            </w:pPr>
            <w:r>
              <w:rPr>
                <w:rFonts w:hint="eastAsia" w:cs="仿宋"/>
                <w:sz w:val="24"/>
                <w:szCs w:val="24"/>
              </w:rPr>
              <w:t>1</w:t>
            </w:r>
            <w:r>
              <w:rPr>
                <w:rFonts w:cs="仿宋"/>
                <w:sz w:val="24"/>
                <w:szCs w:val="24"/>
              </w:rPr>
              <w:t>23</w:t>
            </w:r>
          </w:p>
        </w:tc>
        <w:tc>
          <w:tcPr>
            <w:tcW w:w="770" w:type="pct"/>
            <w:vAlign w:val="center"/>
          </w:tcPr>
          <w:p w14:paraId="48E87E43">
            <w:pPr>
              <w:pStyle w:val="32"/>
              <w:spacing w:line="360" w:lineRule="auto"/>
              <w:ind w:firstLine="0" w:firstLineChars="0"/>
              <w:rPr>
                <w:rFonts w:cs="仿宋"/>
                <w:sz w:val="24"/>
                <w:szCs w:val="24"/>
              </w:rPr>
            </w:pPr>
            <w:r>
              <w:rPr>
                <w:rFonts w:hint="eastAsia" w:cs="仿宋"/>
                <w:sz w:val="24"/>
                <w:szCs w:val="24"/>
              </w:rPr>
              <w:t>术后随访记录</w:t>
            </w:r>
          </w:p>
        </w:tc>
        <w:tc>
          <w:tcPr>
            <w:tcW w:w="2051" w:type="pct"/>
            <w:vAlign w:val="center"/>
          </w:tcPr>
          <w:p w14:paraId="74F79B1A">
            <w:pPr>
              <w:pStyle w:val="32"/>
              <w:spacing w:line="360" w:lineRule="auto"/>
              <w:ind w:firstLine="0" w:firstLineChars="0"/>
              <w:rPr>
                <w:rFonts w:cs="仿宋"/>
                <w:sz w:val="24"/>
                <w:szCs w:val="24"/>
              </w:rPr>
            </w:pPr>
            <w:r>
              <w:rPr>
                <w:rFonts w:hint="eastAsia" w:cs="仿宋"/>
                <w:sz w:val="24"/>
                <w:szCs w:val="24"/>
              </w:rPr>
              <w:t>（1）按照医院要求的格式生成术后随访单，记录患者术后随访信息；</w:t>
            </w:r>
          </w:p>
          <w:p w14:paraId="45E34D7A">
            <w:pPr>
              <w:pStyle w:val="32"/>
              <w:spacing w:line="360" w:lineRule="auto"/>
              <w:ind w:firstLine="0" w:firstLineChars="0"/>
              <w:rPr>
                <w:rFonts w:cs="仿宋"/>
                <w:sz w:val="24"/>
                <w:szCs w:val="24"/>
              </w:rPr>
            </w:pPr>
            <w:r>
              <w:rPr>
                <w:rFonts w:hint="eastAsia" w:cs="仿宋"/>
                <w:sz w:val="24"/>
                <w:szCs w:val="24"/>
              </w:rPr>
              <w:t>（2）支持文书模板套用。</w:t>
            </w:r>
          </w:p>
        </w:tc>
        <w:tc>
          <w:tcPr>
            <w:tcW w:w="384" w:type="pct"/>
          </w:tcPr>
          <w:p w14:paraId="2FDF2069">
            <w:pPr>
              <w:pStyle w:val="32"/>
              <w:spacing w:line="360" w:lineRule="auto"/>
              <w:ind w:firstLine="0" w:firstLineChars="0"/>
              <w:rPr>
                <w:rFonts w:cs="仿宋"/>
                <w:sz w:val="24"/>
                <w:szCs w:val="24"/>
              </w:rPr>
            </w:pPr>
          </w:p>
        </w:tc>
        <w:tc>
          <w:tcPr>
            <w:tcW w:w="642" w:type="pct"/>
          </w:tcPr>
          <w:p w14:paraId="6F5764EF">
            <w:pPr>
              <w:pStyle w:val="32"/>
              <w:spacing w:line="360" w:lineRule="auto"/>
              <w:ind w:firstLine="0" w:firstLineChars="0"/>
              <w:rPr>
                <w:rFonts w:cs="仿宋"/>
                <w:sz w:val="24"/>
                <w:szCs w:val="24"/>
              </w:rPr>
            </w:pPr>
          </w:p>
        </w:tc>
      </w:tr>
      <w:tr w14:paraId="32021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 w:type="pct"/>
            <w:vMerge w:val="continue"/>
            <w:vAlign w:val="center"/>
          </w:tcPr>
          <w:p w14:paraId="0DFBB068">
            <w:pPr>
              <w:pStyle w:val="32"/>
              <w:spacing w:line="360" w:lineRule="auto"/>
              <w:ind w:firstLine="480"/>
              <w:rPr>
                <w:rFonts w:cs="仿宋"/>
                <w:sz w:val="24"/>
                <w:szCs w:val="24"/>
              </w:rPr>
            </w:pPr>
          </w:p>
        </w:tc>
        <w:tc>
          <w:tcPr>
            <w:tcW w:w="449" w:type="pct"/>
            <w:vAlign w:val="center"/>
          </w:tcPr>
          <w:p w14:paraId="4DB2BE8A">
            <w:pPr>
              <w:pStyle w:val="32"/>
              <w:spacing w:line="360" w:lineRule="auto"/>
              <w:ind w:firstLine="0" w:firstLineChars="0"/>
              <w:rPr>
                <w:rFonts w:cs="仿宋"/>
                <w:sz w:val="24"/>
                <w:szCs w:val="24"/>
              </w:rPr>
            </w:pPr>
            <w:r>
              <w:rPr>
                <w:rFonts w:hint="eastAsia" w:cs="仿宋"/>
                <w:sz w:val="24"/>
                <w:szCs w:val="24"/>
              </w:rPr>
              <w:t>术后评分</w:t>
            </w:r>
          </w:p>
        </w:tc>
        <w:tc>
          <w:tcPr>
            <w:tcW w:w="384" w:type="pct"/>
          </w:tcPr>
          <w:p w14:paraId="70C38ED2">
            <w:pPr>
              <w:pStyle w:val="32"/>
              <w:spacing w:line="360" w:lineRule="auto"/>
              <w:ind w:firstLine="0" w:firstLineChars="0"/>
              <w:rPr>
                <w:rFonts w:cs="仿宋"/>
                <w:sz w:val="24"/>
                <w:szCs w:val="24"/>
              </w:rPr>
            </w:pPr>
            <w:r>
              <w:rPr>
                <w:rFonts w:hint="eastAsia" w:cs="仿宋"/>
                <w:sz w:val="24"/>
                <w:szCs w:val="24"/>
              </w:rPr>
              <w:t>1</w:t>
            </w:r>
            <w:r>
              <w:rPr>
                <w:rFonts w:cs="仿宋"/>
                <w:sz w:val="24"/>
                <w:szCs w:val="24"/>
              </w:rPr>
              <w:t>24</w:t>
            </w:r>
          </w:p>
        </w:tc>
        <w:tc>
          <w:tcPr>
            <w:tcW w:w="770" w:type="pct"/>
            <w:vAlign w:val="center"/>
          </w:tcPr>
          <w:p w14:paraId="79AE7C72">
            <w:pPr>
              <w:pStyle w:val="32"/>
              <w:spacing w:line="360" w:lineRule="auto"/>
              <w:ind w:firstLine="0" w:firstLineChars="0"/>
              <w:rPr>
                <w:rFonts w:cs="仿宋"/>
                <w:sz w:val="24"/>
                <w:szCs w:val="24"/>
              </w:rPr>
            </w:pPr>
            <w:r>
              <w:rPr>
                <w:rFonts w:hint="eastAsia" w:cs="仿宋"/>
                <w:sz w:val="24"/>
                <w:szCs w:val="24"/>
              </w:rPr>
              <w:t>术后麻醉评分</w:t>
            </w:r>
          </w:p>
        </w:tc>
        <w:tc>
          <w:tcPr>
            <w:tcW w:w="2051" w:type="pct"/>
            <w:vAlign w:val="center"/>
          </w:tcPr>
          <w:p w14:paraId="249B5314">
            <w:pPr>
              <w:pStyle w:val="32"/>
              <w:spacing w:line="360" w:lineRule="auto"/>
              <w:ind w:firstLine="0" w:firstLineChars="0"/>
              <w:rPr>
                <w:rFonts w:cs="仿宋"/>
                <w:sz w:val="24"/>
                <w:szCs w:val="24"/>
              </w:rPr>
            </w:pPr>
            <w:r>
              <w:rPr>
                <w:rFonts w:hint="eastAsia" w:cs="仿宋"/>
                <w:sz w:val="24"/>
                <w:szCs w:val="24"/>
              </w:rPr>
              <w:t>1、提供steward评分、VSA评分、glasgow评分、rass评分、Aldrete评分等。</w:t>
            </w:r>
          </w:p>
          <w:p w14:paraId="0C5C14B4">
            <w:pPr>
              <w:pStyle w:val="32"/>
              <w:spacing w:line="360" w:lineRule="auto"/>
              <w:ind w:firstLine="0" w:firstLineChars="0"/>
              <w:rPr>
                <w:rFonts w:cs="仿宋"/>
                <w:sz w:val="24"/>
                <w:szCs w:val="24"/>
              </w:rPr>
            </w:pPr>
            <w:r>
              <w:rPr>
                <w:rFonts w:hint="eastAsia" w:cs="仿宋"/>
                <w:sz w:val="24"/>
                <w:szCs w:val="24"/>
              </w:rPr>
              <w:t>2、系统支持根据时间范围，患者ID等条件搜索评分记录，并一键导出excel</w:t>
            </w:r>
          </w:p>
        </w:tc>
        <w:tc>
          <w:tcPr>
            <w:tcW w:w="384" w:type="pct"/>
          </w:tcPr>
          <w:p w14:paraId="7C76BA38">
            <w:pPr>
              <w:pStyle w:val="32"/>
              <w:spacing w:line="360" w:lineRule="auto"/>
              <w:ind w:firstLine="0" w:firstLineChars="0"/>
              <w:rPr>
                <w:rFonts w:cs="仿宋"/>
                <w:sz w:val="24"/>
                <w:szCs w:val="24"/>
              </w:rPr>
            </w:pPr>
          </w:p>
        </w:tc>
        <w:tc>
          <w:tcPr>
            <w:tcW w:w="642" w:type="pct"/>
          </w:tcPr>
          <w:p w14:paraId="1F581486">
            <w:pPr>
              <w:pStyle w:val="32"/>
              <w:spacing w:line="360" w:lineRule="auto"/>
              <w:ind w:firstLine="0" w:firstLineChars="0"/>
              <w:rPr>
                <w:rFonts w:cs="仿宋"/>
                <w:sz w:val="24"/>
                <w:szCs w:val="24"/>
              </w:rPr>
            </w:pPr>
          </w:p>
        </w:tc>
      </w:tr>
      <w:tr w14:paraId="516F2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 w:type="pct"/>
            <w:vMerge w:val="restart"/>
            <w:vAlign w:val="center"/>
          </w:tcPr>
          <w:p w14:paraId="467C9117">
            <w:pPr>
              <w:pStyle w:val="32"/>
              <w:spacing w:line="360" w:lineRule="auto"/>
              <w:ind w:firstLine="0" w:firstLineChars="0"/>
              <w:rPr>
                <w:rFonts w:cs="仿宋"/>
                <w:sz w:val="24"/>
                <w:szCs w:val="24"/>
              </w:rPr>
            </w:pPr>
            <w:r>
              <w:rPr>
                <w:rFonts w:hint="eastAsia" w:cs="仿宋"/>
                <w:sz w:val="24"/>
                <w:szCs w:val="24"/>
              </w:rPr>
              <w:t>7.护理病案管理模块</w:t>
            </w:r>
          </w:p>
        </w:tc>
        <w:tc>
          <w:tcPr>
            <w:tcW w:w="449" w:type="pct"/>
            <w:vAlign w:val="center"/>
          </w:tcPr>
          <w:p w14:paraId="73062B3C">
            <w:pPr>
              <w:pStyle w:val="32"/>
              <w:spacing w:line="360" w:lineRule="auto"/>
              <w:ind w:firstLine="0" w:firstLineChars="0"/>
              <w:rPr>
                <w:rFonts w:cs="仿宋"/>
                <w:sz w:val="24"/>
                <w:szCs w:val="24"/>
              </w:rPr>
            </w:pPr>
            <w:r>
              <w:rPr>
                <w:rFonts w:hint="eastAsia" w:cs="仿宋"/>
                <w:sz w:val="24"/>
                <w:szCs w:val="24"/>
              </w:rPr>
              <w:t>病案质控</w:t>
            </w:r>
          </w:p>
        </w:tc>
        <w:tc>
          <w:tcPr>
            <w:tcW w:w="384" w:type="pct"/>
          </w:tcPr>
          <w:p w14:paraId="78DA745B">
            <w:pPr>
              <w:pStyle w:val="32"/>
              <w:spacing w:line="360" w:lineRule="auto"/>
              <w:ind w:firstLine="0" w:firstLineChars="0"/>
              <w:rPr>
                <w:rFonts w:cs="仿宋"/>
                <w:sz w:val="24"/>
                <w:szCs w:val="24"/>
              </w:rPr>
            </w:pPr>
            <w:r>
              <w:rPr>
                <w:rFonts w:hint="eastAsia" w:cs="仿宋"/>
                <w:sz w:val="24"/>
                <w:szCs w:val="24"/>
              </w:rPr>
              <w:t>1</w:t>
            </w:r>
            <w:r>
              <w:rPr>
                <w:rFonts w:cs="仿宋"/>
                <w:sz w:val="24"/>
                <w:szCs w:val="24"/>
              </w:rPr>
              <w:t>25</w:t>
            </w:r>
          </w:p>
        </w:tc>
        <w:tc>
          <w:tcPr>
            <w:tcW w:w="770" w:type="pct"/>
            <w:vAlign w:val="center"/>
          </w:tcPr>
          <w:p w14:paraId="2BCEC2E2">
            <w:pPr>
              <w:pStyle w:val="32"/>
              <w:spacing w:line="360" w:lineRule="auto"/>
              <w:ind w:firstLine="0" w:firstLineChars="0"/>
              <w:rPr>
                <w:rFonts w:cs="仿宋"/>
                <w:sz w:val="24"/>
                <w:szCs w:val="24"/>
              </w:rPr>
            </w:pPr>
            <w:r>
              <w:rPr>
                <w:rFonts w:hint="eastAsia" w:cs="仿宋"/>
                <w:sz w:val="24"/>
                <w:szCs w:val="24"/>
              </w:rPr>
              <w:t>病案质控</w:t>
            </w:r>
          </w:p>
        </w:tc>
        <w:tc>
          <w:tcPr>
            <w:tcW w:w="2051" w:type="pct"/>
            <w:vAlign w:val="center"/>
          </w:tcPr>
          <w:p w14:paraId="0AD541E7">
            <w:pPr>
              <w:pStyle w:val="32"/>
              <w:spacing w:line="360" w:lineRule="auto"/>
              <w:ind w:firstLine="0" w:firstLineChars="0"/>
              <w:rPr>
                <w:rFonts w:cs="仿宋"/>
                <w:sz w:val="24"/>
                <w:szCs w:val="24"/>
              </w:rPr>
            </w:pPr>
            <w:r>
              <w:rPr>
                <w:rFonts w:hint="eastAsia" w:cs="仿宋"/>
                <w:sz w:val="24"/>
                <w:szCs w:val="24"/>
              </w:rPr>
              <w:t>1、支持对手术护理病案文书填写规范的校验，比如监控必填项的书写。</w:t>
            </w:r>
          </w:p>
          <w:p w14:paraId="5AAE7771">
            <w:pPr>
              <w:pStyle w:val="32"/>
              <w:spacing w:line="360" w:lineRule="auto"/>
              <w:ind w:firstLine="0" w:firstLineChars="0"/>
              <w:rPr>
                <w:rFonts w:cs="仿宋"/>
                <w:sz w:val="24"/>
                <w:szCs w:val="24"/>
              </w:rPr>
            </w:pPr>
            <w:r>
              <w:rPr>
                <w:rFonts w:hint="eastAsia" w:cs="仿宋"/>
                <w:sz w:val="24"/>
                <w:szCs w:val="24"/>
              </w:rPr>
              <w:t>2、系统支持对具备关联性填写项的约束检查，</w:t>
            </w:r>
            <w:r>
              <w:rPr>
                <w:rFonts w:cs="仿宋"/>
                <w:sz w:val="24"/>
                <w:szCs w:val="24"/>
              </w:rPr>
              <w:t>如记录了“使用血管活性药物”，但“动脉压力监测”选项为“无”，系统进行温和提示</w:t>
            </w:r>
          </w:p>
        </w:tc>
        <w:tc>
          <w:tcPr>
            <w:tcW w:w="384" w:type="pct"/>
          </w:tcPr>
          <w:p w14:paraId="71AF1B2E">
            <w:pPr>
              <w:pStyle w:val="32"/>
              <w:spacing w:line="360" w:lineRule="auto"/>
              <w:ind w:firstLine="0" w:firstLineChars="0"/>
              <w:rPr>
                <w:rFonts w:cs="仿宋"/>
                <w:sz w:val="24"/>
                <w:szCs w:val="24"/>
              </w:rPr>
            </w:pPr>
          </w:p>
        </w:tc>
        <w:tc>
          <w:tcPr>
            <w:tcW w:w="642" w:type="pct"/>
          </w:tcPr>
          <w:p w14:paraId="719D147C">
            <w:pPr>
              <w:pStyle w:val="32"/>
              <w:spacing w:line="360" w:lineRule="auto"/>
              <w:ind w:firstLine="0" w:firstLineChars="0"/>
              <w:rPr>
                <w:rFonts w:cs="仿宋"/>
                <w:sz w:val="24"/>
                <w:szCs w:val="24"/>
              </w:rPr>
            </w:pPr>
          </w:p>
        </w:tc>
      </w:tr>
      <w:tr w14:paraId="332DE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 w:type="pct"/>
            <w:vMerge w:val="continue"/>
            <w:vAlign w:val="center"/>
          </w:tcPr>
          <w:p w14:paraId="7313F602">
            <w:pPr>
              <w:pStyle w:val="32"/>
              <w:spacing w:line="360" w:lineRule="auto"/>
              <w:ind w:firstLine="0" w:firstLineChars="0"/>
              <w:rPr>
                <w:rFonts w:cs="仿宋"/>
                <w:sz w:val="24"/>
                <w:szCs w:val="24"/>
              </w:rPr>
            </w:pPr>
          </w:p>
        </w:tc>
        <w:tc>
          <w:tcPr>
            <w:tcW w:w="449" w:type="pct"/>
            <w:vAlign w:val="center"/>
          </w:tcPr>
          <w:p w14:paraId="61401C18">
            <w:pPr>
              <w:pStyle w:val="32"/>
              <w:spacing w:line="360" w:lineRule="auto"/>
              <w:ind w:firstLine="0" w:firstLineChars="0"/>
              <w:rPr>
                <w:rFonts w:cs="仿宋"/>
                <w:sz w:val="24"/>
                <w:szCs w:val="24"/>
              </w:rPr>
            </w:pPr>
            <w:r>
              <w:rPr>
                <w:rFonts w:hint="eastAsia" w:cs="仿宋"/>
                <w:sz w:val="24"/>
                <w:szCs w:val="24"/>
              </w:rPr>
              <w:t>病案打印功能</w:t>
            </w:r>
          </w:p>
        </w:tc>
        <w:tc>
          <w:tcPr>
            <w:tcW w:w="384" w:type="pct"/>
          </w:tcPr>
          <w:p w14:paraId="1128D620">
            <w:pPr>
              <w:pStyle w:val="32"/>
              <w:spacing w:line="360" w:lineRule="auto"/>
              <w:ind w:firstLine="0" w:firstLineChars="0"/>
              <w:rPr>
                <w:rFonts w:cs="仿宋"/>
                <w:sz w:val="24"/>
                <w:szCs w:val="24"/>
              </w:rPr>
            </w:pPr>
            <w:r>
              <w:rPr>
                <w:rFonts w:hint="eastAsia" w:cs="仿宋"/>
                <w:sz w:val="24"/>
                <w:szCs w:val="24"/>
              </w:rPr>
              <w:t>1</w:t>
            </w:r>
            <w:r>
              <w:rPr>
                <w:rFonts w:cs="仿宋"/>
                <w:sz w:val="24"/>
                <w:szCs w:val="24"/>
              </w:rPr>
              <w:t>26</w:t>
            </w:r>
          </w:p>
        </w:tc>
        <w:tc>
          <w:tcPr>
            <w:tcW w:w="770" w:type="pct"/>
            <w:vAlign w:val="center"/>
          </w:tcPr>
          <w:p w14:paraId="1AE4D3E0">
            <w:pPr>
              <w:pStyle w:val="32"/>
              <w:spacing w:line="360" w:lineRule="auto"/>
              <w:ind w:firstLine="0" w:firstLineChars="0"/>
              <w:rPr>
                <w:rFonts w:cs="仿宋"/>
                <w:sz w:val="24"/>
                <w:szCs w:val="24"/>
              </w:rPr>
            </w:pPr>
            <w:r>
              <w:rPr>
                <w:rFonts w:hint="eastAsia" w:cs="仿宋"/>
                <w:sz w:val="24"/>
                <w:szCs w:val="24"/>
              </w:rPr>
              <w:t>病案导出打印</w:t>
            </w:r>
          </w:p>
        </w:tc>
        <w:tc>
          <w:tcPr>
            <w:tcW w:w="2051" w:type="pct"/>
            <w:vAlign w:val="center"/>
          </w:tcPr>
          <w:p w14:paraId="66A273EA">
            <w:pPr>
              <w:pStyle w:val="32"/>
              <w:spacing w:line="360" w:lineRule="auto"/>
              <w:ind w:firstLine="0" w:firstLineChars="0"/>
              <w:rPr>
                <w:rFonts w:cs="仿宋"/>
                <w:sz w:val="24"/>
                <w:szCs w:val="24"/>
              </w:rPr>
            </w:pPr>
            <w:r>
              <w:rPr>
                <w:rFonts w:hint="eastAsia" w:cs="仿宋"/>
                <w:sz w:val="24"/>
                <w:szCs w:val="24"/>
              </w:rPr>
              <w:t>支持手术护理病案导出PDF功能，支持单独打印和集中打印。</w:t>
            </w:r>
          </w:p>
        </w:tc>
        <w:tc>
          <w:tcPr>
            <w:tcW w:w="384" w:type="pct"/>
          </w:tcPr>
          <w:p w14:paraId="73680920">
            <w:pPr>
              <w:pStyle w:val="32"/>
              <w:spacing w:line="360" w:lineRule="auto"/>
              <w:ind w:firstLine="0" w:firstLineChars="0"/>
              <w:rPr>
                <w:rFonts w:cs="仿宋"/>
                <w:sz w:val="24"/>
                <w:szCs w:val="24"/>
              </w:rPr>
            </w:pPr>
          </w:p>
        </w:tc>
        <w:tc>
          <w:tcPr>
            <w:tcW w:w="642" w:type="pct"/>
          </w:tcPr>
          <w:p w14:paraId="2A5A8276">
            <w:pPr>
              <w:pStyle w:val="32"/>
              <w:spacing w:line="360" w:lineRule="auto"/>
              <w:ind w:firstLine="0" w:firstLineChars="0"/>
              <w:rPr>
                <w:rFonts w:cs="仿宋"/>
                <w:sz w:val="24"/>
                <w:szCs w:val="24"/>
              </w:rPr>
            </w:pPr>
          </w:p>
        </w:tc>
      </w:tr>
      <w:tr w14:paraId="66CB9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 w:type="pct"/>
            <w:vMerge w:val="continue"/>
            <w:vAlign w:val="center"/>
          </w:tcPr>
          <w:p w14:paraId="3F9678E6">
            <w:pPr>
              <w:pStyle w:val="32"/>
              <w:spacing w:line="360" w:lineRule="auto"/>
              <w:ind w:firstLine="480"/>
              <w:rPr>
                <w:rFonts w:cs="仿宋"/>
                <w:sz w:val="24"/>
                <w:szCs w:val="24"/>
              </w:rPr>
            </w:pPr>
          </w:p>
        </w:tc>
        <w:tc>
          <w:tcPr>
            <w:tcW w:w="449" w:type="pct"/>
            <w:vAlign w:val="center"/>
          </w:tcPr>
          <w:p w14:paraId="07117793">
            <w:pPr>
              <w:pStyle w:val="32"/>
              <w:spacing w:line="360" w:lineRule="auto"/>
              <w:ind w:firstLine="0" w:firstLineChars="0"/>
              <w:rPr>
                <w:rFonts w:cs="仿宋"/>
                <w:sz w:val="24"/>
                <w:szCs w:val="24"/>
              </w:rPr>
            </w:pPr>
            <w:r>
              <w:rPr>
                <w:rFonts w:hint="eastAsia" w:cs="仿宋"/>
                <w:sz w:val="24"/>
                <w:szCs w:val="24"/>
              </w:rPr>
              <w:t>病案归档提醒</w:t>
            </w:r>
          </w:p>
        </w:tc>
        <w:tc>
          <w:tcPr>
            <w:tcW w:w="384" w:type="pct"/>
          </w:tcPr>
          <w:p w14:paraId="10697875">
            <w:pPr>
              <w:pStyle w:val="32"/>
              <w:spacing w:line="360" w:lineRule="auto"/>
              <w:ind w:firstLine="0" w:firstLineChars="0"/>
              <w:rPr>
                <w:rFonts w:cs="仿宋"/>
                <w:sz w:val="24"/>
                <w:szCs w:val="24"/>
              </w:rPr>
            </w:pPr>
            <w:r>
              <w:rPr>
                <w:rFonts w:hint="eastAsia" w:cs="仿宋"/>
                <w:sz w:val="24"/>
                <w:szCs w:val="24"/>
              </w:rPr>
              <w:t>1</w:t>
            </w:r>
            <w:r>
              <w:rPr>
                <w:rFonts w:cs="仿宋"/>
                <w:sz w:val="24"/>
                <w:szCs w:val="24"/>
              </w:rPr>
              <w:t>27</w:t>
            </w:r>
          </w:p>
        </w:tc>
        <w:tc>
          <w:tcPr>
            <w:tcW w:w="770" w:type="pct"/>
            <w:vAlign w:val="center"/>
          </w:tcPr>
          <w:p w14:paraId="6BA19B91">
            <w:pPr>
              <w:pStyle w:val="32"/>
              <w:spacing w:line="360" w:lineRule="auto"/>
              <w:ind w:firstLine="0" w:firstLineChars="0"/>
              <w:rPr>
                <w:rFonts w:cs="仿宋"/>
                <w:sz w:val="24"/>
                <w:szCs w:val="24"/>
              </w:rPr>
            </w:pPr>
            <w:r>
              <w:rPr>
                <w:rFonts w:hint="eastAsia" w:cs="仿宋"/>
                <w:sz w:val="24"/>
                <w:szCs w:val="24"/>
              </w:rPr>
              <w:t>病案归档提醒</w:t>
            </w:r>
          </w:p>
        </w:tc>
        <w:tc>
          <w:tcPr>
            <w:tcW w:w="2051" w:type="pct"/>
            <w:vAlign w:val="center"/>
          </w:tcPr>
          <w:p w14:paraId="63E2A208">
            <w:pPr>
              <w:pStyle w:val="32"/>
              <w:spacing w:line="360" w:lineRule="auto"/>
              <w:ind w:firstLine="0" w:firstLineChars="0"/>
              <w:rPr>
                <w:rFonts w:cs="仿宋"/>
                <w:sz w:val="24"/>
                <w:szCs w:val="24"/>
              </w:rPr>
            </w:pPr>
            <w:r>
              <w:rPr>
                <w:rFonts w:hint="eastAsia" w:cs="仿宋"/>
                <w:sz w:val="24"/>
                <w:szCs w:val="24"/>
              </w:rPr>
              <w:t>显示手术护理病案归档时间和归档状态。</w:t>
            </w:r>
          </w:p>
        </w:tc>
        <w:tc>
          <w:tcPr>
            <w:tcW w:w="384" w:type="pct"/>
          </w:tcPr>
          <w:p w14:paraId="5982302B">
            <w:pPr>
              <w:pStyle w:val="32"/>
              <w:spacing w:line="360" w:lineRule="auto"/>
              <w:ind w:firstLine="0" w:firstLineChars="0"/>
              <w:rPr>
                <w:rFonts w:cs="仿宋"/>
                <w:sz w:val="24"/>
                <w:szCs w:val="24"/>
              </w:rPr>
            </w:pPr>
          </w:p>
        </w:tc>
        <w:tc>
          <w:tcPr>
            <w:tcW w:w="642" w:type="pct"/>
          </w:tcPr>
          <w:p w14:paraId="68EDFB45">
            <w:pPr>
              <w:pStyle w:val="32"/>
              <w:spacing w:line="360" w:lineRule="auto"/>
              <w:ind w:firstLine="0" w:firstLineChars="0"/>
              <w:rPr>
                <w:rFonts w:cs="仿宋"/>
                <w:sz w:val="24"/>
                <w:szCs w:val="24"/>
              </w:rPr>
            </w:pPr>
          </w:p>
        </w:tc>
      </w:tr>
      <w:tr w14:paraId="070C6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 w:type="pct"/>
            <w:vMerge w:val="continue"/>
            <w:vAlign w:val="center"/>
          </w:tcPr>
          <w:p w14:paraId="5F35BB47">
            <w:pPr>
              <w:pStyle w:val="32"/>
              <w:spacing w:line="360" w:lineRule="auto"/>
              <w:ind w:firstLine="480"/>
              <w:rPr>
                <w:rFonts w:cs="仿宋"/>
                <w:sz w:val="24"/>
                <w:szCs w:val="24"/>
              </w:rPr>
            </w:pPr>
          </w:p>
        </w:tc>
        <w:tc>
          <w:tcPr>
            <w:tcW w:w="449" w:type="pct"/>
            <w:vAlign w:val="center"/>
          </w:tcPr>
          <w:p w14:paraId="2054C53C">
            <w:pPr>
              <w:pStyle w:val="32"/>
              <w:spacing w:line="360" w:lineRule="auto"/>
              <w:ind w:firstLine="0" w:firstLineChars="0"/>
              <w:rPr>
                <w:rFonts w:cs="仿宋"/>
                <w:sz w:val="24"/>
                <w:szCs w:val="24"/>
              </w:rPr>
            </w:pPr>
            <w:r>
              <w:rPr>
                <w:rFonts w:hint="eastAsia" w:cs="仿宋"/>
                <w:sz w:val="24"/>
                <w:szCs w:val="24"/>
              </w:rPr>
              <w:t>病案归档功能</w:t>
            </w:r>
          </w:p>
        </w:tc>
        <w:tc>
          <w:tcPr>
            <w:tcW w:w="384" w:type="pct"/>
          </w:tcPr>
          <w:p w14:paraId="5CB8A049">
            <w:pPr>
              <w:pStyle w:val="32"/>
              <w:spacing w:line="360" w:lineRule="auto"/>
              <w:ind w:firstLine="0" w:firstLineChars="0"/>
              <w:rPr>
                <w:rFonts w:cs="仿宋"/>
                <w:sz w:val="24"/>
                <w:szCs w:val="24"/>
              </w:rPr>
            </w:pPr>
            <w:r>
              <w:rPr>
                <w:rFonts w:hint="eastAsia" w:cs="仿宋"/>
                <w:sz w:val="24"/>
                <w:szCs w:val="24"/>
              </w:rPr>
              <w:t>1</w:t>
            </w:r>
            <w:r>
              <w:rPr>
                <w:rFonts w:cs="仿宋"/>
                <w:sz w:val="24"/>
                <w:szCs w:val="24"/>
              </w:rPr>
              <w:t>28</w:t>
            </w:r>
          </w:p>
        </w:tc>
        <w:tc>
          <w:tcPr>
            <w:tcW w:w="770" w:type="pct"/>
            <w:vAlign w:val="center"/>
          </w:tcPr>
          <w:p w14:paraId="13797380">
            <w:pPr>
              <w:pStyle w:val="32"/>
              <w:spacing w:line="360" w:lineRule="auto"/>
              <w:ind w:firstLine="0" w:firstLineChars="0"/>
              <w:rPr>
                <w:rFonts w:cs="仿宋"/>
                <w:sz w:val="24"/>
                <w:szCs w:val="24"/>
              </w:rPr>
            </w:pPr>
            <w:r>
              <w:rPr>
                <w:rFonts w:hint="eastAsia" w:cs="仿宋"/>
                <w:sz w:val="24"/>
                <w:szCs w:val="24"/>
              </w:rPr>
              <w:t>病案归档</w:t>
            </w:r>
          </w:p>
        </w:tc>
        <w:tc>
          <w:tcPr>
            <w:tcW w:w="2051" w:type="pct"/>
            <w:vAlign w:val="center"/>
          </w:tcPr>
          <w:p w14:paraId="5148E9DF">
            <w:pPr>
              <w:pStyle w:val="32"/>
              <w:spacing w:line="360" w:lineRule="auto"/>
              <w:ind w:firstLine="0" w:firstLineChars="0"/>
              <w:rPr>
                <w:rFonts w:cs="仿宋"/>
                <w:sz w:val="24"/>
                <w:szCs w:val="24"/>
              </w:rPr>
            </w:pPr>
            <w:r>
              <w:rPr>
                <w:rFonts w:hint="eastAsia" w:cs="仿宋"/>
                <w:sz w:val="24"/>
                <w:szCs w:val="24"/>
              </w:rPr>
              <w:t>支持超过规定时间内的病案，自动归档。</w:t>
            </w:r>
          </w:p>
        </w:tc>
        <w:tc>
          <w:tcPr>
            <w:tcW w:w="384" w:type="pct"/>
          </w:tcPr>
          <w:p w14:paraId="1D6974DD">
            <w:pPr>
              <w:pStyle w:val="32"/>
              <w:spacing w:line="360" w:lineRule="auto"/>
              <w:ind w:firstLine="0" w:firstLineChars="0"/>
              <w:rPr>
                <w:rFonts w:cs="仿宋"/>
                <w:sz w:val="24"/>
                <w:szCs w:val="24"/>
              </w:rPr>
            </w:pPr>
          </w:p>
        </w:tc>
        <w:tc>
          <w:tcPr>
            <w:tcW w:w="642" w:type="pct"/>
          </w:tcPr>
          <w:p w14:paraId="6D64DA01">
            <w:pPr>
              <w:pStyle w:val="32"/>
              <w:spacing w:line="360" w:lineRule="auto"/>
              <w:ind w:firstLine="0" w:firstLineChars="0"/>
              <w:rPr>
                <w:rFonts w:cs="仿宋"/>
                <w:sz w:val="24"/>
                <w:szCs w:val="24"/>
              </w:rPr>
            </w:pPr>
          </w:p>
        </w:tc>
      </w:tr>
      <w:tr w14:paraId="4EEA3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 w:type="pct"/>
            <w:vMerge w:val="continue"/>
            <w:vAlign w:val="center"/>
          </w:tcPr>
          <w:p w14:paraId="5626F8E2">
            <w:pPr>
              <w:pStyle w:val="32"/>
              <w:spacing w:line="360" w:lineRule="auto"/>
              <w:ind w:firstLine="480"/>
              <w:rPr>
                <w:rFonts w:cs="仿宋"/>
                <w:sz w:val="24"/>
                <w:szCs w:val="24"/>
              </w:rPr>
            </w:pPr>
          </w:p>
        </w:tc>
        <w:tc>
          <w:tcPr>
            <w:tcW w:w="449" w:type="pct"/>
            <w:vAlign w:val="center"/>
          </w:tcPr>
          <w:p w14:paraId="3B9B5324">
            <w:pPr>
              <w:pStyle w:val="32"/>
              <w:spacing w:line="360" w:lineRule="auto"/>
              <w:ind w:firstLine="0" w:firstLineChars="0"/>
              <w:rPr>
                <w:rFonts w:cs="仿宋"/>
                <w:sz w:val="24"/>
                <w:szCs w:val="24"/>
              </w:rPr>
            </w:pPr>
            <w:r>
              <w:rPr>
                <w:rFonts w:hint="eastAsia" w:cs="仿宋"/>
                <w:sz w:val="24"/>
                <w:szCs w:val="24"/>
              </w:rPr>
              <w:t>病案自动上传</w:t>
            </w:r>
          </w:p>
        </w:tc>
        <w:tc>
          <w:tcPr>
            <w:tcW w:w="384" w:type="pct"/>
          </w:tcPr>
          <w:p w14:paraId="763CEB03">
            <w:pPr>
              <w:pStyle w:val="32"/>
              <w:spacing w:line="360" w:lineRule="auto"/>
              <w:ind w:firstLine="0" w:firstLineChars="0"/>
              <w:rPr>
                <w:rFonts w:cs="仿宋"/>
                <w:sz w:val="24"/>
                <w:szCs w:val="24"/>
              </w:rPr>
            </w:pPr>
            <w:r>
              <w:rPr>
                <w:rFonts w:hint="eastAsia" w:cs="仿宋"/>
                <w:sz w:val="24"/>
                <w:szCs w:val="24"/>
              </w:rPr>
              <w:t>1</w:t>
            </w:r>
            <w:r>
              <w:rPr>
                <w:rFonts w:cs="仿宋"/>
                <w:sz w:val="24"/>
                <w:szCs w:val="24"/>
              </w:rPr>
              <w:t>29</w:t>
            </w:r>
          </w:p>
        </w:tc>
        <w:tc>
          <w:tcPr>
            <w:tcW w:w="770" w:type="pct"/>
            <w:vAlign w:val="center"/>
          </w:tcPr>
          <w:p w14:paraId="36B6550B">
            <w:pPr>
              <w:pStyle w:val="32"/>
              <w:spacing w:line="360" w:lineRule="auto"/>
              <w:ind w:firstLine="0" w:firstLineChars="0"/>
              <w:rPr>
                <w:rFonts w:cs="仿宋"/>
                <w:sz w:val="24"/>
                <w:szCs w:val="24"/>
              </w:rPr>
            </w:pPr>
            <w:r>
              <w:rPr>
                <w:rFonts w:hint="eastAsia" w:cs="仿宋"/>
                <w:sz w:val="24"/>
                <w:szCs w:val="24"/>
              </w:rPr>
              <w:t>病案自动上传</w:t>
            </w:r>
          </w:p>
        </w:tc>
        <w:tc>
          <w:tcPr>
            <w:tcW w:w="2051" w:type="pct"/>
            <w:vAlign w:val="center"/>
          </w:tcPr>
          <w:p w14:paraId="41310601">
            <w:pPr>
              <w:pStyle w:val="32"/>
              <w:spacing w:line="360" w:lineRule="auto"/>
              <w:ind w:firstLine="0" w:firstLineChars="0"/>
              <w:rPr>
                <w:rFonts w:cs="仿宋"/>
                <w:sz w:val="24"/>
                <w:szCs w:val="24"/>
              </w:rPr>
            </w:pPr>
            <w:r>
              <w:rPr>
                <w:rFonts w:hint="eastAsia" w:cs="仿宋"/>
                <w:sz w:val="24"/>
                <w:szCs w:val="24"/>
              </w:rPr>
              <w:t>支持自动上传归档手术护理病案信息。</w:t>
            </w:r>
          </w:p>
        </w:tc>
        <w:tc>
          <w:tcPr>
            <w:tcW w:w="384" w:type="pct"/>
          </w:tcPr>
          <w:p w14:paraId="79166D3C">
            <w:pPr>
              <w:pStyle w:val="32"/>
              <w:spacing w:line="360" w:lineRule="auto"/>
              <w:ind w:firstLine="0" w:firstLineChars="0"/>
              <w:rPr>
                <w:rFonts w:cs="仿宋"/>
                <w:sz w:val="24"/>
                <w:szCs w:val="24"/>
              </w:rPr>
            </w:pPr>
          </w:p>
        </w:tc>
        <w:tc>
          <w:tcPr>
            <w:tcW w:w="642" w:type="pct"/>
          </w:tcPr>
          <w:p w14:paraId="549B9F21">
            <w:pPr>
              <w:pStyle w:val="32"/>
              <w:spacing w:line="360" w:lineRule="auto"/>
              <w:ind w:firstLine="0" w:firstLineChars="0"/>
              <w:rPr>
                <w:rFonts w:cs="仿宋"/>
                <w:sz w:val="24"/>
                <w:szCs w:val="24"/>
              </w:rPr>
            </w:pPr>
          </w:p>
        </w:tc>
      </w:tr>
      <w:tr w14:paraId="6BFBB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 w:type="pct"/>
            <w:vMerge w:val="continue"/>
            <w:vAlign w:val="center"/>
          </w:tcPr>
          <w:p w14:paraId="24308971">
            <w:pPr>
              <w:pStyle w:val="32"/>
              <w:spacing w:line="360" w:lineRule="auto"/>
              <w:ind w:firstLine="480"/>
              <w:rPr>
                <w:rFonts w:cs="仿宋"/>
                <w:sz w:val="24"/>
                <w:szCs w:val="24"/>
              </w:rPr>
            </w:pPr>
          </w:p>
        </w:tc>
        <w:tc>
          <w:tcPr>
            <w:tcW w:w="449" w:type="pct"/>
            <w:vAlign w:val="center"/>
          </w:tcPr>
          <w:p w14:paraId="5C2499F5">
            <w:pPr>
              <w:pStyle w:val="32"/>
              <w:spacing w:line="360" w:lineRule="auto"/>
              <w:ind w:firstLine="0" w:firstLineChars="0"/>
              <w:rPr>
                <w:rFonts w:cs="仿宋"/>
                <w:sz w:val="24"/>
                <w:szCs w:val="24"/>
              </w:rPr>
            </w:pPr>
            <w:r>
              <w:rPr>
                <w:rFonts w:hint="eastAsia" w:cs="仿宋"/>
                <w:sz w:val="24"/>
                <w:szCs w:val="24"/>
              </w:rPr>
              <w:t>麻醉病程回顾功能</w:t>
            </w:r>
          </w:p>
        </w:tc>
        <w:tc>
          <w:tcPr>
            <w:tcW w:w="384" w:type="pct"/>
          </w:tcPr>
          <w:p w14:paraId="0CAB6FF5">
            <w:pPr>
              <w:pStyle w:val="32"/>
              <w:spacing w:line="360" w:lineRule="auto"/>
              <w:ind w:firstLine="0" w:firstLineChars="0"/>
              <w:rPr>
                <w:rFonts w:cs="仿宋"/>
                <w:sz w:val="24"/>
                <w:szCs w:val="24"/>
              </w:rPr>
            </w:pPr>
            <w:r>
              <w:rPr>
                <w:rFonts w:hint="eastAsia" w:cs="仿宋"/>
                <w:sz w:val="24"/>
                <w:szCs w:val="24"/>
              </w:rPr>
              <w:t>1</w:t>
            </w:r>
            <w:r>
              <w:rPr>
                <w:rFonts w:cs="仿宋"/>
                <w:sz w:val="24"/>
                <w:szCs w:val="24"/>
              </w:rPr>
              <w:t>30</w:t>
            </w:r>
          </w:p>
        </w:tc>
        <w:tc>
          <w:tcPr>
            <w:tcW w:w="770" w:type="pct"/>
            <w:vAlign w:val="center"/>
          </w:tcPr>
          <w:p w14:paraId="353F07DB">
            <w:pPr>
              <w:pStyle w:val="32"/>
              <w:spacing w:line="360" w:lineRule="auto"/>
              <w:ind w:firstLine="0" w:firstLineChars="0"/>
              <w:rPr>
                <w:rFonts w:cs="仿宋"/>
                <w:sz w:val="24"/>
                <w:szCs w:val="24"/>
              </w:rPr>
            </w:pPr>
            <w:r>
              <w:rPr>
                <w:rFonts w:hint="eastAsia" w:cs="仿宋"/>
                <w:sz w:val="24"/>
                <w:szCs w:val="24"/>
              </w:rPr>
              <w:t>麻醉病程回顾</w:t>
            </w:r>
          </w:p>
        </w:tc>
        <w:tc>
          <w:tcPr>
            <w:tcW w:w="2051" w:type="pct"/>
            <w:vAlign w:val="center"/>
          </w:tcPr>
          <w:p w14:paraId="4C60D8B8">
            <w:pPr>
              <w:pStyle w:val="32"/>
              <w:spacing w:line="360" w:lineRule="auto"/>
              <w:ind w:firstLine="0" w:firstLineChars="0"/>
              <w:rPr>
                <w:rFonts w:cs="仿宋"/>
                <w:sz w:val="24"/>
                <w:szCs w:val="24"/>
              </w:rPr>
            </w:pPr>
            <w:r>
              <w:rPr>
                <w:rFonts w:hint="eastAsia" w:cs="仿宋"/>
                <w:sz w:val="24"/>
                <w:szCs w:val="24"/>
              </w:rPr>
              <w:t>提供快速检索查找对应患者病案信息。</w:t>
            </w:r>
          </w:p>
        </w:tc>
        <w:tc>
          <w:tcPr>
            <w:tcW w:w="384" w:type="pct"/>
          </w:tcPr>
          <w:p w14:paraId="5EAA2357">
            <w:pPr>
              <w:pStyle w:val="32"/>
              <w:spacing w:line="360" w:lineRule="auto"/>
              <w:ind w:firstLine="0" w:firstLineChars="0"/>
              <w:rPr>
                <w:rFonts w:cs="仿宋"/>
                <w:sz w:val="24"/>
                <w:szCs w:val="24"/>
              </w:rPr>
            </w:pPr>
          </w:p>
        </w:tc>
        <w:tc>
          <w:tcPr>
            <w:tcW w:w="642" w:type="pct"/>
          </w:tcPr>
          <w:p w14:paraId="03E84BD3">
            <w:pPr>
              <w:pStyle w:val="32"/>
              <w:spacing w:line="360" w:lineRule="auto"/>
              <w:ind w:firstLine="0" w:firstLineChars="0"/>
              <w:rPr>
                <w:rFonts w:cs="仿宋"/>
                <w:sz w:val="24"/>
                <w:szCs w:val="24"/>
              </w:rPr>
            </w:pPr>
          </w:p>
        </w:tc>
      </w:tr>
      <w:tr w14:paraId="11320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 w:type="pct"/>
            <w:vMerge w:val="continue"/>
            <w:vAlign w:val="center"/>
          </w:tcPr>
          <w:p w14:paraId="4DDD7744">
            <w:pPr>
              <w:pStyle w:val="32"/>
              <w:spacing w:line="360" w:lineRule="auto"/>
              <w:ind w:firstLine="480"/>
              <w:rPr>
                <w:rFonts w:cs="仿宋"/>
                <w:sz w:val="24"/>
                <w:szCs w:val="24"/>
              </w:rPr>
            </w:pPr>
          </w:p>
        </w:tc>
        <w:tc>
          <w:tcPr>
            <w:tcW w:w="449" w:type="pct"/>
            <w:vAlign w:val="center"/>
          </w:tcPr>
          <w:p w14:paraId="0656EE3E">
            <w:pPr>
              <w:pStyle w:val="32"/>
              <w:spacing w:line="360" w:lineRule="auto"/>
              <w:ind w:firstLine="0" w:firstLineChars="0"/>
              <w:rPr>
                <w:rFonts w:cs="仿宋"/>
                <w:sz w:val="24"/>
                <w:szCs w:val="24"/>
              </w:rPr>
            </w:pPr>
            <w:r>
              <w:rPr>
                <w:rFonts w:hint="eastAsia" w:cs="仿宋"/>
                <w:sz w:val="24"/>
                <w:szCs w:val="24"/>
              </w:rPr>
              <w:t>病案变更审核</w:t>
            </w:r>
          </w:p>
        </w:tc>
        <w:tc>
          <w:tcPr>
            <w:tcW w:w="384" w:type="pct"/>
          </w:tcPr>
          <w:p w14:paraId="1A76E433">
            <w:pPr>
              <w:pStyle w:val="32"/>
              <w:spacing w:line="360" w:lineRule="auto"/>
              <w:ind w:firstLine="0" w:firstLineChars="0"/>
              <w:rPr>
                <w:rFonts w:cs="仿宋"/>
                <w:sz w:val="24"/>
                <w:szCs w:val="24"/>
              </w:rPr>
            </w:pPr>
            <w:r>
              <w:rPr>
                <w:rFonts w:hint="eastAsia" w:cs="仿宋"/>
                <w:sz w:val="24"/>
                <w:szCs w:val="24"/>
              </w:rPr>
              <w:t>1</w:t>
            </w:r>
            <w:r>
              <w:rPr>
                <w:rFonts w:cs="仿宋"/>
                <w:sz w:val="24"/>
                <w:szCs w:val="24"/>
              </w:rPr>
              <w:t>31</w:t>
            </w:r>
          </w:p>
        </w:tc>
        <w:tc>
          <w:tcPr>
            <w:tcW w:w="770" w:type="pct"/>
            <w:vAlign w:val="center"/>
          </w:tcPr>
          <w:p w14:paraId="56BF6F93">
            <w:pPr>
              <w:pStyle w:val="32"/>
              <w:spacing w:line="360" w:lineRule="auto"/>
              <w:ind w:firstLine="0" w:firstLineChars="0"/>
              <w:rPr>
                <w:rFonts w:cs="仿宋"/>
                <w:sz w:val="24"/>
                <w:szCs w:val="24"/>
              </w:rPr>
            </w:pPr>
            <w:r>
              <w:rPr>
                <w:rFonts w:hint="eastAsia" w:cs="仿宋"/>
                <w:sz w:val="24"/>
                <w:szCs w:val="24"/>
              </w:rPr>
              <w:t>病案变更</w:t>
            </w:r>
          </w:p>
        </w:tc>
        <w:tc>
          <w:tcPr>
            <w:tcW w:w="2051" w:type="pct"/>
            <w:vAlign w:val="center"/>
          </w:tcPr>
          <w:p w14:paraId="499A997A">
            <w:pPr>
              <w:pStyle w:val="32"/>
              <w:spacing w:line="360" w:lineRule="auto"/>
              <w:ind w:firstLine="0" w:firstLineChars="0"/>
              <w:rPr>
                <w:rFonts w:cs="仿宋"/>
                <w:sz w:val="24"/>
                <w:szCs w:val="24"/>
              </w:rPr>
            </w:pPr>
            <w:r>
              <w:rPr>
                <w:rFonts w:hint="eastAsia" w:cs="仿宋"/>
                <w:sz w:val="24"/>
                <w:szCs w:val="24"/>
              </w:rPr>
              <w:t>提供管理员权限能够修改病案信息，并记录操作。</w:t>
            </w:r>
          </w:p>
        </w:tc>
        <w:tc>
          <w:tcPr>
            <w:tcW w:w="384" w:type="pct"/>
          </w:tcPr>
          <w:p w14:paraId="4BD4F0B3">
            <w:pPr>
              <w:pStyle w:val="32"/>
              <w:spacing w:line="360" w:lineRule="auto"/>
              <w:ind w:firstLine="0" w:firstLineChars="0"/>
              <w:rPr>
                <w:rFonts w:cs="仿宋"/>
                <w:sz w:val="24"/>
                <w:szCs w:val="24"/>
              </w:rPr>
            </w:pPr>
          </w:p>
        </w:tc>
        <w:tc>
          <w:tcPr>
            <w:tcW w:w="642" w:type="pct"/>
          </w:tcPr>
          <w:p w14:paraId="300D510E">
            <w:pPr>
              <w:pStyle w:val="32"/>
              <w:spacing w:line="360" w:lineRule="auto"/>
              <w:ind w:firstLine="0" w:firstLineChars="0"/>
              <w:rPr>
                <w:rFonts w:cs="仿宋"/>
                <w:sz w:val="24"/>
                <w:szCs w:val="24"/>
              </w:rPr>
            </w:pPr>
          </w:p>
        </w:tc>
      </w:tr>
      <w:tr w14:paraId="676BE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 w:type="pct"/>
            <w:vMerge w:val="continue"/>
            <w:vAlign w:val="center"/>
          </w:tcPr>
          <w:p w14:paraId="178DC8F6">
            <w:pPr>
              <w:pStyle w:val="32"/>
              <w:spacing w:line="360" w:lineRule="auto"/>
              <w:ind w:firstLine="480"/>
              <w:rPr>
                <w:rFonts w:cs="仿宋"/>
                <w:sz w:val="24"/>
                <w:szCs w:val="24"/>
              </w:rPr>
            </w:pPr>
          </w:p>
        </w:tc>
        <w:tc>
          <w:tcPr>
            <w:tcW w:w="449" w:type="pct"/>
            <w:vAlign w:val="center"/>
          </w:tcPr>
          <w:p w14:paraId="5403102B">
            <w:pPr>
              <w:pStyle w:val="32"/>
              <w:spacing w:line="360" w:lineRule="auto"/>
              <w:ind w:firstLine="0" w:firstLineChars="0"/>
              <w:rPr>
                <w:rFonts w:cs="仿宋"/>
                <w:sz w:val="24"/>
                <w:szCs w:val="24"/>
              </w:rPr>
            </w:pPr>
            <w:r>
              <w:rPr>
                <w:rFonts w:hint="eastAsia" w:cs="仿宋"/>
                <w:sz w:val="24"/>
                <w:szCs w:val="24"/>
              </w:rPr>
              <w:t>支持病案独立控制</w:t>
            </w:r>
          </w:p>
        </w:tc>
        <w:tc>
          <w:tcPr>
            <w:tcW w:w="384" w:type="pct"/>
          </w:tcPr>
          <w:p w14:paraId="51212B49">
            <w:pPr>
              <w:pStyle w:val="32"/>
              <w:spacing w:line="360" w:lineRule="auto"/>
              <w:ind w:firstLine="0" w:firstLineChars="0"/>
              <w:rPr>
                <w:rFonts w:cs="仿宋"/>
                <w:sz w:val="24"/>
                <w:szCs w:val="24"/>
              </w:rPr>
            </w:pPr>
            <w:r>
              <w:rPr>
                <w:rFonts w:hint="eastAsia" w:cs="仿宋"/>
                <w:sz w:val="24"/>
                <w:szCs w:val="24"/>
              </w:rPr>
              <w:t>1</w:t>
            </w:r>
            <w:r>
              <w:rPr>
                <w:rFonts w:cs="仿宋"/>
                <w:sz w:val="24"/>
                <w:szCs w:val="24"/>
              </w:rPr>
              <w:t>32</w:t>
            </w:r>
          </w:p>
        </w:tc>
        <w:tc>
          <w:tcPr>
            <w:tcW w:w="770" w:type="pct"/>
            <w:vAlign w:val="center"/>
          </w:tcPr>
          <w:p w14:paraId="277DFDA7">
            <w:pPr>
              <w:pStyle w:val="32"/>
              <w:spacing w:line="360" w:lineRule="auto"/>
              <w:ind w:firstLine="0" w:firstLineChars="0"/>
              <w:rPr>
                <w:rFonts w:cs="仿宋"/>
                <w:sz w:val="24"/>
                <w:szCs w:val="24"/>
              </w:rPr>
            </w:pPr>
            <w:r>
              <w:rPr>
                <w:rFonts w:hint="eastAsia" w:cs="仿宋"/>
                <w:sz w:val="24"/>
                <w:szCs w:val="24"/>
              </w:rPr>
              <w:t>病案独立管理</w:t>
            </w:r>
          </w:p>
        </w:tc>
        <w:tc>
          <w:tcPr>
            <w:tcW w:w="2051" w:type="pct"/>
            <w:vAlign w:val="center"/>
          </w:tcPr>
          <w:p w14:paraId="490C9F3B">
            <w:pPr>
              <w:pStyle w:val="32"/>
              <w:spacing w:line="360" w:lineRule="auto"/>
              <w:ind w:firstLine="0" w:firstLineChars="0"/>
              <w:rPr>
                <w:rFonts w:cs="仿宋"/>
                <w:sz w:val="24"/>
                <w:szCs w:val="24"/>
              </w:rPr>
            </w:pPr>
            <w:r>
              <w:rPr>
                <w:rFonts w:hint="eastAsia" w:cs="仿宋"/>
                <w:sz w:val="24"/>
                <w:szCs w:val="24"/>
              </w:rPr>
              <w:t>支持各个手术护理病案文书的独立权限开放。</w:t>
            </w:r>
          </w:p>
        </w:tc>
        <w:tc>
          <w:tcPr>
            <w:tcW w:w="384" w:type="pct"/>
          </w:tcPr>
          <w:p w14:paraId="54C678CB">
            <w:pPr>
              <w:pStyle w:val="32"/>
              <w:spacing w:line="360" w:lineRule="auto"/>
              <w:ind w:firstLine="0" w:firstLineChars="0"/>
              <w:rPr>
                <w:rFonts w:cs="仿宋"/>
                <w:sz w:val="24"/>
                <w:szCs w:val="24"/>
              </w:rPr>
            </w:pPr>
          </w:p>
        </w:tc>
        <w:tc>
          <w:tcPr>
            <w:tcW w:w="642" w:type="pct"/>
          </w:tcPr>
          <w:p w14:paraId="43E5DE54">
            <w:pPr>
              <w:pStyle w:val="32"/>
              <w:spacing w:line="360" w:lineRule="auto"/>
              <w:ind w:firstLine="0" w:firstLineChars="0"/>
              <w:rPr>
                <w:rFonts w:cs="仿宋"/>
                <w:sz w:val="24"/>
                <w:szCs w:val="24"/>
              </w:rPr>
            </w:pPr>
          </w:p>
        </w:tc>
      </w:tr>
      <w:tr w14:paraId="3131F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 w:type="pct"/>
            <w:vMerge w:val="restart"/>
            <w:vAlign w:val="center"/>
          </w:tcPr>
          <w:p w14:paraId="78B4832B">
            <w:pPr>
              <w:pStyle w:val="32"/>
              <w:spacing w:line="360" w:lineRule="auto"/>
              <w:ind w:firstLine="0" w:firstLineChars="0"/>
              <w:rPr>
                <w:rFonts w:cs="仿宋"/>
                <w:sz w:val="24"/>
                <w:szCs w:val="24"/>
              </w:rPr>
            </w:pPr>
            <w:r>
              <w:rPr>
                <w:rFonts w:hint="eastAsia" w:cs="仿宋"/>
                <w:sz w:val="24"/>
                <w:szCs w:val="24"/>
              </w:rPr>
              <w:t>8.手术质控统计子系统</w:t>
            </w:r>
          </w:p>
        </w:tc>
        <w:tc>
          <w:tcPr>
            <w:tcW w:w="449" w:type="pct"/>
            <w:vAlign w:val="center"/>
          </w:tcPr>
          <w:p w14:paraId="72F83B06">
            <w:pPr>
              <w:spacing w:line="360" w:lineRule="auto"/>
              <w:rPr>
                <w:rFonts w:ascii="宋体" w:hAnsi="宋体" w:cs="仿宋"/>
                <w:kern w:val="0"/>
                <w:sz w:val="24"/>
                <w:szCs w:val="24"/>
              </w:rPr>
            </w:pPr>
            <w:r>
              <w:rPr>
                <w:rFonts w:hint="eastAsia" w:ascii="宋体" w:hAnsi="宋体" w:cs="仿宋"/>
                <w:kern w:val="0"/>
                <w:sz w:val="24"/>
                <w:szCs w:val="24"/>
              </w:rPr>
              <w:t>取消类手术查询</w:t>
            </w:r>
          </w:p>
        </w:tc>
        <w:tc>
          <w:tcPr>
            <w:tcW w:w="384" w:type="pct"/>
          </w:tcPr>
          <w:p w14:paraId="4F288EDD">
            <w:pPr>
              <w:spacing w:line="360" w:lineRule="auto"/>
              <w:rPr>
                <w:rFonts w:ascii="宋体" w:hAnsi="宋体" w:cs="仿宋"/>
                <w:kern w:val="0"/>
                <w:sz w:val="24"/>
                <w:szCs w:val="24"/>
              </w:rPr>
            </w:pPr>
            <w:r>
              <w:rPr>
                <w:rFonts w:hint="eastAsia" w:ascii="宋体" w:hAnsi="宋体" w:cs="仿宋"/>
                <w:kern w:val="0"/>
                <w:sz w:val="24"/>
                <w:szCs w:val="24"/>
              </w:rPr>
              <w:t>1</w:t>
            </w:r>
            <w:r>
              <w:rPr>
                <w:rFonts w:ascii="宋体" w:hAnsi="宋体" w:cs="仿宋"/>
                <w:kern w:val="0"/>
                <w:sz w:val="24"/>
                <w:szCs w:val="24"/>
              </w:rPr>
              <w:t>33</w:t>
            </w:r>
          </w:p>
        </w:tc>
        <w:tc>
          <w:tcPr>
            <w:tcW w:w="770" w:type="pct"/>
            <w:vAlign w:val="center"/>
          </w:tcPr>
          <w:p w14:paraId="144732E1">
            <w:pPr>
              <w:spacing w:line="360" w:lineRule="auto"/>
              <w:rPr>
                <w:rFonts w:ascii="宋体" w:hAnsi="宋体" w:cs="仿宋"/>
                <w:kern w:val="0"/>
                <w:sz w:val="24"/>
                <w:szCs w:val="24"/>
              </w:rPr>
            </w:pPr>
            <w:r>
              <w:rPr>
                <w:rFonts w:hint="eastAsia" w:ascii="宋体" w:hAnsi="宋体" w:cs="仿宋"/>
                <w:kern w:val="0"/>
                <w:sz w:val="24"/>
                <w:szCs w:val="24"/>
              </w:rPr>
              <w:t>取消类手术查询</w:t>
            </w:r>
          </w:p>
        </w:tc>
        <w:tc>
          <w:tcPr>
            <w:tcW w:w="2051" w:type="pct"/>
            <w:vAlign w:val="center"/>
          </w:tcPr>
          <w:p w14:paraId="6C56C43B">
            <w:pPr>
              <w:pStyle w:val="32"/>
              <w:spacing w:line="360" w:lineRule="auto"/>
              <w:ind w:firstLine="0" w:firstLineChars="0"/>
              <w:rPr>
                <w:rFonts w:cs="仿宋"/>
                <w:sz w:val="24"/>
                <w:szCs w:val="24"/>
              </w:rPr>
            </w:pPr>
            <w:r>
              <w:rPr>
                <w:rFonts w:hint="eastAsia" w:cs="仿宋"/>
                <w:sz w:val="24"/>
                <w:szCs w:val="24"/>
              </w:rPr>
              <w:t>查询某时间段内所有取消的手术情况查询，以手术安排时间进行统计。</w:t>
            </w:r>
          </w:p>
        </w:tc>
        <w:tc>
          <w:tcPr>
            <w:tcW w:w="384" w:type="pct"/>
          </w:tcPr>
          <w:p w14:paraId="6B3037ED">
            <w:pPr>
              <w:pStyle w:val="32"/>
              <w:spacing w:line="360" w:lineRule="auto"/>
              <w:ind w:firstLine="0" w:firstLineChars="0"/>
              <w:rPr>
                <w:rFonts w:cs="仿宋"/>
                <w:sz w:val="24"/>
                <w:szCs w:val="24"/>
              </w:rPr>
            </w:pPr>
          </w:p>
        </w:tc>
        <w:tc>
          <w:tcPr>
            <w:tcW w:w="642" w:type="pct"/>
          </w:tcPr>
          <w:p w14:paraId="543ED397">
            <w:pPr>
              <w:pStyle w:val="32"/>
              <w:spacing w:line="360" w:lineRule="auto"/>
              <w:ind w:firstLine="0" w:firstLineChars="0"/>
              <w:rPr>
                <w:rFonts w:cs="仿宋"/>
                <w:sz w:val="24"/>
                <w:szCs w:val="24"/>
              </w:rPr>
            </w:pPr>
          </w:p>
        </w:tc>
      </w:tr>
      <w:tr w14:paraId="4438C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 w:type="pct"/>
            <w:vMerge w:val="continue"/>
            <w:vAlign w:val="center"/>
          </w:tcPr>
          <w:p w14:paraId="686A50A8">
            <w:pPr>
              <w:pStyle w:val="32"/>
              <w:spacing w:line="360" w:lineRule="auto"/>
              <w:ind w:firstLine="480"/>
              <w:rPr>
                <w:rFonts w:cs="仿宋"/>
                <w:sz w:val="24"/>
                <w:szCs w:val="24"/>
              </w:rPr>
            </w:pPr>
          </w:p>
        </w:tc>
        <w:tc>
          <w:tcPr>
            <w:tcW w:w="449" w:type="pct"/>
            <w:vAlign w:val="center"/>
          </w:tcPr>
          <w:p w14:paraId="53B97B86">
            <w:pPr>
              <w:spacing w:line="360" w:lineRule="auto"/>
              <w:rPr>
                <w:rFonts w:ascii="宋体" w:hAnsi="宋体" w:cs="仿宋"/>
                <w:kern w:val="0"/>
                <w:sz w:val="24"/>
                <w:szCs w:val="24"/>
              </w:rPr>
            </w:pPr>
            <w:r>
              <w:rPr>
                <w:rFonts w:hint="eastAsia" w:ascii="宋体" w:hAnsi="宋体" w:cs="仿宋"/>
                <w:kern w:val="0"/>
                <w:sz w:val="24"/>
                <w:szCs w:val="24"/>
              </w:rPr>
              <w:t>手术综合信息查询</w:t>
            </w:r>
          </w:p>
        </w:tc>
        <w:tc>
          <w:tcPr>
            <w:tcW w:w="384" w:type="pct"/>
          </w:tcPr>
          <w:p w14:paraId="7C494E1B">
            <w:pPr>
              <w:spacing w:line="360" w:lineRule="auto"/>
              <w:rPr>
                <w:rFonts w:ascii="宋体" w:hAnsi="宋体" w:cs="仿宋"/>
                <w:kern w:val="0"/>
                <w:sz w:val="24"/>
                <w:szCs w:val="24"/>
              </w:rPr>
            </w:pPr>
            <w:r>
              <w:rPr>
                <w:rFonts w:hint="eastAsia" w:ascii="宋体" w:hAnsi="宋体" w:cs="仿宋"/>
                <w:kern w:val="0"/>
                <w:sz w:val="24"/>
                <w:szCs w:val="24"/>
              </w:rPr>
              <w:t>1</w:t>
            </w:r>
            <w:r>
              <w:rPr>
                <w:rFonts w:ascii="宋体" w:hAnsi="宋体" w:cs="仿宋"/>
                <w:kern w:val="0"/>
                <w:sz w:val="24"/>
                <w:szCs w:val="24"/>
              </w:rPr>
              <w:t>34</w:t>
            </w:r>
          </w:p>
        </w:tc>
        <w:tc>
          <w:tcPr>
            <w:tcW w:w="770" w:type="pct"/>
            <w:vAlign w:val="center"/>
          </w:tcPr>
          <w:p w14:paraId="6E81DEF7">
            <w:pPr>
              <w:spacing w:line="360" w:lineRule="auto"/>
              <w:rPr>
                <w:rFonts w:ascii="宋体" w:hAnsi="宋体" w:cs="仿宋"/>
                <w:kern w:val="0"/>
                <w:sz w:val="24"/>
                <w:szCs w:val="24"/>
              </w:rPr>
            </w:pPr>
            <w:r>
              <w:rPr>
                <w:rFonts w:hint="eastAsia" w:ascii="宋体" w:hAnsi="宋体" w:cs="仿宋"/>
                <w:kern w:val="0"/>
                <w:sz w:val="24"/>
                <w:szCs w:val="24"/>
              </w:rPr>
              <w:t>手术综合信息查询</w:t>
            </w:r>
          </w:p>
        </w:tc>
        <w:tc>
          <w:tcPr>
            <w:tcW w:w="2051" w:type="pct"/>
            <w:vAlign w:val="center"/>
          </w:tcPr>
          <w:p w14:paraId="16D80CCA">
            <w:pPr>
              <w:pStyle w:val="32"/>
              <w:spacing w:line="360" w:lineRule="auto"/>
              <w:ind w:firstLine="0" w:firstLineChars="0"/>
              <w:rPr>
                <w:rFonts w:cs="仿宋"/>
                <w:sz w:val="24"/>
                <w:szCs w:val="24"/>
              </w:rPr>
            </w:pPr>
            <w:r>
              <w:rPr>
                <w:rFonts w:hint="eastAsia" w:cs="仿宋"/>
                <w:sz w:val="24"/>
                <w:szCs w:val="24"/>
              </w:rPr>
              <w:t>查询指定日期内所有手术的详细信息。</w:t>
            </w:r>
          </w:p>
        </w:tc>
        <w:tc>
          <w:tcPr>
            <w:tcW w:w="384" w:type="pct"/>
          </w:tcPr>
          <w:p w14:paraId="5838AACA">
            <w:pPr>
              <w:pStyle w:val="32"/>
              <w:spacing w:line="360" w:lineRule="auto"/>
              <w:ind w:firstLine="0" w:firstLineChars="0"/>
              <w:rPr>
                <w:rFonts w:cs="仿宋"/>
                <w:sz w:val="24"/>
                <w:szCs w:val="24"/>
              </w:rPr>
            </w:pPr>
          </w:p>
        </w:tc>
        <w:tc>
          <w:tcPr>
            <w:tcW w:w="642" w:type="pct"/>
          </w:tcPr>
          <w:p w14:paraId="5EF070C6">
            <w:pPr>
              <w:pStyle w:val="32"/>
              <w:spacing w:line="360" w:lineRule="auto"/>
              <w:ind w:firstLine="0" w:firstLineChars="0"/>
              <w:rPr>
                <w:rFonts w:cs="仿宋"/>
                <w:sz w:val="24"/>
                <w:szCs w:val="24"/>
              </w:rPr>
            </w:pPr>
          </w:p>
        </w:tc>
      </w:tr>
      <w:tr w14:paraId="5D852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 w:type="pct"/>
            <w:vMerge w:val="continue"/>
            <w:vAlign w:val="center"/>
          </w:tcPr>
          <w:p w14:paraId="47D63021">
            <w:pPr>
              <w:pStyle w:val="32"/>
              <w:spacing w:line="360" w:lineRule="auto"/>
              <w:ind w:firstLine="480"/>
              <w:rPr>
                <w:rFonts w:cs="仿宋"/>
                <w:sz w:val="24"/>
                <w:szCs w:val="24"/>
              </w:rPr>
            </w:pPr>
          </w:p>
        </w:tc>
        <w:tc>
          <w:tcPr>
            <w:tcW w:w="449" w:type="pct"/>
            <w:vAlign w:val="center"/>
          </w:tcPr>
          <w:p w14:paraId="59AC27D3">
            <w:pPr>
              <w:spacing w:line="360" w:lineRule="auto"/>
              <w:rPr>
                <w:rFonts w:ascii="宋体" w:hAnsi="宋体" w:cs="仿宋"/>
                <w:kern w:val="0"/>
                <w:sz w:val="24"/>
                <w:szCs w:val="24"/>
              </w:rPr>
            </w:pPr>
            <w:r>
              <w:rPr>
                <w:rFonts w:hint="eastAsia" w:ascii="宋体" w:hAnsi="宋体" w:cs="仿宋"/>
                <w:kern w:val="0"/>
                <w:sz w:val="24"/>
                <w:szCs w:val="24"/>
              </w:rPr>
              <w:t>护士工作量统计</w:t>
            </w:r>
          </w:p>
        </w:tc>
        <w:tc>
          <w:tcPr>
            <w:tcW w:w="384" w:type="pct"/>
          </w:tcPr>
          <w:p w14:paraId="24F3308B">
            <w:pPr>
              <w:spacing w:line="360" w:lineRule="auto"/>
              <w:rPr>
                <w:rFonts w:ascii="宋体" w:hAnsi="宋体" w:cs="仿宋"/>
                <w:kern w:val="0"/>
                <w:sz w:val="24"/>
                <w:szCs w:val="24"/>
              </w:rPr>
            </w:pPr>
            <w:r>
              <w:rPr>
                <w:rFonts w:hint="eastAsia" w:ascii="宋体" w:hAnsi="宋体" w:cs="仿宋"/>
                <w:kern w:val="0"/>
                <w:sz w:val="24"/>
                <w:szCs w:val="24"/>
              </w:rPr>
              <w:t>1</w:t>
            </w:r>
            <w:r>
              <w:rPr>
                <w:rFonts w:ascii="宋体" w:hAnsi="宋体" w:cs="仿宋"/>
                <w:kern w:val="0"/>
                <w:sz w:val="24"/>
                <w:szCs w:val="24"/>
              </w:rPr>
              <w:t>35</w:t>
            </w:r>
          </w:p>
        </w:tc>
        <w:tc>
          <w:tcPr>
            <w:tcW w:w="770" w:type="pct"/>
            <w:vAlign w:val="center"/>
          </w:tcPr>
          <w:p w14:paraId="556C9A6E">
            <w:pPr>
              <w:spacing w:line="360" w:lineRule="auto"/>
              <w:rPr>
                <w:rFonts w:ascii="宋体" w:hAnsi="宋体" w:cs="仿宋"/>
                <w:kern w:val="0"/>
                <w:sz w:val="24"/>
                <w:szCs w:val="24"/>
              </w:rPr>
            </w:pPr>
            <w:r>
              <w:rPr>
                <w:rFonts w:hint="eastAsia" w:ascii="宋体" w:hAnsi="宋体" w:cs="仿宋"/>
                <w:kern w:val="0"/>
                <w:sz w:val="24"/>
                <w:szCs w:val="24"/>
              </w:rPr>
              <w:t>护士工作量统计</w:t>
            </w:r>
          </w:p>
        </w:tc>
        <w:tc>
          <w:tcPr>
            <w:tcW w:w="2051" w:type="pct"/>
            <w:vAlign w:val="center"/>
          </w:tcPr>
          <w:p w14:paraId="4F3A7EA3">
            <w:pPr>
              <w:pStyle w:val="32"/>
              <w:spacing w:line="360" w:lineRule="auto"/>
              <w:ind w:firstLine="0" w:firstLineChars="0"/>
              <w:rPr>
                <w:rFonts w:cs="仿宋"/>
                <w:sz w:val="24"/>
                <w:szCs w:val="24"/>
              </w:rPr>
            </w:pPr>
            <w:r>
              <w:rPr>
                <w:rFonts w:hint="eastAsia" w:cs="仿宋"/>
                <w:color w:val="000000"/>
                <w:sz w:val="24"/>
                <w:szCs w:val="24"/>
                <w:lang w:val="zh-CN"/>
              </w:rPr>
              <w:t>统计一段期间内护士作为不同角色参与的手术例数。</w:t>
            </w:r>
          </w:p>
        </w:tc>
        <w:tc>
          <w:tcPr>
            <w:tcW w:w="384" w:type="pct"/>
          </w:tcPr>
          <w:p w14:paraId="3B6F66AA">
            <w:pPr>
              <w:pStyle w:val="32"/>
              <w:spacing w:line="360" w:lineRule="auto"/>
              <w:ind w:firstLine="0" w:firstLineChars="0"/>
              <w:rPr>
                <w:rFonts w:cs="仿宋"/>
                <w:color w:val="000000"/>
                <w:sz w:val="24"/>
                <w:szCs w:val="24"/>
                <w:lang w:val="zh-CN"/>
              </w:rPr>
            </w:pPr>
          </w:p>
        </w:tc>
        <w:tc>
          <w:tcPr>
            <w:tcW w:w="642" w:type="pct"/>
          </w:tcPr>
          <w:p w14:paraId="431F2423">
            <w:pPr>
              <w:pStyle w:val="32"/>
              <w:spacing w:line="360" w:lineRule="auto"/>
              <w:ind w:firstLine="0" w:firstLineChars="0"/>
              <w:rPr>
                <w:rFonts w:cs="仿宋"/>
                <w:color w:val="000000"/>
                <w:sz w:val="24"/>
                <w:szCs w:val="24"/>
                <w:lang w:val="zh-CN"/>
              </w:rPr>
            </w:pPr>
          </w:p>
        </w:tc>
      </w:tr>
      <w:tr w14:paraId="7A961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 w:type="pct"/>
            <w:vMerge w:val="continue"/>
            <w:vAlign w:val="center"/>
          </w:tcPr>
          <w:p w14:paraId="3543E12C">
            <w:pPr>
              <w:pStyle w:val="32"/>
              <w:spacing w:line="360" w:lineRule="auto"/>
              <w:ind w:firstLine="480"/>
              <w:rPr>
                <w:rFonts w:cs="仿宋"/>
                <w:sz w:val="24"/>
                <w:szCs w:val="24"/>
              </w:rPr>
            </w:pPr>
          </w:p>
        </w:tc>
        <w:tc>
          <w:tcPr>
            <w:tcW w:w="449" w:type="pct"/>
            <w:vAlign w:val="center"/>
          </w:tcPr>
          <w:p w14:paraId="2F0E8EE4">
            <w:pPr>
              <w:spacing w:line="360" w:lineRule="auto"/>
              <w:rPr>
                <w:rFonts w:ascii="宋体" w:hAnsi="宋体" w:cs="仿宋"/>
                <w:kern w:val="0"/>
                <w:sz w:val="24"/>
                <w:szCs w:val="24"/>
              </w:rPr>
            </w:pPr>
            <w:r>
              <w:rPr>
                <w:rFonts w:hint="eastAsia" w:ascii="宋体" w:hAnsi="宋体" w:cs="仿宋"/>
                <w:kern w:val="0"/>
                <w:sz w:val="24"/>
                <w:szCs w:val="24"/>
              </w:rPr>
              <w:t>首台手术查询</w:t>
            </w:r>
          </w:p>
        </w:tc>
        <w:tc>
          <w:tcPr>
            <w:tcW w:w="384" w:type="pct"/>
          </w:tcPr>
          <w:p w14:paraId="4025AC33">
            <w:pPr>
              <w:spacing w:line="360" w:lineRule="auto"/>
              <w:rPr>
                <w:rFonts w:ascii="宋体" w:hAnsi="宋体" w:cs="仿宋"/>
                <w:kern w:val="0"/>
                <w:sz w:val="24"/>
                <w:szCs w:val="24"/>
              </w:rPr>
            </w:pPr>
            <w:r>
              <w:rPr>
                <w:rFonts w:hint="eastAsia" w:ascii="宋体" w:hAnsi="宋体" w:cs="仿宋"/>
                <w:kern w:val="0"/>
                <w:sz w:val="24"/>
                <w:szCs w:val="24"/>
              </w:rPr>
              <w:t>1</w:t>
            </w:r>
            <w:r>
              <w:rPr>
                <w:rFonts w:ascii="宋体" w:hAnsi="宋体" w:cs="仿宋"/>
                <w:kern w:val="0"/>
                <w:sz w:val="24"/>
                <w:szCs w:val="24"/>
              </w:rPr>
              <w:t>36</w:t>
            </w:r>
          </w:p>
        </w:tc>
        <w:tc>
          <w:tcPr>
            <w:tcW w:w="770" w:type="pct"/>
            <w:vAlign w:val="center"/>
          </w:tcPr>
          <w:p w14:paraId="2D0BFB2C">
            <w:pPr>
              <w:spacing w:line="360" w:lineRule="auto"/>
              <w:rPr>
                <w:rFonts w:ascii="宋体" w:hAnsi="宋体" w:cs="仿宋"/>
                <w:kern w:val="0"/>
                <w:sz w:val="24"/>
                <w:szCs w:val="24"/>
              </w:rPr>
            </w:pPr>
            <w:r>
              <w:rPr>
                <w:rFonts w:hint="eastAsia" w:ascii="宋体" w:hAnsi="宋体" w:cs="仿宋"/>
                <w:kern w:val="0"/>
                <w:sz w:val="24"/>
                <w:szCs w:val="24"/>
              </w:rPr>
              <w:t>每天首台手术查询</w:t>
            </w:r>
          </w:p>
        </w:tc>
        <w:tc>
          <w:tcPr>
            <w:tcW w:w="2051" w:type="pct"/>
            <w:vAlign w:val="center"/>
          </w:tcPr>
          <w:p w14:paraId="55A89440">
            <w:pPr>
              <w:pStyle w:val="32"/>
              <w:spacing w:line="360" w:lineRule="auto"/>
              <w:ind w:firstLine="0" w:firstLineChars="0"/>
              <w:rPr>
                <w:rFonts w:cs="仿宋"/>
                <w:sz w:val="24"/>
                <w:szCs w:val="24"/>
              </w:rPr>
            </w:pPr>
            <w:r>
              <w:rPr>
                <w:rFonts w:hint="eastAsia" w:cs="仿宋"/>
                <w:sz w:val="24"/>
                <w:szCs w:val="24"/>
              </w:rPr>
              <w:t>统计指定时间段内每天每天第一台择期手术的详细信息，</w:t>
            </w:r>
            <w:r>
              <w:rPr>
                <w:rFonts w:hint="eastAsia" w:cs="仿宋"/>
                <w:sz w:val="24"/>
                <w:szCs w:val="24"/>
                <w:lang w:val="zh-CN"/>
              </w:rPr>
              <w:t>可以选择是否按第一台择期手术</w:t>
            </w:r>
            <w:r>
              <w:rPr>
                <w:rFonts w:hint="eastAsia" w:cs="仿宋"/>
                <w:sz w:val="24"/>
                <w:szCs w:val="24"/>
              </w:rPr>
              <w:t>。</w:t>
            </w:r>
          </w:p>
        </w:tc>
        <w:tc>
          <w:tcPr>
            <w:tcW w:w="384" w:type="pct"/>
          </w:tcPr>
          <w:p w14:paraId="6FAC44BC">
            <w:pPr>
              <w:pStyle w:val="32"/>
              <w:spacing w:line="360" w:lineRule="auto"/>
              <w:ind w:firstLine="0" w:firstLineChars="0"/>
              <w:rPr>
                <w:rFonts w:cs="仿宋"/>
                <w:sz w:val="24"/>
                <w:szCs w:val="24"/>
              </w:rPr>
            </w:pPr>
          </w:p>
        </w:tc>
        <w:tc>
          <w:tcPr>
            <w:tcW w:w="642" w:type="pct"/>
          </w:tcPr>
          <w:p w14:paraId="1D8E2815">
            <w:pPr>
              <w:pStyle w:val="32"/>
              <w:spacing w:line="360" w:lineRule="auto"/>
              <w:ind w:firstLine="0" w:firstLineChars="0"/>
              <w:rPr>
                <w:rFonts w:cs="仿宋"/>
                <w:sz w:val="24"/>
                <w:szCs w:val="24"/>
              </w:rPr>
            </w:pPr>
          </w:p>
        </w:tc>
      </w:tr>
      <w:tr w14:paraId="4E94E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 w:type="pct"/>
            <w:vMerge w:val="continue"/>
            <w:vAlign w:val="center"/>
          </w:tcPr>
          <w:p w14:paraId="0356DA0F">
            <w:pPr>
              <w:pStyle w:val="32"/>
              <w:spacing w:line="360" w:lineRule="auto"/>
              <w:ind w:firstLine="480"/>
              <w:rPr>
                <w:rFonts w:cs="仿宋"/>
                <w:sz w:val="24"/>
                <w:szCs w:val="24"/>
              </w:rPr>
            </w:pPr>
          </w:p>
        </w:tc>
        <w:tc>
          <w:tcPr>
            <w:tcW w:w="449" w:type="pct"/>
            <w:vAlign w:val="center"/>
          </w:tcPr>
          <w:p w14:paraId="1D2118E1">
            <w:pPr>
              <w:spacing w:line="360" w:lineRule="auto"/>
              <w:rPr>
                <w:rFonts w:ascii="宋体" w:hAnsi="宋体" w:cs="仿宋"/>
                <w:kern w:val="0"/>
                <w:sz w:val="24"/>
                <w:szCs w:val="24"/>
              </w:rPr>
            </w:pPr>
            <w:r>
              <w:rPr>
                <w:rFonts w:hint="eastAsia" w:ascii="宋体" w:hAnsi="宋体" w:cs="仿宋"/>
                <w:kern w:val="0"/>
                <w:sz w:val="24"/>
                <w:szCs w:val="24"/>
              </w:rPr>
              <w:t>重返手术查询</w:t>
            </w:r>
          </w:p>
        </w:tc>
        <w:tc>
          <w:tcPr>
            <w:tcW w:w="384" w:type="pct"/>
          </w:tcPr>
          <w:p w14:paraId="5A212BD8">
            <w:pPr>
              <w:spacing w:line="360" w:lineRule="auto"/>
              <w:rPr>
                <w:rFonts w:ascii="宋体" w:hAnsi="宋体" w:cs="仿宋"/>
                <w:kern w:val="0"/>
                <w:sz w:val="24"/>
                <w:szCs w:val="24"/>
              </w:rPr>
            </w:pPr>
            <w:r>
              <w:rPr>
                <w:rFonts w:hint="eastAsia" w:ascii="宋体" w:hAnsi="宋体" w:cs="仿宋"/>
                <w:kern w:val="0"/>
                <w:sz w:val="24"/>
                <w:szCs w:val="24"/>
              </w:rPr>
              <w:t>1</w:t>
            </w:r>
            <w:r>
              <w:rPr>
                <w:rFonts w:ascii="宋体" w:hAnsi="宋体" w:cs="仿宋"/>
                <w:kern w:val="0"/>
                <w:sz w:val="24"/>
                <w:szCs w:val="24"/>
              </w:rPr>
              <w:t>37</w:t>
            </w:r>
          </w:p>
        </w:tc>
        <w:tc>
          <w:tcPr>
            <w:tcW w:w="770" w:type="pct"/>
            <w:vAlign w:val="center"/>
          </w:tcPr>
          <w:p w14:paraId="2247DC9C">
            <w:pPr>
              <w:spacing w:line="360" w:lineRule="auto"/>
              <w:rPr>
                <w:rFonts w:ascii="宋体" w:hAnsi="宋体" w:cs="仿宋"/>
                <w:kern w:val="0"/>
                <w:sz w:val="24"/>
                <w:szCs w:val="24"/>
              </w:rPr>
            </w:pPr>
            <w:r>
              <w:rPr>
                <w:rFonts w:hint="eastAsia" w:ascii="宋体" w:hAnsi="宋体" w:cs="仿宋"/>
                <w:kern w:val="0"/>
                <w:sz w:val="24"/>
                <w:szCs w:val="24"/>
              </w:rPr>
              <w:t>重返手术查询</w:t>
            </w:r>
          </w:p>
        </w:tc>
        <w:tc>
          <w:tcPr>
            <w:tcW w:w="2051" w:type="pct"/>
            <w:vAlign w:val="center"/>
          </w:tcPr>
          <w:p w14:paraId="1AA1B525">
            <w:pPr>
              <w:pStyle w:val="32"/>
              <w:spacing w:line="360" w:lineRule="auto"/>
              <w:ind w:firstLine="0" w:firstLineChars="0"/>
              <w:rPr>
                <w:rFonts w:cs="仿宋"/>
                <w:sz w:val="24"/>
                <w:szCs w:val="24"/>
              </w:rPr>
            </w:pPr>
            <w:r>
              <w:rPr>
                <w:rFonts w:hint="eastAsia" w:cs="仿宋"/>
                <w:sz w:val="24"/>
                <w:szCs w:val="24"/>
              </w:rPr>
              <w:t>查询某段时间手术患者中当次入院做过多次手术的手术详细信息。</w:t>
            </w:r>
          </w:p>
        </w:tc>
        <w:tc>
          <w:tcPr>
            <w:tcW w:w="384" w:type="pct"/>
          </w:tcPr>
          <w:p w14:paraId="6F656CC4">
            <w:pPr>
              <w:pStyle w:val="32"/>
              <w:spacing w:line="360" w:lineRule="auto"/>
              <w:ind w:firstLine="0" w:firstLineChars="0"/>
              <w:rPr>
                <w:rFonts w:cs="仿宋"/>
                <w:sz w:val="24"/>
                <w:szCs w:val="24"/>
              </w:rPr>
            </w:pPr>
          </w:p>
        </w:tc>
        <w:tc>
          <w:tcPr>
            <w:tcW w:w="642" w:type="pct"/>
          </w:tcPr>
          <w:p w14:paraId="5CA9D43D">
            <w:pPr>
              <w:pStyle w:val="32"/>
              <w:spacing w:line="360" w:lineRule="auto"/>
              <w:ind w:firstLine="0" w:firstLineChars="0"/>
              <w:rPr>
                <w:rFonts w:cs="仿宋"/>
                <w:sz w:val="24"/>
                <w:szCs w:val="24"/>
              </w:rPr>
            </w:pPr>
          </w:p>
        </w:tc>
      </w:tr>
      <w:tr w14:paraId="7C2C1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 w:type="pct"/>
            <w:vMerge w:val="continue"/>
            <w:vAlign w:val="center"/>
          </w:tcPr>
          <w:p w14:paraId="4BF3465A">
            <w:pPr>
              <w:pStyle w:val="32"/>
              <w:spacing w:line="360" w:lineRule="auto"/>
              <w:ind w:firstLine="480"/>
              <w:rPr>
                <w:rFonts w:cs="仿宋"/>
                <w:sz w:val="24"/>
                <w:szCs w:val="24"/>
              </w:rPr>
            </w:pPr>
          </w:p>
        </w:tc>
        <w:tc>
          <w:tcPr>
            <w:tcW w:w="449" w:type="pct"/>
            <w:vAlign w:val="center"/>
          </w:tcPr>
          <w:p w14:paraId="0D037340">
            <w:pPr>
              <w:spacing w:line="360" w:lineRule="auto"/>
              <w:rPr>
                <w:rFonts w:ascii="宋体" w:hAnsi="宋体" w:cs="仿宋"/>
                <w:kern w:val="0"/>
                <w:sz w:val="24"/>
                <w:szCs w:val="24"/>
              </w:rPr>
            </w:pPr>
            <w:r>
              <w:rPr>
                <w:rFonts w:hint="eastAsia" w:ascii="宋体" w:hAnsi="宋体" w:cs="仿宋"/>
                <w:kern w:val="0"/>
                <w:sz w:val="24"/>
                <w:szCs w:val="24"/>
              </w:rPr>
              <w:t>术中用血查询</w:t>
            </w:r>
          </w:p>
        </w:tc>
        <w:tc>
          <w:tcPr>
            <w:tcW w:w="384" w:type="pct"/>
          </w:tcPr>
          <w:p w14:paraId="47DBA646">
            <w:pPr>
              <w:spacing w:line="360" w:lineRule="auto"/>
              <w:rPr>
                <w:rFonts w:ascii="宋体" w:hAnsi="宋体" w:cs="仿宋"/>
                <w:kern w:val="0"/>
                <w:sz w:val="24"/>
                <w:szCs w:val="24"/>
              </w:rPr>
            </w:pPr>
            <w:r>
              <w:rPr>
                <w:rFonts w:hint="eastAsia" w:ascii="宋体" w:hAnsi="宋体" w:cs="仿宋"/>
                <w:kern w:val="0"/>
                <w:sz w:val="24"/>
                <w:szCs w:val="24"/>
              </w:rPr>
              <w:t>1</w:t>
            </w:r>
            <w:r>
              <w:rPr>
                <w:rFonts w:ascii="宋体" w:hAnsi="宋体" w:cs="仿宋"/>
                <w:kern w:val="0"/>
                <w:sz w:val="24"/>
                <w:szCs w:val="24"/>
              </w:rPr>
              <w:t>38</w:t>
            </w:r>
          </w:p>
        </w:tc>
        <w:tc>
          <w:tcPr>
            <w:tcW w:w="770" w:type="pct"/>
            <w:vAlign w:val="center"/>
          </w:tcPr>
          <w:p w14:paraId="0CBE493B">
            <w:pPr>
              <w:spacing w:line="360" w:lineRule="auto"/>
              <w:rPr>
                <w:rFonts w:ascii="宋体" w:hAnsi="宋体" w:cs="仿宋"/>
                <w:kern w:val="0"/>
                <w:sz w:val="24"/>
                <w:szCs w:val="24"/>
              </w:rPr>
            </w:pPr>
            <w:r>
              <w:rPr>
                <w:rFonts w:hint="eastAsia" w:ascii="宋体" w:hAnsi="宋体" w:cs="仿宋"/>
                <w:kern w:val="0"/>
                <w:sz w:val="24"/>
                <w:szCs w:val="24"/>
              </w:rPr>
              <w:t>术中用血查询</w:t>
            </w:r>
          </w:p>
        </w:tc>
        <w:tc>
          <w:tcPr>
            <w:tcW w:w="2051" w:type="pct"/>
            <w:vAlign w:val="center"/>
          </w:tcPr>
          <w:p w14:paraId="1205D0C3">
            <w:pPr>
              <w:pStyle w:val="32"/>
              <w:spacing w:line="360" w:lineRule="auto"/>
              <w:ind w:firstLine="0" w:firstLineChars="0"/>
              <w:rPr>
                <w:rFonts w:cs="仿宋"/>
                <w:sz w:val="24"/>
                <w:szCs w:val="24"/>
              </w:rPr>
            </w:pPr>
            <w:r>
              <w:rPr>
                <w:rFonts w:hint="eastAsia" w:cs="仿宋"/>
                <w:sz w:val="24"/>
                <w:szCs w:val="24"/>
                <w:lang w:val="zh-CN"/>
              </w:rPr>
              <w:t>统</w:t>
            </w:r>
            <w:r>
              <w:rPr>
                <w:rFonts w:hint="eastAsia" w:cs="仿宋"/>
                <w:sz w:val="24"/>
                <w:szCs w:val="24"/>
              </w:rPr>
              <w:t>计</w:t>
            </w:r>
            <w:r>
              <w:rPr>
                <w:rFonts w:hint="eastAsia" w:cs="仿宋"/>
                <w:sz w:val="24"/>
                <w:szCs w:val="24"/>
                <w:lang w:val="zh-CN"/>
              </w:rPr>
              <w:t>指定时间段内手术的用血情况。</w:t>
            </w:r>
          </w:p>
        </w:tc>
        <w:tc>
          <w:tcPr>
            <w:tcW w:w="384" w:type="pct"/>
          </w:tcPr>
          <w:p w14:paraId="0AAEBF3A">
            <w:pPr>
              <w:pStyle w:val="32"/>
              <w:spacing w:line="360" w:lineRule="auto"/>
              <w:ind w:firstLine="0" w:firstLineChars="0"/>
              <w:rPr>
                <w:rFonts w:cs="仿宋"/>
                <w:sz w:val="24"/>
                <w:szCs w:val="24"/>
                <w:lang w:val="zh-CN"/>
              </w:rPr>
            </w:pPr>
          </w:p>
        </w:tc>
        <w:tc>
          <w:tcPr>
            <w:tcW w:w="642" w:type="pct"/>
          </w:tcPr>
          <w:p w14:paraId="74EF5E96">
            <w:pPr>
              <w:pStyle w:val="32"/>
              <w:spacing w:line="360" w:lineRule="auto"/>
              <w:ind w:firstLine="0" w:firstLineChars="0"/>
              <w:rPr>
                <w:rFonts w:cs="仿宋"/>
                <w:sz w:val="24"/>
                <w:szCs w:val="24"/>
                <w:lang w:val="zh-CN"/>
              </w:rPr>
            </w:pPr>
          </w:p>
        </w:tc>
      </w:tr>
      <w:tr w14:paraId="06E0E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 w:type="pct"/>
            <w:vMerge w:val="continue"/>
            <w:vAlign w:val="center"/>
          </w:tcPr>
          <w:p w14:paraId="522605BF">
            <w:pPr>
              <w:pStyle w:val="32"/>
              <w:spacing w:line="360" w:lineRule="auto"/>
              <w:ind w:firstLine="480"/>
              <w:rPr>
                <w:rFonts w:cs="仿宋"/>
                <w:sz w:val="24"/>
                <w:szCs w:val="24"/>
              </w:rPr>
            </w:pPr>
          </w:p>
        </w:tc>
        <w:tc>
          <w:tcPr>
            <w:tcW w:w="449" w:type="pct"/>
            <w:vAlign w:val="center"/>
          </w:tcPr>
          <w:p w14:paraId="67232E47">
            <w:pPr>
              <w:spacing w:line="360" w:lineRule="auto"/>
              <w:rPr>
                <w:rFonts w:ascii="宋体" w:hAnsi="宋体" w:cs="仿宋"/>
                <w:kern w:val="0"/>
                <w:sz w:val="24"/>
                <w:szCs w:val="24"/>
              </w:rPr>
            </w:pPr>
            <w:r>
              <w:rPr>
                <w:rFonts w:hint="eastAsia" w:ascii="宋体" w:hAnsi="宋体" w:cs="仿宋"/>
                <w:kern w:val="0"/>
                <w:sz w:val="24"/>
                <w:szCs w:val="24"/>
              </w:rPr>
              <w:t>手术报表</w:t>
            </w:r>
          </w:p>
        </w:tc>
        <w:tc>
          <w:tcPr>
            <w:tcW w:w="384" w:type="pct"/>
          </w:tcPr>
          <w:p w14:paraId="5558785F">
            <w:pPr>
              <w:spacing w:line="360" w:lineRule="auto"/>
              <w:rPr>
                <w:rFonts w:ascii="宋体" w:hAnsi="宋体" w:cs="仿宋"/>
                <w:kern w:val="0"/>
                <w:sz w:val="24"/>
                <w:szCs w:val="24"/>
              </w:rPr>
            </w:pPr>
            <w:r>
              <w:rPr>
                <w:rFonts w:hint="eastAsia" w:ascii="宋体" w:hAnsi="宋体" w:cs="仿宋"/>
                <w:kern w:val="0"/>
                <w:sz w:val="24"/>
                <w:szCs w:val="24"/>
              </w:rPr>
              <w:t>1</w:t>
            </w:r>
            <w:r>
              <w:rPr>
                <w:rFonts w:ascii="宋体" w:hAnsi="宋体" w:cs="仿宋"/>
                <w:kern w:val="0"/>
                <w:sz w:val="24"/>
                <w:szCs w:val="24"/>
              </w:rPr>
              <w:t>39</w:t>
            </w:r>
          </w:p>
        </w:tc>
        <w:tc>
          <w:tcPr>
            <w:tcW w:w="770" w:type="pct"/>
            <w:vAlign w:val="center"/>
          </w:tcPr>
          <w:p w14:paraId="6009842F">
            <w:pPr>
              <w:spacing w:line="360" w:lineRule="auto"/>
              <w:rPr>
                <w:rFonts w:ascii="宋体" w:hAnsi="宋体" w:cs="仿宋"/>
                <w:kern w:val="0"/>
                <w:sz w:val="24"/>
                <w:szCs w:val="24"/>
              </w:rPr>
            </w:pPr>
            <w:r>
              <w:rPr>
                <w:rFonts w:hint="eastAsia" w:ascii="宋体" w:hAnsi="宋体" w:cs="仿宋"/>
                <w:kern w:val="0"/>
                <w:sz w:val="24"/>
                <w:szCs w:val="24"/>
              </w:rPr>
              <w:t>手术报表</w:t>
            </w:r>
          </w:p>
        </w:tc>
        <w:tc>
          <w:tcPr>
            <w:tcW w:w="2051" w:type="pct"/>
            <w:vAlign w:val="center"/>
          </w:tcPr>
          <w:p w14:paraId="25113FD5">
            <w:pPr>
              <w:pStyle w:val="32"/>
              <w:spacing w:line="360" w:lineRule="auto"/>
              <w:ind w:firstLine="0" w:firstLineChars="0"/>
              <w:rPr>
                <w:rFonts w:cs="仿宋"/>
                <w:sz w:val="24"/>
                <w:szCs w:val="24"/>
              </w:rPr>
            </w:pPr>
            <w:r>
              <w:rPr>
                <w:rFonts w:hint="eastAsia" w:cs="仿宋"/>
                <w:sz w:val="24"/>
                <w:szCs w:val="24"/>
              </w:rPr>
              <w:t>1、统计每日手术量，自动生成日/月/季/年报表。</w:t>
            </w:r>
          </w:p>
          <w:p w14:paraId="2D4E9173">
            <w:pPr>
              <w:pStyle w:val="32"/>
              <w:spacing w:line="360" w:lineRule="auto"/>
              <w:ind w:firstLine="0" w:firstLineChars="0"/>
              <w:rPr>
                <w:rFonts w:cs="仿宋"/>
                <w:sz w:val="24"/>
                <w:szCs w:val="24"/>
              </w:rPr>
            </w:pPr>
            <w:r>
              <w:rPr>
                <w:rFonts w:hint="eastAsia" w:cs="仿宋"/>
                <w:sz w:val="24"/>
                <w:szCs w:val="24"/>
              </w:rPr>
              <w:t>2、系统可定期（每月/每季度）自动生成护理质量指标报表</w:t>
            </w:r>
          </w:p>
        </w:tc>
        <w:tc>
          <w:tcPr>
            <w:tcW w:w="384" w:type="pct"/>
          </w:tcPr>
          <w:p w14:paraId="0827D22F">
            <w:pPr>
              <w:pStyle w:val="32"/>
              <w:spacing w:line="360" w:lineRule="auto"/>
              <w:ind w:firstLine="0" w:firstLineChars="0"/>
              <w:rPr>
                <w:rFonts w:cs="仿宋"/>
                <w:sz w:val="24"/>
                <w:szCs w:val="24"/>
              </w:rPr>
            </w:pPr>
          </w:p>
        </w:tc>
        <w:tc>
          <w:tcPr>
            <w:tcW w:w="642" w:type="pct"/>
          </w:tcPr>
          <w:p w14:paraId="07702A63">
            <w:pPr>
              <w:pStyle w:val="32"/>
              <w:spacing w:line="360" w:lineRule="auto"/>
              <w:ind w:firstLine="0" w:firstLineChars="0"/>
              <w:rPr>
                <w:rFonts w:cs="仿宋"/>
                <w:sz w:val="24"/>
                <w:szCs w:val="24"/>
              </w:rPr>
            </w:pPr>
          </w:p>
        </w:tc>
      </w:tr>
      <w:tr w14:paraId="74E0B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 w:type="pct"/>
            <w:vAlign w:val="center"/>
          </w:tcPr>
          <w:p w14:paraId="54BDF8DD">
            <w:pPr>
              <w:pStyle w:val="32"/>
              <w:spacing w:line="360" w:lineRule="auto"/>
              <w:ind w:firstLine="0" w:firstLineChars="0"/>
              <w:rPr>
                <w:rFonts w:cs="仿宋"/>
                <w:sz w:val="24"/>
                <w:szCs w:val="24"/>
              </w:rPr>
            </w:pPr>
            <w:r>
              <w:rPr>
                <w:rFonts w:hint="eastAsia" w:cs="仿宋"/>
                <w:sz w:val="24"/>
                <w:szCs w:val="24"/>
              </w:rPr>
              <w:t>9.系统集成</w:t>
            </w:r>
          </w:p>
        </w:tc>
        <w:tc>
          <w:tcPr>
            <w:tcW w:w="449" w:type="pct"/>
            <w:vAlign w:val="center"/>
          </w:tcPr>
          <w:p w14:paraId="308CFE3B">
            <w:pPr>
              <w:spacing w:line="360" w:lineRule="auto"/>
              <w:rPr>
                <w:rFonts w:ascii="宋体" w:hAnsi="宋体" w:cs="仿宋"/>
                <w:kern w:val="0"/>
                <w:sz w:val="24"/>
                <w:szCs w:val="24"/>
              </w:rPr>
            </w:pPr>
            <w:r>
              <w:rPr>
                <w:rFonts w:hint="eastAsia" w:ascii="宋体" w:hAnsi="宋体" w:cs="仿宋"/>
                <w:kern w:val="0"/>
                <w:sz w:val="24"/>
                <w:szCs w:val="24"/>
              </w:rPr>
              <w:t>数据集成</w:t>
            </w:r>
          </w:p>
        </w:tc>
        <w:tc>
          <w:tcPr>
            <w:tcW w:w="384" w:type="pct"/>
          </w:tcPr>
          <w:p w14:paraId="7DCA3484">
            <w:pPr>
              <w:spacing w:line="360" w:lineRule="auto"/>
              <w:rPr>
                <w:rFonts w:ascii="宋体" w:hAnsi="宋体" w:cs="仿宋"/>
                <w:kern w:val="0"/>
                <w:sz w:val="24"/>
                <w:szCs w:val="24"/>
              </w:rPr>
            </w:pPr>
            <w:r>
              <w:rPr>
                <w:rFonts w:ascii="宋体" w:hAnsi="宋体" w:cs="仿宋"/>
                <w:kern w:val="0"/>
                <w:sz w:val="24"/>
                <w:szCs w:val="24"/>
              </w:rPr>
              <w:t>140</w:t>
            </w:r>
          </w:p>
        </w:tc>
        <w:tc>
          <w:tcPr>
            <w:tcW w:w="770" w:type="pct"/>
            <w:vAlign w:val="center"/>
          </w:tcPr>
          <w:p w14:paraId="1F5B1112">
            <w:pPr>
              <w:spacing w:line="360" w:lineRule="auto"/>
              <w:rPr>
                <w:rFonts w:ascii="宋体" w:hAnsi="宋体" w:cs="仿宋"/>
                <w:kern w:val="0"/>
                <w:sz w:val="24"/>
                <w:szCs w:val="24"/>
              </w:rPr>
            </w:pPr>
            <w:r>
              <w:rPr>
                <w:rFonts w:hint="eastAsia" w:ascii="宋体" w:hAnsi="宋体" w:cs="仿宋"/>
                <w:kern w:val="0"/>
                <w:sz w:val="24"/>
                <w:szCs w:val="24"/>
              </w:rPr>
              <w:t>数据交互</w:t>
            </w:r>
          </w:p>
        </w:tc>
        <w:tc>
          <w:tcPr>
            <w:tcW w:w="2051" w:type="pct"/>
            <w:vAlign w:val="center"/>
          </w:tcPr>
          <w:p w14:paraId="4769BAC9">
            <w:pPr>
              <w:pStyle w:val="32"/>
              <w:spacing w:line="360" w:lineRule="auto"/>
              <w:ind w:firstLine="0" w:firstLineChars="0"/>
              <w:rPr>
                <w:rFonts w:cs="仿宋"/>
                <w:sz w:val="24"/>
                <w:szCs w:val="24"/>
              </w:rPr>
            </w:pPr>
            <w:r>
              <w:rPr>
                <w:rFonts w:hint="eastAsia" w:cs="仿宋"/>
                <w:sz w:val="24"/>
                <w:szCs w:val="24"/>
              </w:rPr>
              <w:t>支持将护理围术期访视的相关数据，共享至集成平台的各个系统。为全流程生命医学分析提供标准化、可追溯的临床数据源。</w:t>
            </w:r>
          </w:p>
        </w:tc>
        <w:tc>
          <w:tcPr>
            <w:tcW w:w="384" w:type="pct"/>
          </w:tcPr>
          <w:p w14:paraId="30CAB236">
            <w:pPr>
              <w:pStyle w:val="32"/>
              <w:spacing w:line="360" w:lineRule="auto"/>
              <w:ind w:firstLine="0" w:firstLineChars="0"/>
              <w:rPr>
                <w:rFonts w:cs="仿宋"/>
                <w:sz w:val="24"/>
                <w:szCs w:val="24"/>
              </w:rPr>
            </w:pPr>
          </w:p>
        </w:tc>
        <w:tc>
          <w:tcPr>
            <w:tcW w:w="642" w:type="pct"/>
          </w:tcPr>
          <w:p w14:paraId="282F4CD7">
            <w:pPr>
              <w:pStyle w:val="32"/>
              <w:spacing w:line="360" w:lineRule="auto"/>
              <w:ind w:firstLine="0" w:firstLineChars="0"/>
              <w:rPr>
                <w:rFonts w:cs="仿宋"/>
                <w:sz w:val="24"/>
                <w:szCs w:val="24"/>
              </w:rPr>
            </w:pPr>
          </w:p>
        </w:tc>
      </w:tr>
    </w:tbl>
    <w:p w14:paraId="0ABC66A2">
      <w:pPr>
        <w:widowControl/>
        <w:spacing w:line="440" w:lineRule="atLeast"/>
        <w:rPr>
          <w:b/>
          <w:sz w:val="24"/>
        </w:rPr>
      </w:pPr>
      <w:r>
        <w:rPr>
          <w:rFonts w:hint="eastAsia"/>
          <w:b/>
          <w:sz w:val="24"/>
        </w:rPr>
        <w:t>手术麻醉驾驶舱系统</w:t>
      </w:r>
    </w:p>
    <w:tbl>
      <w:tblPr>
        <w:tblStyle w:val="12"/>
        <w:tblW w:w="11058" w:type="dxa"/>
        <w:tblInd w:w="-15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3"/>
        <w:gridCol w:w="1134"/>
        <w:gridCol w:w="2079"/>
        <w:gridCol w:w="4584"/>
        <w:gridCol w:w="850"/>
        <w:gridCol w:w="1418"/>
      </w:tblGrid>
      <w:tr w14:paraId="18375CA6">
        <w:tc>
          <w:tcPr>
            <w:tcW w:w="993" w:type="dxa"/>
            <w:vAlign w:val="center"/>
          </w:tcPr>
          <w:p w14:paraId="27AF40E6">
            <w:pPr>
              <w:spacing w:line="360" w:lineRule="auto"/>
              <w:jc w:val="center"/>
              <w:rPr>
                <w:rFonts w:ascii="宋体" w:hAnsi="宋体" w:cs="仿宋"/>
                <w:b/>
                <w:bCs/>
                <w:sz w:val="24"/>
                <w:szCs w:val="24"/>
              </w:rPr>
            </w:pPr>
            <w:r>
              <w:rPr>
                <w:rFonts w:hint="eastAsia" w:ascii="宋体" w:hAnsi="宋体" w:cs="仿宋"/>
                <w:b/>
                <w:bCs/>
                <w:sz w:val="24"/>
                <w:szCs w:val="24"/>
              </w:rPr>
              <w:t>子系统</w:t>
            </w:r>
          </w:p>
        </w:tc>
        <w:tc>
          <w:tcPr>
            <w:tcW w:w="1134" w:type="dxa"/>
          </w:tcPr>
          <w:p w14:paraId="704669E2">
            <w:pPr>
              <w:spacing w:line="360" w:lineRule="auto"/>
              <w:jc w:val="center"/>
              <w:rPr>
                <w:rFonts w:ascii="宋体" w:hAnsi="宋体" w:cs="仿宋"/>
                <w:b/>
                <w:bCs/>
                <w:sz w:val="24"/>
                <w:szCs w:val="24"/>
              </w:rPr>
            </w:pPr>
            <w:r>
              <w:rPr>
                <w:rFonts w:hint="eastAsia" w:ascii="宋体" w:hAnsi="宋体" w:cs="仿宋"/>
                <w:b/>
                <w:bCs/>
                <w:sz w:val="24"/>
                <w:szCs w:val="24"/>
              </w:rPr>
              <w:t>序号</w:t>
            </w:r>
          </w:p>
        </w:tc>
        <w:tc>
          <w:tcPr>
            <w:tcW w:w="2079" w:type="dxa"/>
          </w:tcPr>
          <w:p w14:paraId="6E025E84">
            <w:pPr>
              <w:spacing w:line="360" w:lineRule="auto"/>
              <w:jc w:val="center"/>
              <w:rPr>
                <w:rFonts w:ascii="宋体" w:hAnsi="宋体" w:cs="仿宋"/>
                <w:b/>
                <w:bCs/>
                <w:sz w:val="24"/>
                <w:szCs w:val="24"/>
              </w:rPr>
            </w:pPr>
            <w:r>
              <w:rPr>
                <w:rFonts w:hint="eastAsia" w:ascii="宋体" w:hAnsi="宋体" w:cs="仿宋"/>
                <w:b/>
                <w:bCs/>
                <w:sz w:val="24"/>
                <w:szCs w:val="24"/>
              </w:rPr>
              <w:t>功能名称</w:t>
            </w:r>
          </w:p>
        </w:tc>
        <w:tc>
          <w:tcPr>
            <w:tcW w:w="4584" w:type="dxa"/>
            <w:vAlign w:val="center"/>
          </w:tcPr>
          <w:p w14:paraId="36410CF2">
            <w:pPr>
              <w:spacing w:line="360" w:lineRule="auto"/>
              <w:jc w:val="center"/>
              <w:rPr>
                <w:rFonts w:ascii="宋体" w:hAnsi="宋体" w:cs="仿宋"/>
                <w:b/>
                <w:bCs/>
                <w:sz w:val="24"/>
                <w:szCs w:val="24"/>
              </w:rPr>
            </w:pPr>
            <w:r>
              <w:rPr>
                <w:rFonts w:hint="eastAsia" w:ascii="宋体" w:hAnsi="宋体" w:cs="仿宋"/>
                <w:b/>
                <w:bCs/>
                <w:sz w:val="24"/>
                <w:szCs w:val="24"/>
              </w:rPr>
              <w:t>功能描述</w:t>
            </w:r>
          </w:p>
        </w:tc>
        <w:tc>
          <w:tcPr>
            <w:tcW w:w="850" w:type="dxa"/>
            <w:vAlign w:val="center"/>
          </w:tcPr>
          <w:p w14:paraId="6EC81252">
            <w:pPr>
              <w:widowControl/>
              <w:spacing w:line="240" w:lineRule="auto"/>
              <w:jc w:val="center"/>
              <w:rPr>
                <w:rFonts w:ascii="仿宋_GB2312" w:hAnsi="等线" w:eastAsia="仿宋_GB2312" w:cs="宋体"/>
                <w:b/>
                <w:bCs/>
                <w:color w:val="000000"/>
                <w:kern w:val="0"/>
                <w:sz w:val="24"/>
                <w:szCs w:val="24"/>
              </w:rPr>
            </w:pPr>
            <w:r>
              <w:rPr>
                <w:rFonts w:hint="eastAsia" w:ascii="仿宋_GB2312" w:hAnsi="等线" w:eastAsia="仿宋_GB2312" w:cs="宋体"/>
                <w:b/>
                <w:bCs/>
                <w:color w:val="000000"/>
                <w:kern w:val="0"/>
                <w:sz w:val="24"/>
                <w:szCs w:val="24"/>
              </w:rPr>
              <w:t>是否偏离</w:t>
            </w:r>
          </w:p>
        </w:tc>
        <w:tc>
          <w:tcPr>
            <w:tcW w:w="1418" w:type="dxa"/>
            <w:vAlign w:val="center"/>
          </w:tcPr>
          <w:p w14:paraId="48C81037">
            <w:pPr>
              <w:widowControl/>
              <w:spacing w:line="240" w:lineRule="auto"/>
              <w:jc w:val="center"/>
              <w:rPr>
                <w:rFonts w:ascii="仿宋_GB2312" w:hAnsi="等线" w:eastAsia="仿宋_GB2312" w:cs="宋体"/>
                <w:b/>
                <w:bCs/>
                <w:color w:val="000000"/>
                <w:kern w:val="0"/>
                <w:sz w:val="24"/>
                <w:szCs w:val="24"/>
              </w:rPr>
            </w:pPr>
            <w:r>
              <w:rPr>
                <w:rFonts w:hint="eastAsia" w:ascii="仿宋_GB2312" w:hAnsi="等线" w:eastAsia="仿宋_GB2312" w:cs="宋体"/>
                <w:b/>
                <w:bCs/>
                <w:color w:val="000000"/>
                <w:kern w:val="0"/>
                <w:sz w:val="24"/>
                <w:szCs w:val="24"/>
              </w:rPr>
              <w:t>备注</w:t>
            </w:r>
          </w:p>
        </w:tc>
      </w:tr>
      <w:tr w14:paraId="05A43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Merge w:val="restart"/>
            <w:vAlign w:val="center"/>
          </w:tcPr>
          <w:p w14:paraId="031EB7B6">
            <w:pPr>
              <w:spacing w:line="360" w:lineRule="auto"/>
              <w:rPr>
                <w:rFonts w:ascii="宋体" w:hAnsi="宋体" w:cs="仿宋"/>
                <w:sz w:val="24"/>
                <w:szCs w:val="24"/>
              </w:rPr>
            </w:pPr>
          </w:p>
          <w:p w14:paraId="5775F1CD">
            <w:pPr>
              <w:spacing w:line="360" w:lineRule="auto"/>
              <w:rPr>
                <w:rFonts w:ascii="宋体" w:hAnsi="宋体" w:cs="仿宋"/>
                <w:sz w:val="24"/>
                <w:szCs w:val="24"/>
              </w:rPr>
            </w:pPr>
          </w:p>
          <w:p w14:paraId="0011F71E">
            <w:pPr>
              <w:spacing w:line="360" w:lineRule="auto"/>
              <w:rPr>
                <w:rFonts w:ascii="宋体" w:hAnsi="宋体" w:cs="仿宋"/>
                <w:sz w:val="24"/>
                <w:szCs w:val="24"/>
              </w:rPr>
            </w:pPr>
          </w:p>
          <w:p w14:paraId="6A3E3F92">
            <w:pPr>
              <w:spacing w:line="360" w:lineRule="auto"/>
              <w:rPr>
                <w:rFonts w:ascii="宋体" w:hAnsi="宋体" w:cs="仿宋"/>
                <w:sz w:val="24"/>
                <w:szCs w:val="24"/>
              </w:rPr>
            </w:pPr>
          </w:p>
          <w:p w14:paraId="4B26F562">
            <w:pPr>
              <w:spacing w:line="360" w:lineRule="auto"/>
              <w:rPr>
                <w:rFonts w:ascii="宋体" w:hAnsi="宋体" w:cs="仿宋"/>
                <w:sz w:val="24"/>
                <w:szCs w:val="24"/>
              </w:rPr>
            </w:pPr>
          </w:p>
          <w:p w14:paraId="659DFCD9">
            <w:pPr>
              <w:spacing w:line="360" w:lineRule="auto"/>
              <w:rPr>
                <w:rFonts w:ascii="宋体" w:hAnsi="宋体" w:cs="仿宋"/>
                <w:sz w:val="24"/>
                <w:szCs w:val="24"/>
              </w:rPr>
            </w:pPr>
          </w:p>
          <w:p w14:paraId="104DAE20">
            <w:pPr>
              <w:spacing w:line="360" w:lineRule="auto"/>
              <w:rPr>
                <w:rFonts w:ascii="宋体" w:hAnsi="宋体" w:cs="仿宋"/>
                <w:sz w:val="24"/>
                <w:szCs w:val="24"/>
              </w:rPr>
            </w:pPr>
          </w:p>
          <w:p w14:paraId="0094E194">
            <w:pPr>
              <w:spacing w:line="360" w:lineRule="auto"/>
              <w:rPr>
                <w:rFonts w:ascii="宋体" w:hAnsi="宋体" w:cs="仿宋"/>
                <w:sz w:val="24"/>
                <w:szCs w:val="24"/>
              </w:rPr>
            </w:pPr>
            <w:r>
              <w:rPr>
                <w:rFonts w:hint="eastAsia" w:ascii="宋体" w:hAnsi="宋体" w:cs="仿宋"/>
                <w:sz w:val="24"/>
                <w:szCs w:val="24"/>
              </w:rPr>
              <w:t>1.手术精细化运营管理</w:t>
            </w:r>
          </w:p>
        </w:tc>
        <w:tc>
          <w:tcPr>
            <w:tcW w:w="1134" w:type="dxa"/>
          </w:tcPr>
          <w:p w14:paraId="30BDDFA3">
            <w:pPr>
              <w:spacing w:line="360" w:lineRule="auto"/>
              <w:jc w:val="center"/>
              <w:rPr>
                <w:rFonts w:ascii="宋体" w:hAnsi="宋体" w:cs="仿宋"/>
                <w:sz w:val="24"/>
                <w:szCs w:val="24"/>
              </w:rPr>
            </w:pPr>
            <w:r>
              <w:rPr>
                <w:rFonts w:hint="eastAsia" w:ascii="宋体" w:hAnsi="宋体" w:cs="仿宋"/>
                <w:sz w:val="24"/>
                <w:szCs w:val="24"/>
              </w:rPr>
              <w:t>1</w:t>
            </w:r>
            <w:r>
              <w:rPr>
                <w:rFonts w:ascii="宋体" w:hAnsi="宋体" w:cs="仿宋"/>
                <w:sz w:val="24"/>
                <w:szCs w:val="24"/>
              </w:rPr>
              <w:t>41</w:t>
            </w:r>
          </w:p>
        </w:tc>
        <w:tc>
          <w:tcPr>
            <w:tcW w:w="2079" w:type="dxa"/>
          </w:tcPr>
          <w:p w14:paraId="2D5D32A3">
            <w:pPr>
              <w:spacing w:line="360" w:lineRule="auto"/>
              <w:jc w:val="center"/>
              <w:rPr>
                <w:rFonts w:ascii="宋体" w:hAnsi="宋体" w:cs="仿宋"/>
                <w:sz w:val="24"/>
                <w:szCs w:val="24"/>
              </w:rPr>
            </w:pPr>
            <w:r>
              <w:rPr>
                <w:rFonts w:hint="eastAsia" w:ascii="宋体" w:hAnsi="宋体" w:cs="仿宋"/>
                <w:sz w:val="24"/>
                <w:szCs w:val="24"/>
              </w:rPr>
              <w:t>分配看板角色权限</w:t>
            </w:r>
          </w:p>
        </w:tc>
        <w:tc>
          <w:tcPr>
            <w:tcW w:w="4584" w:type="dxa"/>
            <w:vAlign w:val="center"/>
          </w:tcPr>
          <w:p w14:paraId="182AE2E5">
            <w:pPr>
              <w:spacing w:line="360" w:lineRule="auto"/>
              <w:rPr>
                <w:rFonts w:ascii="宋体" w:hAnsi="宋体" w:cs="仿宋"/>
                <w:sz w:val="24"/>
                <w:szCs w:val="24"/>
              </w:rPr>
            </w:pPr>
            <w:r>
              <w:rPr>
                <w:rFonts w:hint="eastAsia" w:ascii="宋体" w:hAnsi="宋体" w:cs="仿宋"/>
                <w:sz w:val="24"/>
                <w:szCs w:val="24"/>
              </w:rPr>
              <w:t>是否可以打开二级明细菜单信息。</w:t>
            </w:r>
          </w:p>
        </w:tc>
        <w:tc>
          <w:tcPr>
            <w:tcW w:w="850" w:type="dxa"/>
          </w:tcPr>
          <w:p w14:paraId="497CFE06">
            <w:pPr>
              <w:spacing w:line="360" w:lineRule="auto"/>
              <w:rPr>
                <w:rFonts w:ascii="宋体" w:hAnsi="宋体" w:cs="仿宋"/>
                <w:sz w:val="24"/>
                <w:szCs w:val="24"/>
              </w:rPr>
            </w:pPr>
          </w:p>
        </w:tc>
        <w:tc>
          <w:tcPr>
            <w:tcW w:w="1418" w:type="dxa"/>
          </w:tcPr>
          <w:p w14:paraId="5B14C21F">
            <w:pPr>
              <w:spacing w:line="360" w:lineRule="auto"/>
              <w:rPr>
                <w:rFonts w:ascii="宋体" w:hAnsi="宋体" w:cs="仿宋"/>
                <w:sz w:val="24"/>
                <w:szCs w:val="24"/>
              </w:rPr>
            </w:pPr>
          </w:p>
        </w:tc>
      </w:tr>
      <w:tr w14:paraId="78308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Merge w:val="continue"/>
          </w:tcPr>
          <w:p w14:paraId="1C6948AE">
            <w:pPr>
              <w:spacing w:line="360" w:lineRule="auto"/>
              <w:rPr>
                <w:rFonts w:ascii="宋体" w:hAnsi="宋体" w:cs="仿宋"/>
                <w:sz w:val="24"/>
                <w:szCs w:val="24"/>
              </w:rPr>
            </w:pPr>
          </w:p>
        </w:tc>
        <w:tc>
          <w:tcPr>
            <w:tcW w:w="1134" w:type="dxa"/>
          </w:tcPr>
          <w:p w14:paraId="47DA3876">
            <w:pPr>
              <w:spacing w:line="360" w:lineRule="auto"/>
              <w:jc w:val="center"/>
              <w:rPr>
                <w:rFonts w:ascii="宋体" w:hAnsi="宋体" w:cs="仿宋"/>
                <w:sz w:val="24"/>
                <w:szCs w:val="24"/>
              </w:rPr>
            </w:pPr>
            <w:r>
              <w:rPr>
                <w:rFonts w:hint="eastAsia" w:ascii="宋体" w:hAnsi="宋体" w:cs="仿宋"/>
                <w:sz w:val="24"/>
                <w:szCs w:val="24"/>
              </w:rPr>
              <w:t>1</w:t>
            </w:r>
            <w:r>
              <w:rPr>
                <w:rFonts w:ascii="宋体" w:hAnsi="宋体" w:cs="仿宋"/>
                <w:sz w:val="24"/>
                <w:szCs w:val="24"/>
              </w:rPr>
              <w:t>42</w:t>
            </w:r>
          </w:p>
        </w:tc>
        <w:tc>
          <w:tcPr>
            <w:tcW w:w="2079" w:type="dxa"/>
            <w:vAlign w:val="center"/>
          </w:tcPr>
          <w:p w14:paraId="032B3D76">
            <w:pPr>
              <w:spacing w:line="360" w:lineRule="auto"/>
              <w:jc w:val="center"/>
              <w:rPr>
                <w:rFonts w:ascii="宋体" w:hAnsi="宋体" w:cs="仿宋"/>
                <w:sz w:val="24"/>
                <w:szCs w:val="24"/>
              </w:rPr>
            </w:pPr>
            <w:r>
              <w:rPr>
                <w:rFonts w:hint="eastAsia" w:ascii="宋体" w:hAnsi="宋体" w:cs="仿宋"/>
                <w:sz w:val="24"/>
                <w:szCs w:val="24"/>
              </w:rPr>
              <w:t>手术间占用展示</w:t>
            </w:r>
          </w:p>
        </w:tc>
        <w:tc>
          <w:tcPr>
            <w:tcW w:w="4584" w:type="dxa"/>
          </w:tcPr>
          <w:p w14:paraId="12F871B9">
            <w:pPr>
              <w:spacing w:line="360" w:lineRule="auto"/>
              <w:rPr>
                <w:rFonts w:ascii="宋体" w:hAnsi="宋体" w:cs="仿宋"/>
                <w:sz w:val="24"/>
                <w:szCs w:val="24"/>
              </w:rPr>
            </w:pPr>
            <w:r>
              <w:rPr>
                <w:rFonts w:hint="eastAsia" w:ascii="宋体" w:hAnsi="宋体" w:cs="仿宋"/>
                <w:sz w:val="24"/>
                <w:szCs w:val="24"/>
              </w:rPr>
              <w:t>以图形方式展示当前手术间工作状态，支持在大屏中展示明细列表数据。</w:t>
            </w:r>
          </w:p>
        </w:tc>
        <w:tc>
          <w:tcPr>
            <w:tcW w:w="850" w:type="dxa"/>
          </w:tcPr>
          <w:p w14:paraId="3BB2E122">
            <w:pPr>
              <w:spacing w:line="360" w:lineRule="auto"/>
              <w:rPr>
                <w:rFonts w:ascii="宋体" w:hAnsi="宋体" w:cs="仿宋"/>
                <w:sz w:val="24"/>
                <w:szCs w:val="24"/>
              </w:rPr>
            </w:pPr>
          </w:p>
        </w:tc>
        <w:tc>
          <w:tcPr>
            <w:tcW w:w="1418" w:type="dxa"/>
          </w:tcPr>
          <w:p w14:paraId="7D0E12D7">
            <w:pPr>
              <w:spacing w:line="360" w:lineRule="auto"/>
              <w:rPr>
                <w:rFonts w:ascii="宋体" w:hAnsi="宋体" w:cs="仿宋"/>
                <w:sz w:val="24"/>
                <w:szCs w:val="24"/>
              </w:rPr>
            </w:pPr>
          </w:p>
        </w:tc>
      </w:tr>
      <w:tr w14:paraId="6BAA8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Merge w:val="continue"/>
          </w:tcPr>
          <w:p w14:paraId="2D61DFF2">
            <w:pPr>
              <w:spacing w:line="360" w:lineRule="auto"/>
              <w:rPr>
                <w:rFonts w:ascii="宋体" w:hAnsi="宋体" w:cs="仿宋"/>
                <w:sz w:val="24"/>
                <w:szCs w:val="24"/>
              </w:rPr>
            </w:pPr>
          </w:p>
        </w:tc>
        <w:tc>
          <w:tcPr>
            <w:tcW w:w="1134" w:type="dxa"/>
          </w:tcPr>
          <w:p w14:paraId="7AA919B5">
            <w:pPr>
              <w:spacing w:line="360" w:lineRule="auto"/>
              <w:jc w:val="center"/>
              <w:rPr>
                <w:rFonts w:ascii="宋体" w:hAnsi="宋体" w:cs="仿宋"/>
                <w:sz w:val="24"/>
                <w:szCs w:val="24"/>
              </w:rPr>
            </w:pPr>
            <w:r>
              <w:rPr>
                <w:rFonts w:hint="eastAsia" w:ascii="宋体" w:hAnsi="宋体" w:cs="仿宋"/>
                <w:sz w:val="24"/>
                <w:szCs w:val="24"/>
              </w:rPr>
              <w:t>1</w:t>
            </w:r>
            <w:r>
              <w:rPr>
                <w:rFonts w:ascii="宋体" w:hAnsi="宋体" w:cs="仿宋"/>
                <w:sz w:val="24"/>
                <w:szCs w:val="24"/>
              </w:rPr>
              <w:t>43</w:t>
            </w:r>
          </w:p>
        </w:tc>
        <w:tc>
          <w:tcPr>
            <w:tcW w:w="2079" w:type="dxa"/>
            <w:vAlign w:val="center"/>
          </w:tcPr>
          <w:p w14:paraId="0D8BCEBD">
            <w:pPr>
              <w:spacing w:line="360" w:lineRule="auto"/>
              <w:jc w:val="center"/>
              <w:rPr>
                <w:rFonts w:ascii="宋体" w:hAnsi="宋体" w:cs="仿宋"/>
                <w:sz w:val="24"/>
                <w:szCs w:val="24"/>
              </w:rPr>
            </w:pPr>
          </w:p>
          <w:p w14:paraId="0966A9D8">
            <w:pPr>
              <w:spacing w:line="360" w:lineRule="auto"/>
              <w:jc w:val="center"/>
              <w:rPr>
                <w:rFonts w:ascii="宋体" w:hAnsi="宋体" w:cs="仿宋"/>
                <w:sz w:val="24"/>
                <w:szCs w:val="24"/>
              </w:rPr>
            </w:pPr>
            <w:r>
              <w:rPr>
                <w:rFonts w:hint="eastAsia" w:ascii="宋体" w:hAnsi="宋体" w:cs="仿宋"/>
                <w:sz w:val="24"/>
                <w:szCs w:val="24"/>
              </w:rPr>
              <w:t>手术进度总览</w:t>
            </w:r>
          </w:p>
          <w:p w14:paraId="0D80AF83">
            <w:pPr>
              <w:spacing w:line="360" w:lineRule="auto"/>
              <w:rPr>
                <w:rFonts w:ascii="宋体" w:hAnsi="宋体" w:cs="仿宋"/>
                <w:sz w:val="24"/>
                <w:szCs w:val="24"/>
              </w:rPr>
            </w:pPr>
          </w:p>
        </w:tc>
        <w:tc>
          <w:tcPr>
            <w:tcW w:w="4584" w:type="dxa"/>
          </w:tcPr>
          <w:p w14:paraId="2FA7D98F">
            <w:pPr>
              <w:spacing w:line="360" w:lineRule="auto"/>
              <w:rPr>
                <w:rFonts w:ascii="宋体" w:hAnsi="宋体" w:cs="仿宋"/>
                <w:sz w:val="24"/>
                <w:szCs w:val="24"/>
              </w:rPr>
            </w:pPr>
            <w:r>
              <w:rPr>
                <w:rFonts w:hint="eastAsia" w:ascii="宋体" w:hAnsi="宋体" w:cs="仿宋"/>
                <w:sz w:val="24"/>
                <w:szCs w:val="24"/>
              </w:rPr>
              <w:t>支持通过驾驶舱大屏以时间轴方式展示当日手术进度，包括入手术室时间、手术开始时间、手术结束时间、入复苏室时间节点标记，同时提供待接台手术的数量及手术明细信息。</w:t>
            </w:r>
          </w:p>
        </w:tc>
        <w:tc>
          <w:tcPr>
            <w:tcW w:w="850" w:type="dxa"/>
          </w:tcPr>
          <w:p w14:paraId="0A83A2A1">
            <w:pPr>
              <w:spacing w:line="360" w:lineRule="auto"/>
              <w:rPr>
                <w:rFonts w:ascii="宋体" w:hAnsi="宋体" w:cs="仿宋"/>
                <w:sz w:val="24"/>
                <w:szCs w:val="24"/>
              </w:rPr>
            </w:pPr>
          </w:p>
        </w:tc>
        <w:tc>
          <w:tcPr>
            <w:tcW w:w="1418" w:type="dxa"/>
          </w:tcPr>
          <w:p w14:paraId="3D1CC745">
            <w:pPr>
              <w:spacing w:line="360" w:lineRule="auto"/>
              <w:rPr>
                <w:rFonts w:ascii="宋体" w:hAnsi="宋体" w:cs="仿宋"/>
                <w:sz w:val="24"/>
                <w:szCs w:val="24"/>
              </w:rPr>
            </w:pPr>
          </w:p>
        </w:tc>
      </w:tr>
      <w:tr w14:paraId="3268B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Merge w:val="continue"/>
          </w:tcPr>
          <w:p w14:paraId="2CADFEEC">
            <w:pPr>
              <w:spacing w:line="360" w:lineRule="auto"/>
              <w:rPr>
                <w:rFonts w:ascii="宋体" w:hAnsi="宋体" w:cs="仿宋"/>
                <w:sz w:val="24"/>
                <w:szCs w:val="24"/>
              </w:rPr>
            </w:pPr>
          </w:p>
        </w:tc>
        <w:tc>
          <w:tcPr>
            <w:tcW w:w="1134" w:type="dxa"/>
          </w:tcPr>
          <w:p w14:paraId="54FF6B3F">
            <w:pPr>
              <w:spacing w:line="360" w:lineRule="auto"/>
              <w:jc w:val="center"/>
              <w:rPr>
                <w:rFonts w:ascii="宋体" w:hAnsi="宋体" w:cs="仿宋"/>
                <w:sz w:val="24"/>
                <w:szCs w:val="24"/>
              </w:rPr>
            </w:pPr>
            <w:r>
              <w:rPr>
                <w:rFonts w:hint="eastAsia" w:ascii="宋体" w:hAnsi="宋体" w:cs="仿宋"/>
                <w:sz w:val="24"/>
                <w:szCs w:val="24"/>
              </w:rPr>
              <w:t>1</w:t>
            </w:r>
            <w:r>
              <w:rPr>
                <w:rFonts w:ascii="宋体" w:hAnsi="宋体" w:cs="仿宋"/>
                <w:sz w:val="24"/>
                <w:szCs w:val="24"/>
              </w:rPr>
              <w:t>44</w:t>
            </w:r>
          </w:p>
        </w:tc>
        <w:tc>
          <w:tcPr>
            <w:tcW w:w="2079" w:type="dxa"/>
            <w:vAlign w:val="center"/>
          </w:tcPr>
          <w:p w14:paraId="0E01CF21">
            <w:pPr>
              <w:spacing w:line="360" w:lineRule="auto"/>
              <w:jc w:val="center"/>
              <w:rPr>
                <w:rFonts w:ascii="宋体" w:hAnsi="宋体" w:cs="仿宋"/>
                <w:sz w:val="24"/>
                <w:szCs w:val="24"/>
              </w:rPr>
            </w:pPr>
            <w:r>
              <w:rPr>
                <w:rFonts w:hint="eastAsia" w:ascii="宋体" w:hAnsi="宋体" w:cs="仿宋"/>
                <w:sz w:val="24"/>
                <w:szCs w:val="24"/>
              </w:rPr>
              <w:t>首台数展示</w:t>
            </w:r>
          </w:p>
        </w:tc>
        <w:tc>
          <w:tcPr>
            <w:tcW w:w="4584" w:type="dxa"/>
          </w:tcPr>
          <w:p w14:paraId="216FDD95">
            <w:pPr>
              <w:spacing w:line="360" w:lineRule="auto"/>
              <w:rPr>
                <w:rFonts w:ascii="宋体" w:hAnsi="宋体" w:cs="仿宋"/>
                <w:sz w:val="24"/>
                <w:szCs w:val="24"/>
              </w:rPr>
            </w:pPr>
            <w:r>
              <w:rPr>
                <w:rFonts w:hint="eastAsia" w:ascii="宋体" w:hAnsi="宋体" w:cs="仿宋"/>
                <w:sz w:val="24"/>
                <w:szCs w:val="24"/>
              </w:rPr>
              <w:t>支持展示手术首台数手术重点监控指标信息，可点击数字展示对应的手术明细信息。</w:t>
            </w:r>
          </w:p>
        </w:tc>
        <w:tc>
          <w:tcPr>
            <w:tcW w:w="850" w:type="dxa"/>
          </w:tcPr>
          <w:p w14:paraId="4E0262F0">
            <w:pPr>
              <w:spacing w:line="360" w:lineRule="auto"/>
              <w:rPr>
                <w:rFonts w:ascii="宋体" w:hAnsi="宋体" w:cs="仿宋"/>
                <w:sz w:val="24"/>
                <w:szCs w:val="24"/>
              </w:rPr>
            </w:pPr>
          </w:p>
        </w:tc>
        <w:tc>
          <w:tcPr>
            <w:tcW w:w="1418" w:type="dxa"/>
          </w:tcPr>
          <w:p w14:paraId="47144B41">
            <w:pPr>
              <w:spacing w:line="360" w:lineRule="auto"/>
              <w:rPr>
                <w:rFonts w:ascii="宋体" w:hAnsi="宋体" w:cs="仿宋"/>
                <w:sz w:val="24"/>
                <w:szCs w:val="24"/>
              </w:rPr>
            </w:pPr>
          </w:p>
        </w:tc>
      </w:tr>
      <w:tr w14:paraId="7C28A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Merge w:val="continue"/>
          </w:tcPr>
          <w:p w14:paraId="30C3E701">
            <w:pPr>
              <w:spacing w:line="360" w:lineRule="auto"/>
              <w:rPr>
                <w:rFonts w:ascii="宋体" w:hAnsi="宋体" w:cs="仿宋"/>
                <w:sz w:val="24"/>
                <w:szCs w:val="24"/>
              </w:rPr>
            </w:pPr>
          </w:p>
        </w:tc>
        <w:tc>
          <w:tcPr>
            <w:tcW w:w="1134" w:type="dxa"/>
          </w:tcPr>
          <w:p w14:paraId="4E7767B3">
            <w:pPr>
              <w:spacing w:line="360" w:lineRule="auto"/>
              <w:jc w:val="center"/>
              <w:rPr>
                <w:rFonts w:ascii="宋体" w:hAnsi="宋体" w:cs="仿宋"/>
                <w:sz w:val="24"/>
                <w:szCs w:val="24"/>
              </w:rPr>
            </w:pPr>
            <w:r>
              <w:rPr>
                <w:rFonts w:hint="eastAsia" w:ascii="宋体" w:hAnsi="宋体" w:cs="仿宋"/>
                <w:sz w:val="24"/>
                <w:szCs w:val="24"/>
              </w:rPr>
              <w:t>1</w:t>
            </w:r>
            <w:r>
              <w:rPr>
                <w:rFonts w:ascii="宋体" w:hAnsi="宋体" w:cs="仿宋"/>
                <w:sz w:val="24"/>
                <w:szCs w:val="24"/>
              </w:rPr>
              <w:t>45</w:t>
            </w:r>
          </w:p>
        </w:tc>
        <w:tc>
          <w:tcPr>
            <w:tcW w:w="2079" w:type="dxa"/>
            <w:vAlign w:val="center"/>
          </w:tcPr>
          <w:p w14:paraId="21D3AC6A">
            <w:pPr>
              <w:spacing w:line="360" w:lineRule="auto"/>
              <w:jc w:val="center"/>
              <w:rPr>
                <w:rFonts w:ascii="宋体" w:hAnsi="宋体" w:cs="仿宋"/>
                <w:sz w:val="24"/>
                <w:szCs w:val="24"/>
              </w:rPr>
            </w:pPr>
            <w:r>
              <w:rPr>
                <w:rFonts w:hint="eastAsia" w:ascii="宋体" w:hAnsi="宋体" w:cs="仿宋"/>
                <w:sz w:val="24"/>
                <w:szCs w:val="24"/>
              </w:rPr>
              <w:t>特殊VTE评分</w:t>
            </w:r>
          </w:p>
        </w:tc>
        <w:tc>
          <w:tcPr>
            <w:tcW w:w="4584" w:type="dxa"/>
            <w:vAlign w:val="center"/>
          </w:tcPr>
          <w:p w14:paraId="538E174D">
            <w:pPr>
              <w:spacing w:line="360" w:lineRule="auto"/>
              <w:rPr>
                <w:rFonts w:ascii="宋体" w:hAnsi="宋体" w:cs="仿宋"/>
                <w:sz w:val="24"/>
                <w:szCs w:val="24"/>
              </w:rPr>
            </w:pPr>
            <w:r>
              <w:rPr>
                <w:rFonts w:hint="eastAsia" w:ascii="宋体" w:hAnsi="宋体" w:cs="仿宋"/>
                <w:sz w:val="24"/>
                <w:szCs w:val="24"/>
              </w:rPr>
              <w:t>支持以明细列表形式展示VTE评分异常展示。</w:t>
            </w:r>
          </w:p>
        </w:tc>
        <w:tc>
          <w:tcPr>
            <w:tcW w:w="850" w:type="dxa"/>
          </w:tcPr>
          <w:p w14:paraId="35711E00">
            <w:pPr>
              <w:spacing w:line="360" w:lineRule="auto"/>
              <w:rPr>
                <w:rFonts w:ascii="宋体" w:hAnsi="宋体" w:cs="仿宋"/>
                <w:sz w:val="24"/>
                <w:szCs w:val="24"/>
              </w:rPr>
            </w:pPr>
          </w:p>
        </w:tc>
        <w:tc>
          <w:tcPr>
            <w:tcW w:w="1418" w:type="dxa"/>
          </w:tcPr>
          <w:p w14:paraId="21CFE9EE">
            <w:pPr>
              <w:spacing w:line="360" w:lineRule="auto"/>
              <w:rPr>
                <w:rFonts w:ascii="宋体" w:hAnsi="宋体" w:cs="仿宋"/>
                <w:sz w:val="24"/>
                <w:szCs w:val="24"/>
              </w:rPr>
            </w:pPr>
          </w:p>
        </w:tc>
      </w:tr>
      <w:tr w14:paraId="2C74B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Merge w:val="continue"/>
          </w:tcPr>
          <w:p w14:paraId="68B5334E">
            <w:pPr>
              <w:spacing w:line="360" w:lineRule="auto"/>
              <w:rPr>
                <w:rFonts w:ascii="宋体" w:hAnsi="宋体" w:cs="仿宋"/>
                <w:sz w:val="24"/>
                <w:szCs w:val="24"/>
              </w:rPr>
            </w:pPr>
          </w:p>
        </w:tc>
        <w:tc>
          <w:tcPr>
            <w:tcW w:w="1134" w:type="dxa"/>
          </w:tcPr>
          <w:p w14:paraId="15CC90AA">
            <w:pPr>
              <w:spacing w:line="360" w:lineRule="auto"/>
              <w:jc w:val="center"/>
              <w:rPr>
                <w:rFonts w:ascii="宋体" w:hAnsi="宋体" w:cs="仿宋"/>
                <w:sz w:val="24"/>
                <w:szCs w:val="24"/>
              </w:rPr>
            </w:pPr>
            <w:r>
              <w:rPr>
                <w:rFonts w:hint="eastAsia" w:ascii="宋体" w:hAnsi="宋体" w:cs="仿宋"/>
                <w:sz w:val="24"/>
                <w:szCs w:val="24"/>
              </w:rPr>
              <w:t>1</w:t>
            </w:r>
            <w:r>
              <w:rPr>
                <w:rFonts w:ascii="宋体" w:hAnsi="宋体" w:cs="仿宋"/>
                <w:sz w:val="24"/>
                <w:szCs w:val="24"/>
              </w:rPr>
              <w:t>46</w:t>
            </w:r>
          </w:p>
        </w:tc>
        <w:tc>
          <w:tcPr>
            <w:tcW w:w="2079" w:type="dxa"/>
            <w:vAlign w:val="center"/>
          </w:tcPr>
          <w:p w14:paraId="35886AA3">
            <w:pPr>
              <w:spacing w:line="360" w:lineRule="auto"/>
              <w:jc w:val="center"/>
              <w:rPr>
                <w:rFonts w:ascii="宋体" w:hAnsi="宋体" w:cs="仿宋"/>
                <w:sz w:val="24"/>
                <w:szCs w:val="24"/>
              </w:rPr>
            </w:pPr>
            <w:r>
              <w:rPr>
                <w:rFonts w:hint="eastAsia" w:ascii="宋体" w:hAnsi="宋体" w:cs="仿宋"/>
                <w:sz w:val="24"/>
                <w:szCs w:val="24"/>
              </w:rPr>
              <w:t>准点开台数展示</w:t>
            </w:r>
          </w:p>
        </w:tc>
        <w:tc>
          <w:tcPr>
            <w:tcW w:w="4584" w:type="dxa"/>
          </w:tcPr>
          <w:p w14:paraId="5C356B58">
            <w:pPr>
              <w:spacing w:line="360" w:lineRule="auto"/>
              <w:rPr>
                <w:rFonts w:ascii="宋体" w:hAnsi="宋体" w:cs="仿宋"/>
                <w:sz w:val="24"/>
                <w:szCs w:val="24"/>
              </w:rPr>
            </w:pPr>
            <w:r>
              <w:rPr>
                <w:rFonts w:hint="eastAsia" w:ascii="宋体" w:hAnsi="宋体" w:cs="仿宋"/>
                <w:sz w:val="24"/>
                <w:szCs w:val="24"/>
              </w:rPr>
              <w:t>支持展示手术准点开台数重点监控指标信息，支持当日准点开台以及未准点开台手术的明细追踪。</w:t>
            </w:r>
          </w:p>
        </w:tc>
        <w:tc>
          <w:tcPr>
            <w:tcW w:w="850" w:type="dxa"/>
          </w:tcPr>
          <w:p w14:paraId="3ECC2985">
            <w:pPr>
              <w:spacing w:line="360" w:lineRule="auto"/>
              <w:rPr>
                <w:rFonts w:ascii="宋体" w:hAnsi="宋体" w:cs="仿宋"/>
                <w:sz w:val="24"/>
                <w:szCs w:val="24"/>
              </w:rPr>
            </w:pPr>
          </w:p>
        </w:tc>
        <w:tc>
          <w:tcPr>
            <w:tcW w:w="1418" w:type="dxa"/>
          </w:tcPr>
          <w:p w14:paraId="3247F88E">
            <w:pPr>
              <w:spacing w:line="360" w:lineRule="auto"/>
              <w:rPr>
                <w:rFonts w:ascii="宋体" w:hAnsi="宋体" w:cs="仿宋"/>
                <w:sz w:val="24"/>
                <w:szCs w:val="24"/>
              </w:rPr>
            </w:pPr>
          </w:p>
        </w:tc>
      </w:tr>
      <w:tr w14:paraId="71DC8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Merge w:val="continue"/>
          </w:tcPr>
          <w:p w14:paraId="2AC7D224">
            <w:pPr>
              <w:spacing w:line="360" w:lineRule="auto"/>
              <w:rPr>
                <w:rFonts w:ascii="宋体" w:hAnsi="宋体" w:cs="仿宋"/>
                <w:sz w:val="24"/>
                <w:szCs w:val="24"/>
              </w:rPr>
            </w:pPr>
          </w:p>
        </w:tc>
        <w:tc>
          <w:tcPr>
            <w:tcW w:w="1134" w:type="dxa"/>
          </w:tcPr>
          <w:p w14:paraId="16909094">
            <w:pPr>
              <w:spacing w:line="360" w:lineRule="auto"/>
              <w:jc w:val="center"/>
              <w:rPr>
                <w:rFonts w:ascii="宋体" w:hAnsi="宋体" w:cs="仿宋"/>
                <w:sz w:val="24"/>
                <w:szCs w:val="24"/>
              </w:rPr>
            </w:pPr>
            <w:r>
              <w:rPr>
                <w:rFonts w:hint="eastAsia" w:ascii="宋体" w:hAnsi="宋体" w:cs="仿宋"/>
                <w:sz w:val="24"/>
                <w:szCs w:val="24"/>
              </w:rPr>
              <w:t>1</w:t>
            </w:r>
            <w:r>
              <w:rPr>
                <w:rFonts w:ascii="宋体" w:hAnsi="宋体" w:cs="仿宋"/>
                <w:sz w:val="24"/>
                <w:szCs w:val="24"/>
              </w:rPr>
              <w:t>47</w:t>
            </w:r>
          </w:p>
        </w:tc>
        <w:tc>
          <w:tcPr>
            <w:tcW w:w="2079" w:type="dxa"/>
          </w:tcPr>
          <w:p w14:paraId="52EF5BCD">
            <w:pPr>
              <w:spacing w:line="360" w:lineRule="auto"/>
              <w:jc w:val="center"/>
              <w:rPr>
                <w:rFonts w:ascii="宋体" w:hAnsi="宋体" w:cs="仿宋"/>
                <w:sz w:val="24"/>
                <w:szCs w:val="24"/>
              </w:rPr>
            </w:pPr>
            <w:r>
              <w:rPr>
                <w:rFonts w:hint="eastAsia" w:ascii="宋体" w:hAnsi="宋体" w:cs="仿宋"/>
                <w:sz w:val="24"/>
                <w:szCs w:val="24"/>
              </w:rPr>
              <w:t>准点开台率展示</w:t>
            </w:r>
          </w:p>
        </w:tc>
        <w:tc>
          <w:tcPr>
            <w:tcW w:w="4584" w:type="dxa"/>
          </w:tcPr>
          <w:p w14:paraId="24A6894D">
            <w:pPr>
              <w:spacing w:line="360" w:lineRule="auto"/>
              <w:rPr>
                <w:rFonts w:ascii="宋体" w:hAnsi="宋体" w:cs="仿宋"/>
                <w:sz w:val="24"/>
                <w:szCs w:val="24"/>
              </w:rPr>
            </w:pPr>
            <w:r>
              <w:rPr>
                <w:rFonts w:hint="eastAsia" w:ascii="宋体" w:hAnsi="宋体" w:cs="仿宋"/>
                <w:sz w:val="24"/>
                <w:szCs w:val="24"/>
              </w:rPr>
              <w:t>支持展示手术准点开台率重点监控指标信息。</w:t>
            </w:r>
          </w:p>
        </w:tc>
        <w:tc>
          <w:tcPr>
            <w:tcW w:w="850" w:type="dxa"/>
          </w:tcPr>
          <w:p w14:paraId="38B52AE2">
            <w:pPr>
              <w:spacing w:line="360" w:lineRule="auto"/>
              <w:rPr>
                <w:rFonts w:ascii="宋体" w:hAnsi="宋体" w:cs="仿宋"/>
                <w:sz w:val="24"/>
                <w:szCs w:val="24"/>
              </w:rPr>
            </w:pPr>
          </w:p>
        </w:tc>
        <w:tc>
          <w:tcPr>
            <w:tcW w:w="1418" w:type="dxa"/>
          </w:tcPr>
          <w:p w14:paraId="6883BCE9">
            <w:pPr>
              <w:spacing w:line="360" w:lineRule="auto"/>
              <w:rPr>
                <w:rFonts w:ascii="宋体" w:hAnsi="宋体" w:cs="仿宋"/>
                <w:sz w:val="24"/>
                <w:szCs w:val="24"/>
              </w:rPr>
            </w:pPr>
          </w:p>
        </w:tc>
      </w:tr>
      <w:tr w14:paraId="5AF29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Merge w:val="continue"/>
          </w:tcPr>
          <w:p w14:paraId="67E76FEF">
            <w:pPr>
              <w:spacing w:line="360" w:lineRule="auto"/>
              <w:rPr>
                <w:rFonts w:ascii="宋体" w:hAnsi="宋体" w:cs="仿宋"/>
                <w:sz w:val="24"/>
                <w:szCs w:val="24"/>
              </w:rPr>
            </w:pPr>
          </w:p>
        </w:tc>
        <w:tc>
          <w:tcPr>
            <w:tcW w:w="1134" w:type="dxa"/>
          </w:tcPr>
          <w:p w14:paraId="3562C300">
            <w:pPr>
              <w:spacing w:line="360" w:lineRule="auto"/>
              <w:jc w:val="center"/>
              <w:rPr>
                <w:rFonts w:ascii="宋体" w:hAnsi="宋体" w:cs="仿宋"/>
                <w:sz w:val="24"/>
                <w:szCs w:val="24"/>
              </w:rPr>
            </w:pPr>
            <w:r>
              <w:rPr>
                <w:rFonts w:hint="eastAsia" w:ascii="宋体" w:hAnsi="宋体" w:cs="仿宋"/>
                <w:sz w:val="24"/>
                <w:szCs w:val="24"/>
              </w:rPr>
              <w:t>1</w:t>
            </w:r>
            <w:r>
              <w:rPr>
                <w:rFonts w:ascii="宋体" w:hAnsi="宋体" w:cs="仿宋"/>
                <w:sz w:val="24"/>
                <w:szCs w:val="24"/>
              </w:rPr>
              <w:t>48</w:t>
            </w:r>
          </w:p>
        </w:tc>
        <w:tc>
          <w:tcPr>
            <w:tcW w:w="2079" w:type="dxa"/>
            <w:vAlign w:val="center"/>
          </w:tcPr>
          <w:p w14:paraId="5B735704">
            <w:pPr>
              <w:spacing w:line="360" w:lineRule="auto"/>
              <w:jc w:val="center"/>
              <w:rPr>
                <w:rFonts w:ascii="宋体" w:hAnsi="宋体" w:cs="仿宋"/>
                <w:sz w:val="24"/>
                <w:szCs w:val="24"/>
              </w:rPr>
            </w:pPr>
            <w:r>
              <w:rPr>
                <w:rFonts w:hint="eastAsia" w:ascii="宋体" w:hAnsi="宋体" w:cs="仿宋"/>
                <w:sz w:val="24"/>
                <w:szCs w:val="24"/>
              </w:rPr>
              <w:t>接台手术延迟展示</w:t>
            </w:r>
          </w:p>
        </w:tc>
        <w:tc>
          <w:tcPr>
            <w:tcW w:w="4584" w:type="dxa"/>
          </w:tcPr>
          <w:p w14:paraId="58825944">
            <w:pPr>
              <w:spacing w:line="360" w:lineRule="auto"/>
              <w:rPr>
                <w:rFonts w:ascii="宋体" w:hAnsi="宋体" w:cs="仿宋"/>
                <w:sz w:val="24"/>
                <w:szCs w:val="24"/>
              </w:rPr>
            </w:pPr>
            <w:r>
              <w:rPr>
                <w:rFonts w:hint="eastAsia" w:ascii="宋体" w:hAnsi="宋体" w:cs="仿宋"/>
                <w:sz w:val="24"/>
                <w:szCs w:val="24"/>
              </w:rPr>
              <w:t>支持接台手术延迟超标准的数据展示，状态分为准点、延时等。</w:t>
            </w:r>
          </w:p>
        </w:tc>
        <w:tc>
          <w:tcPr>
            <w:tcW w:w="850" w:type="dxa"/>
          </w:tcPr>
          <w:p w14:paraId="623582E8">
            <w:pPr>
              <w:spacing w:line="360" w:lineRule="auto"/>
              <w:rPr>
                <w:rFonts w:ascii="宋体" w:hAnsi="宋体" w:cs="仿宋"/>
                <w:sz w:val="24"/>
                <w:szCs w:val="24"/>
              </w:rPr>
            </w:pPr>
          </w:p>
        </w:tc>
        <w:tc>
          <w:tcPr>
            <w:tcW w:w="1418" w:type="dxa"/>
          </w:tcPr>
          <w:p w14:paraId="0C3A97C8">
            <w:pPr>
              <w:spacing w:line="360" w:lineRule="auto"/>
              <w:rPr>
                <w:rFonts w:ascii="宋体" w:hAnsi="宋体" w:cs="仿宋"/>
                <w:sz w:val="24"/>
                <w:szCs w:val="24"/>
              </w:rPr>
            </w:pPr>
          </w:p>
        </w:tc>
      </w:tr>
      <w:tr w14:paraId="5BA54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Merge w:val="continue"/>
          </w:tcPr>
          <w:p w14:paraId="6617B2E6">
            <w:pPr>
              <w:spacing w:line="360" w:lineRule="auto"/>
              <w:rPr>
                <w:rFonts w:ascii="宋体" w:hAnsi="宋体" w:cs="仿宋"/>
                <w:sz w:val="24"/>
                <w:szCs w:val="24"/>
              </w:rPr>
            </w:pPr>
          </w:p>
        </w:tc>
        <w:tc>
          <w:tcPr>
            <w:tcW w:w="1134" w:type="dxa"/>
          </w:tcPr>
          <w:p w14:paraId="445577F9">
            <w:pPr>
              <w:spacing w:line="360" w:lineRule="auto"/>
              <w:rPr>
                <w:rFonts w:ascii="宋体" w:hAnsi="宋体" w:cs="仿宋"/>
                <w:sz w:val="24"/>
                <w:szCs w:val="24"/>
              </w:rPr>
            </w:pPr>
            <w:r>
              <w:rPr>
                <w:rFonts w:hint="eastAsia" w:ascii="宋体" w:hAnsi="宋体" w:cs="仿宋"/>
                <w:sz w:val="24"/>
                <w:szCs w:val="24"/>
              </w:rPr>
              <w:t>1</w:t>
            </w:r>
            <w:r>
              <w:rPr>
                <w:rFonts w:ascii="宋体" w:hAnsi="宋体" w:cs="仿宋"/>
                <w:sz w:val="24"/>
                <w:szCs w:val="24"/>
              </w:rPr>
              <w:t>49</w:t>
            </w:r>
          </w:p>
        </w:tc>
        <w:tc>
          <w:tcPr>
            <w:tcW w:w="2079" w:type="dxa"/>
            <w:vAlign w:val="center"/>
          </w:tcPr>
          <w:p w14:paraId="4DAE9490">
            <w:pPr>
              <w:spacing w:line="360" w:lineRule="auto"/>
              <w:rPr>
                <w:rFonts w:ascii="宋体" w:hAnsi="宋体" w:cs="仿宋"/>
                <w:sz w:val="24"/>
                <w:szCs w:val="24"/>
              </w:rPr>
            </w:pPr>
            <w:r>
              <w:rPr>
                <w:rFonts w:hint="eastAsia" w:ascii="宋体" w:hAnsi="宋体" w:cs="仿宋"/>
                <w:sz w:val="24"/>
                <w:szCs w:val="24"/>
              </w:rPr>
              <w:t xml:space="preserve">手术重点风险监测指标 </w:t>
            </w:r>
          </w:p>
        </w:tc>
        <w:tc>
          <w:tcPr>
            <w:tcW w:w="4584" w:type="dxa"/>
          </w:tcPr>
          <w:p w14:paraId="5B1F85E3">
            <w:pPr>
              <w:spacing w:line="360" w:lineRule="auto"/>
              <w:rPr>
                <w:rFonts w:ascii="宋体" w:hAnsi="宋体" w:cs="仿宋"/>
                <w:sz w:val="24"/>
                <w:szCs w:val="24"/>
              </w:rPr>
            </w:pPr>
            <w:r>
              <w:rPr>
                <w:rFonts w:hint="eastAsia" w:ascii="宋体" w:hAnsi="宋体" w:cs="仿宋"/>
                <w:sz w:val="24"/>
                <w:szCs w:val="24"/>
              </w:rPr>
              <w:t>支持展示手术患者年龄大于80岁、年龄小于3岁、压疮高危人数、术中低体温人数、术中输血人数、VTE评分异常人数、麻醉风险评估异常人数，可点击数字展示对应的手术明细信息。</w:t>
            </w:r>
          </w:p>
        </w:tc>
        <w:tc>
          <w:tcPr>
            <w:tcW w:w="850" w:type="dxa"/>
          </w:tcPr>
          <w:p w14:paraId="0EB609EC">
            <w:pPr>
              <w:spacing w:line="360" w:lineRule="auto"/>
              <w:rPr>
                <w:rFonts w:ascii="宋体" w:hAnsi="宋体" w:cs="仿宋"/>
                <w:sz w:val="24"/>
                <w:szCs w:val="24"/>
              </w:rPr>
            </w:pPr>
          </w:p>
        </w:tc>
        <w:tc>
          <w:tcPr>
            <w:tcW w:w="1418" w:type="dxa"/>
          </w:tcPr>
          <w:p w14:paraId="7B9D9D4B">
            <w:pPr>
              <w:spacing w:line="360" w:lineRule="auto"/>
              <w:rPr>
                <w:rFonts w:ascii="宋体" w:hAnsi="宋体" w:cs="仿宋"/>
                <w:sz w:val="24"/>
                <w:szCs w:val="24"/>
              </w:rPr>
            </w:pPr>
          </w:p>
        </w:tc>
      </w:tr>
      <w:tr w14:paraId="576B5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Merge w:val="continue"/>
          </w:tcPr>
          <w:p w14:paraId="679CEE18">
            <w:pPr>
              <w:spacing w:line="360" w:lineRule="auto"/>
              <w:rPr>
                <w:rFonts w:ascii="宋体" w:hAnsi="宋体" w:cs="仿宋"/>
                <w:sz w:val="24"/>
                <w:szCs w:val="24"/>
              </w:rPr>
            </w:pPr>
          </w:p>
        </w:tc>
        <w:tc>
          <w:tcPr>
            <w:tcW w:w="1134" w:type="dxa"/>
          </w:tcPr>
          <w:p w14:paraId="58D0962B">
            <w:pPr>
              <w:spacing w:line="360" w:lineRule="auto"/>
              <w:jc w:val="center"/>
              <w:rPr>
                <w:rFonts w:ascii="宋体" w:hAnsi="宋体" w:cs="仿宋"/>
                <w:sz w:val="24"/>
                <w:szCs w:val="24"/>
              </w:rPr>
            </w:pPr>
            <w:r>
              <w:rPr>
                <w:rFonts w:hint="eastAsia" w:ascii="宋体" w:hAnsi="宋体" w:cs="仿宋"/>
                <w:sz w:val="24"/>
                <w:szCs w:val="24"/>
              </w:rPr>
              <w:t>1</w:t>
            </w:r>
            <w:r>
              <w:rPr>
                <w:rFonts w:ascii="宋体" w:hAnsi="宋体" w:cs="仿宋"/>
                <w:sz w:val="24"/>
                <w:szCs w:val="24"/>
              </w:rPr>
              <w:t>50</w:t>
            </w:r>
          </w:p>
        </w:tc>
        <w:tc>
          <w:tcPr>
            <w:tcW w:w="2079" w:type="dxa"/>
            <w:vAlign w:val="center"/>
          </w:tcPr>
          <w:p w14:paraId="03530C39">
            <w:pPr>
              <w:spacing w:line="360" w:lineRule="auto"/>
              <w:jc w:val="center"/>
              <w:rPr>
                <w:rFonts w:ascii="宋体" w:hAnsi="宋体" w:cs="仿宋"/>
                <w:sz w:val="24"/>
                <w:szCs w:val="24"/>
              </w:rPr>
            </w:pPr>
            <w:r>
              <w:rPr>
                <w:rFonts w:hint="eastAsia" w:ascii="宋体" w:hAnsi="宋体" w:cs="仿宋"/>
                <w:sz w:val="24"/>
                <w:szCs w:val="24"/>
              </w:rPr>
              <w:t>手术等级数据展示</w:t>
            </w:r>
          </w:p>
        </w:tc>
        <w:tc>
          <w:tcPr>
            <w:tcW w:w="4584" w:type="dxa"/>
          </w:tcPr>
          <w:p w14:paraId="41314290">
            <w:pPr>
              <w:spacing w:line="360" w:lineRule="auto"/>
              <w:rPr>
                <w:rFonts w:ascii="宋体" w:hAnsi="宋体" w:cs="仿宋"/>
                <w:sz w:val="24"/>
                <w:szCs w:val="24"/>
              </w:rPr>
            </w:pPr>
            <w:r>
              <w:rPr>
                <w:rFonts w:hint="eastAsia" w:ascii="宋体" w:hAnsi="宋体" w:cs="仿宋"/>
                <w:sz w:val="24"/>
                <w:szCs w:val="24"/>
              </w:rPr>
              <w:t>支持以图表方式统计1-4级（匹配国家2022版的手术分级目录）手术数量，同时提供本日、本月、本年维度的日期筛选条件，可点击图表展示对应的手术明细信息。</w:t>
            </w:r>
          </w:p>
        </w:tc>
        <w:tc>
          <w:tcPr>
            <w:tcW w:w="850" w:type="dxa"/>
          </w:tcPr>
          <w:p w14:paraId="2ACCD028">
            <w:pPr>
              <w:spacing w:line="360" w:lineRule="auto"/>
              <w:rPr>
                <w:rFonts w:ascii="宋体" w:hAnsi="宋体" w:cs="仿宋"/>
                <w:sz w:val="24"/>
                <w:szCs w:val="24"/>
              </w:rPr>
            </w:pPr>
          </w:p>
        </w:tc>
        <w:tc>
          <w:tcPr>
            <w:tcW w:w="1418" w:type="dxa"/>
          </w:tcPr>
          <w:p w14:paraId="2DDD418C">
            <w:pPr>
              <w:spacing w:line="360" w:lineRule="auto"/>
              <w:rPr>
                <w:rFonts w:ascii="宋体" w:hAnsi="宋体" w:cs="仿宋"/>
                <w:sz w:val="24"/>
                <w:szCs w:val="24"/>
              </w:rPr>
            </w:pPr>
          </w:p>
        </w:tc>
      </w:tr>
      <w:tr w14:paraId="26A91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Merge w:val="continue"/>
          </w:tcPr>
          <w:p w14:paraId="258CE425">
            <w:pPr>
              <w:spacing w:line="360" w:lineRule="auto"/>
              <w:rPr>
                <w:rFonts w:ascii="宋体" w:hAnsi="宋体" w:cs="仿宋"/>
                <w:sz w:val="24"/>
                <w:szCs w:val="24"/>
              </w:rPr>
            </w:pPr>
          </w:p>
        </w:tc>
        <w:tc>
          <w:tcPr>
            <w:tcW w:w="1134" w:type="dxa"/>
          </w:tcPr>
          <w:p w14:paraId="40B3136A">
            <w:pPr>
              <w:spacing w:line="360" w:lineRule="auto"/>
              <w:jc w:val="center"/>
              <w:rPr>
                <w:rFonts w:ascii="宋体" w:hAnsi="宋体" w:cs="仿宋"/>
                <w:sz w:val="24"/>
                <w:szCs w:val="24"/>
              </w:rPr>
            </w:pPr>
            <w:r>
              <w:rPr>
                <w:rFonts w:hint="eastAsia" w:ascii="宋体" w:hAnsi="宋体" w:cs="仿宋"/>
                <w:sz w:val="24"/>
                <w:szCs w:val="24"/>
              </w:rPr>
              <w:t>1</w:t>
            </w:r>
            <w:r>
              <w:rPr>
                <w:rFonts w:ascii="宋体" w:hAnsi="宋体" w:cs="仿宋"/>
                <w:sz w:val="24"/>
                <w:szCs w:val="24"/>
              </w:rPr>
              <w:t>51</w:t>
            </w:r>
          </w:p>
        </w:tc>
        <w:tc>
          <w:tcPr>
            <w:tcW w:w="2079" w:type="dxa"/>
            <w:vAlign w:val="center"/>
          </w:tcPr>
          <w:p w14:paraId="52EAEE42">
            <w:pPr>
              <w:spacing w:line="360" w:lineRule="auto"/>
              <w:jc w:val="center"/>
              <w:rPr>
                <w:rFonts w:ascii="宋体" w:hAnsi="宋体" w:cs="仿宋"/>
                <w:sz w:val="24"/>
                <w:szCs w:val="24"/>
              </w:rPr>
            </w:pPr>
            <w:r>
              <w:rPr>
                <w:rFonts w:hint="eastAsia" w:ascii="宋体" w:hAnsi="宋体" w:cs="仿宋"/>
                <w:sz w:val="24"/>
                <w:szCs w:val="24"/>
              </w:rPr>
              <w:t>四级手术手术统计</w:t>
            </w:r>
          </w:p>
        </w:tc>
        <w:tc>
          <w:tcPr>
            <w:tcW w:w="4584" w:type="dxa"/>
          </w:tcPr>
          <w:p w14:paraId="7A5A4E3C">
            <w:pPr>
              <w:spacing w:line="360" w:lineRule="auto"/>
              <w:rPr>
                <w:rFonts w:ascii="宋体" w:hAnsi="宋体" w:cs="仿宋"/>
                <w:sz w:val="24"/>
                <w:szCs w:val="24"/>
              </w:rPr>
            </w:pPr>
            <w:r>
              <w:rPr>
                <w:rFonts w:hint="eastAsia" w:ascii="宋体" w:hAnsi="宋体" w:cs="仿宋"/>
                <w:sz w:val="24"/>
                <w:szCs w:val="24"/>
              </w:rPr>
              <w:t>支持以列表形式展示四级手术名称及数量，可点击列表展示对应的手术明细信息。</w:t>
            </w:r>
          </w:p>
        </w:tc>
        <w:tc>
          <w:tcPr>
            <w:tcW w:w="850" w:type="dxa"/>
          </w:tcPr>
          <w:p w14:paraId="2C364C71">
            <w:pPr>
              <w:spacing w:line="360" w:lineRule="auto"/>
              <w:rPr>
                <w:rFonts w:ascii="宋体" w:hAnsi="宋体" w:cs="仿宋"/>
                <w:sz w:val="24"/>
                <w:szCs w:val="24"/>
              </w:rPr>
            </w:pPr>
          </w:p>
        </w:tc>
        <w:tc>
          <w:tcPr>
            <w:tcW w:w="1418" w:type="dxa"/>
          </w:tcPr>
          <w:p w14:paraId="17C6F032">
            <w:pPr>
              <w:spacing w:line="360" w:lineRule="auto"/>
              <w:rPr>
                <w:rFonts w:ascii="宋体" w:hAnsi="宋体" w:cs="仿宋"/>
                <w:sz w:val="24"/>
                <w:szCs w:val="24"/>
              </w:rPr>
            </w:pPr>
          </w:p>
        </w:tc>
      </w:tr>
      <w:tr w14:paraId="740C2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Merge w:val="continue"/>
          </w:tcPr>
          <w:p w14:paraId="228B2F2C">
            <w:pPr>
              <w:spacing w:line="360" w:lineRule="auto"/>
              <w:rPr>
                <w:rFonts w:ascii="宋体" w:hAnsi="宋体" w:cs="仿宋"/>
                <w:sz w:val="24"/>
                <w:szCs w:val="24"/>
              </w:rPr>
            </w:pPr>
          </w:p>
        </w:tc>
        <w:tc>
          <w:tcPr>
            <w:tcW w:w="1134" w:type="dxa"/>
          </w:tcPr>
          <w:p w14:paraId="520F51CB">
            <w:pPr>
              <w:spacing w:line="360" w:lineRule="auto"/>
              <w:jc w:val="center"/>
              <w:rPr>
                <w:rFonts w:ascii="宋体" w:hAnsi="宋体" w:cs="仿宋"/>
                <w:sz w:val="24"/>
                <w:szCs w:val="24"/>
              </w:rPr>
            </w:pPr>
            <w:r>
              <w:rPr>
                <w:rFonts w:hint="eastAsia" w:ascii="宋体" w:hAnsi="宋体" w:cs="仿宋"/>
                <w:sz w:val="24"/>
                <w:szCs w:val="24"/>
              </w:rPr>
              <w:t>1</w:t>
            </w:r>
            <w:r>
              <w:rPr>
                <w:rFonts w:ascii="宋体" w:hAnsi="宋体" w:cs="仿宋"/>
                <w:sz w:val="24"/>
                <w:szCs w:val="24"/>
              </w:rPr>
              <w:t>52</w:t>
            </w:r>
          </w:p>
        </w:tc>
        <w:tc>
          <w:tcPr>
            <w:tcW w:w="2079" w:type="dxa"/>
            <w:vAlign w:val="center"/>
          </w:tcPr>
          <w:p w14:paraId="7021450F">
            <w:pPr>
              <w:spacing w:line="360" w:lineRule="auto"/>
              <w:jc w:val="center"/>
              <w:rPr>
                <w:rFonts w:ascii="宋体" w:hAnsi="宋体" w:cs="仿宋"/>
                <w:sz w:val="24"/>
                <w:szCs w:val="24"/>
              </w:rPr>
            </w:pPr>
            <w:r>
              <w:rPr>
                <w:rFonts w:hint="eastAsia" w:ascii="宋体" w:hAnsi="宋体" w:cs="仿宋"/>
                <w:sz w:val="24"/>
                <w:szCs w:val="24"/>
              </w:rPr>
              <w:t>科室手术量排名</w:t>
            </w:r>
          </w:p>
        </w:tc>
        <w:tc>
          <w:tcPr>
            <w:tcW w:w="4584" w:type="dxa"/>
          </w:tcPr>
          <w:p w14:paraId="548B4BA9">
            <w:pPr>
              <w:spacing w:line="360" w:lineRule="auto"/>
              <w:rPr>
                <w:rFonts w:ascii="宋体" w:hAnsi="宋体" w:cs="仿宋"/>
                <w:sz w:val="24"/>
                <w:szCs w:val="24"/>
              </w:rPr>
            </w:pPr>
            <w:r>
              <w:rPr>
                <w:rFonts w:hint="eastAsia" w:ascii="宋体" w:hAnsi="宋体" w:cs="仿宋"/>
                <w:sz w:val="24"/>
                <w:szCs w:val="24"/>
              </w:rPr>
              <w:t>支持以汇总及明细列表方式展示科室手术量排名信息，可点击列表展示对应的手术明细信息。</w:t>
            </w:r>
          </w:p>
        </w:tc>
        <w:tc>
          <w:tcPr>
            <w:tcW w:w="850" w:type="dxa"/>
          </w:tcPr>
          <w:p w14:paraId="7A46CE5B">
            <w:pPr>
              <w:spacing w:line="360" w:lineRule="auto"/>
              <w:rPr>
                <w:rFonts w:ascii="宋体" w:hAnsi="宋体" w:cs="仿宋"/>
                <w:sz w:val="24"/>
                <w:szCs w:val="24"/>
              </w:rPr>
            </w:pPr>
          </w:p>
        </w:tc>
        <w:tc>
          <w:tcPr>
            <w:tcW w:w="1418" w:type="dxa"/>
          </w:tcPr>
          <w:p w14:paraId="417A310A">
            <w:pPr>
              <w:spacing w:line="360" w:lineRule="auto"/>
              <w:rPr>
                <w:rFonts w:ascii="宋体" w:hAnsi="宋体" w:cs="仿宋"/>
                <w:sz w:val="24"/>
                <w:szCs w:val="24"/>
              </w:rPr>
            </w:pPr>
          </w:p>
        </w:tc>
      </w:tr>
      <w:tr w14:paraId="00036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2" w:hRule="atLeast"/>
        </w:trPr>
        <w:tc>
          <w:tcPr>
            <w:tcW w:w="993" w:type="dxa"/>
            <w:vAlign w:val="center"/>
          </w:tcPr>
          <w:p w14:paraId="2D823263">
            <w:pPr>
              <w:spacing w:line="360" w:lineRule="auto"/>
              <w:rPr>
                <w:rFonts w:ascii="宋体" w:hAnsi="宋体" w:cs="仿宋"/>
                <w:sz w:val="24"/>
                <w:szCs w:val="24"/>
              </w:rPr>
            </w:pPr>
            <w:r>
              <w:rPr>
                <w:rFonts w:hint="eastAsia" w:ascii="宋体" w:hAnsi="宋体" w:cs="仿宋"/>
                <w:sz w:val="24"/>
                <w:szCs w:val="24"/>
              </w:rPr>
              <w:t>2手术麻醉驾驶舱</w:t>
            </w:r>
          </w:p>
        </w:tc>
        <w:tc>
          <w:tcPr>
            <w:tcW w:w="1134" w:type="dxa"/>
          </w:tcPr>
          <w:p w14:paraId="78D034B0">
            <w:pPr>
              <w:spacing w:line="360" w:lineRule="auto"/>
              <w:rPr>
                <w:rFonts w:ascii="宋体" w:hAnsi="宋体" w:cs="仿宋"/>
                <w:sz w:val="24"/>
                <w:szCs w:val="24"/>
              </w:rPr>
            </w:pPr>
            <w:r>
              <w:rPr>
                <w:rFonts w:hint="eastAsia" w:ascii="宋体" w:hAnsi="宋体" w:cs="仿宋"/>
                <w:sz w:val="24"/>
                <w:szCs w:val="24"/>
              </w:rPr>
              <w:t>1</w:t>
            </w:r>
            <w:r>
              <w:rPr>
                <w:rFonts w:ascii="宋体" w:hAnsi="宋体" w:cs="仿宋"/>
                <w:sz w:val="24"/>
                <w:szCs w:val="24"/>
              </w:rPr>
              <w:t>53</w:t>
            </w:r>
          </w:p>
        </w:tc>
        <w:tc>
          <w:tcPr>
            <w:tcW w:w="2079" w:type="dxa"/>
            <w:vAlign w:val="center"/>
          </w:tcPr>
          <w:p w14:paraId="42140877">
            <w:pPr>
              <w:spacing w:line="360" w:lineRule="auto"/>
              <w:rPr>
                <w:rFonts w:ascii="宋体" w:hAnsi="宋体" w:cs="仿宋"/>
                <w:sz w:val="24"/>
                <w:szCs w:val="24"/>
              </w:rPr>
            </w:pPr>
            <w:r>
              <w:rPr>
                <w:rFonts w:hint="eastAsia" w:ascii="宋体" w:hAnsi="宋体" w:cs="仿宋"/>
                <w:sz w:val="24"/>
                <w:szCs w:val="24"/>
              </w:rPr>
              <w:t>手术麻醉驾驶舱</w:t>
            </w:r>
          </w:p>
        </w:tc>
        <w:tc>
          <w:tcPr>
            <w:tcW w:w="4584" w:type="dxa"/>
          </w:tcPr>
          <w:p w14:paraId="0ACEA148">
            <w:pPr>
              <w:spacing w:line="360" w:lineRule="auto"/>
              <w:rPr>
                <w:rFonts w:ascii="宋体" w:hAnsi="宋体" w:cs="仿宋"/>
                <w:sz w:val="24"/>
                <w:szCs w:val="24"/>
              </w:rPr>
            </w:pPr>
            <w:r>
              <w:rPr>
                <w:rFonts w:hint="eastAsia" w:ascii="宋体" w:hAnsi="宋体" w:cs="仿宋"/>
                <w:sz w:val="24"/>
                <w:szCs w:val="24"/>
              </w:rPr>
              <w:t>支持ASA分级数据、日间手术麻醉量、介入手术麻醉量、无痛人流麻醉量、无痛胃肠镜麻醉量、术后镇痛麻醉量、分娩阵痛麻醉量等数据的展示及明细数据的追溯，支持以下麻醉质控指标的例数、百分比、明细数据的展示，为医院等级评审、互联互通等高质量发展工作提供详实准确的数据支持：</w:t>
            </w:r>
          </w:p>
          <w:p w14:paraId="3B6E8E49">
            <w:pPr>
              <w:pStyle w:val="18"/>
              <w:numPr>
                <w:ilvl w:val="0"/>
                <w:numId w:val="25"/>
              </w:numPr>
              <w:spacing w:line="360" w:lineRule="auto"/>
              <w:ind w:firstLineChars="0"/>
              <w:rPr>
                <w:rFonts w:ascii="宋体" w:hAnsi="宋体" w:cs="仿宋"/>
                <w:sz w:val="24"/>
                <w:szCs w:val="24"/>
              </w:rPr>
            </w:pPr>
            <w:r>
              <w:rPr>
                <w:rFonts w:hint="eastAsia" w:ascii="宋体" w:hAnsi="宋体" w:cs="仿宋"/>
                <w:sz w:val="24"/>
                <w:szCs w:val="24"/>
              </w:rPr>
              <w:t>麻醉医师工作量</w:t>
            </w:r>
          </w:p>
          <w:p w14:paraId="5B346CB7">
            <w:pPr>
              <w:pStyle w:val="18"/>
              <w:numPr>
                <w:ilvl w:val="0"/>
                <w:numId w:val="25"/>
              </w:numPr>
              <w:spacing w:line="360" w:lineRule="auto"/>
              <w:ind w:firstLineChars="0"/>
              <w:rPr>
                <w:rFonts w:ascii="宋体" w:hAnsi="宋体" w:cs="仿宋"/>
                <w:sz w:val="24"/>
                <w:szCs w:val="24"/>
              </w:rPr>
            </w:pPr>
            <w:r>
              <w:rPr>
                <w:rFonts w:hint="eastAsia" w:ascii="宋体" w:hAnsi="宋体" w:cs="仿宋"/>
                <w:sz w:val="24"/>
                <w:szCs w:val="24"/>
              </w:rPr>
              <w:t>手术室外麻醉占比</w:t>
            </w:r>
          </w:p>
          <w:p w14:paraId="30CDE880">
            <w:pPr>
              <w:pStyle w:val="18"/>
              <w:numPr>
                <w:ilvl w:val="0"/>
                <w:numId w:val="25"/>
              </w:numPr>
              <w:spacing w:line="360" w:lineRule="auto"/>
              <w:ind w:firstLineChars="0"/>
              <w:rPr>
                <w:rFonts w:ascii="宋体" w:hAnsi="宋体" w:cs="仿宋"/>
                <w:sz w:val="24"/>
                <w:szCs w:val="24"/>
              </w:rPr>
            </w:pPr>
            <w:r>
              <w:rPr>
                <w:rFonts w:hint="eastAsia" w:ascii="宋体" w:hAnsi="宋体" w:cs="仿宋"/>
                <w:sz w:val="24"/>
                <w:szCs w:val="24"/>
              </w:rPr>
              <w:t>择期手术麻醉前访视率</w:t>
            </w:r>
          </w:p>
          <w:p w14:paraId="6A35A009">
            <w:pPr>
              <w:pStyle w:val="18"/>
              <w:numPr>
                <w:ilvl w:val="0"/>
                <w:numId w:val="25"/>
              </w:numPr>
              <w:spacing w:line="360" w:lineRule="auto"/>
              <w:ind w:firstLineChars="0"/>
              <w:rPr>
                <w:rFonts w:ascii="宋体" w:hAnsi="宋体" w:cs="仿宋"/>
                <w:sz w:val="24"/>
                <w:szCs w:val="24"/>
              </w:rPr>
            </w:pPr>
            <w:r>
              <w:rPr>
                <w:rFonts w:hint="eastAsia" w:ascii="宋体" w:hAnsi="宋体" w:cs="仿宋"/>
                <w:sz w:val="24"/>
                <w:szCs w:val="24"/>
              </w:rPr>
              <w:t>入室后手术麻醉取消率</w:t>
            </w:r>
          </w:p>
          <w:p w14:paraId="3B00DD84">
            <w:pPr>
              <w:pStyle w:val="18"/>
              <w:numPr>
                <w:ilvl w:val="0"/>
                <w:numId w:val="25"/>
              </w:numPr>
              <w:spacing w:line="360" w:lineRule="auto"/>
              <w:ind w:firstLineChars="0"/>
              <w:rPr>
                <w:rFonts w:ascii="宋体" w:hAnsi="宋体" w:cs="仿宋"/>
                <w:sz w:val="24"/>
                <w:szCs w:val="24"/>
              </w:rPr>
            </w:pPr>
            <w:r>
              <w:rPr>
                <w:rFonts w:hint="eastAsia" w:ascii="宋体" w:hAnsi="宋体" w:cs="仿宋"/>
                <w:sz w:val="24"/>
                <w:szCs w:val="24"/>
              </w:rPr>
              <w:t>麻醉开始后手术取消率</w:t>
            </w:r>
          </w:p>
          <w:p w14:paraId="6E99406F">
            <w:pPr>
              <w:pStyle w:val="18"/>
              <w:numPr>
                <w:ilvl w:val="0"/>
                <w:numId w:val="25"/>
              </w:numPr>
              <w:spacing w:line="360" w:lineRule="auto"/>
              <w:ind w:firstLineChars="0"/>
              <w:rPr>
                <w:rFonts w:ascii="宋体" w:hAnsi="宋体" w:cs="仿宋"/>
                <w:sz w:val="24"/>
                <w:szCs w:val="24"/>
              </w:rPr>
            </w:pPr>
            <w:r>
              <w:rPr>
                <w:rFonts w:hint="eastAsia" w:ascii="宋体" w:hAnsi="宋体" w:cs="仿宋"/>
                <w:sz w:val="24"/>
                <w:szCs w:val="24"/>
              </w:rPr>
              <w:t>全身麻醉术中体温监测率</w:t>
            </w:r>
          </w:p>
          <w:p w14:paraId="41D89585">
            <w:pPr>
              <w:pStyle w:val="18"/>
              <w:numPr>
                <w:ilvl w:val="0"/>
                <w:numId w:val="25"/>
              </w:numPr>
              <w:spacing w:line="360" w:lineRule="auto"/>
              <w:ind w:firstLineChars="0"/>
              <w:rPr>
                <w:rFonts w:ascii="宋体" w:hAnsi="宋体" w:cs="仿宋"/>
                <w:sz w:val="24"/>
                <w:szCs w:val="24"/>
              </w:rPr>
            </w:pPr>
            <w:r>
              <w:rPr>
                <w:rFonts w:hint="eastAsia" w:ascii="宋体" w:hAnsi="宋体" w:cs="仿宋"/>
                <w:sz w:val="24"/>
                <w:szCs w:val="24"/>
              </w:rPr>
              <w:t>术中主动保温率</w:t>
            </w:r>
          </w:p>
          <w:p w14:paraId="7A77D28C">
            <w:pPr>
              <w:pStyle w:val="18"/>
              <w:numPr>
                <w:ilvl w:val="0"/>
                <w:numId w:val="25"/>
              </w:numPr>
              <w:spacing w:line="360" w:lineRule="auto"/>
              <w:ind w:firstLineChars="0"/>
              <w:rPr>
                <w:rFonts w:ascii="宋体" w:hAnsi="宋体" w:cs="仿宋"/>
                <w:sz w:val="24"/>
                <w:szCs w:val="24"/>
              </w:rPr>
            </w:pPr>
            <w:r>
              <w:rPr>
                <w:rFonts w:hint="eastAsia" w:ascii="宋体" w:hAnsi="宋体" w:cs="仿宋"/>
                <w:sz w:val="24"/>
                <w:szCs w:val="24"/>
              </w:rPr>
              <w:t>术中自体血输注率</w:t>
            </w:r>
          </w:p>
          <w:p w14:paraId="1B9C2E9F">
            <w:pPr>
              <w:pStyle w:val="18"/>
              <w:numPr>
                <w:ilvl w:val="0"/>
                <w:numId w:val="25"/>
              </w:numPr>
              <w:spacing w:line="360" w:lineRule="auto"/>
              <w:ind w:firstLineChars="0"/>
              <w:rPr>
                <w:rFonts w:ascii="宋体" w:hAnsi="宋体" w:cs="仿宋"/>
                <w:sz w:val="24"/>
                <w:szCs w:val="24"/>
              </w:rPr>
            </w:pPr>
            <w:r>
              <w:rPr>
                <w:rFonts w:hint="eastAsia" w:ascii="宋体" w:hAnsi="宋体" w:cs="仿宋"/>
                <w:sz w:val="24"/>
                <w:szCs w:val="24"/>
              </w:rPr>
              <w:t>手术麻醉期间低体温发生率</w:t>
            </w:r>
          </w:p>
          <w:p w14:paraId="71ECF721">
            <w:pPr>
              <w:pStyle w:val="18"/>
              <w:numPr>
                <w:ilvl w:val="0"/>
                <w:numId w:val="25"/>
              </w:numPr>
              <w:spacing w:line="360" w:lineRule="auto"/>
              <w:ind w:firstLineChars="0"/>
              <w:rPr>
                <w:rFonts w:ascii="宋体" w:hAnsi="宋体" w:cs="仿宋"/>
                <w:sz w:val="24"/>
                <w:szCs w:val="24"/>
              </w:rPr>
            </w:pPr>
            <w:r>
              <w:rPr>
                <w:rFonts w:hint="eastAsia" w:ascii="宋体" w:hAnsi="宋体" w:cs="仿宋"/>
                <w:sz w:val="24"/>
                <w:szCs w:val="24"/>
              </w:rPr>
              <w:t>术中牙齿损伤发生率</w:t>
            </w:r>
          </w:p>
          <w:p w14:paraId="4D0D547D">
            <w:pPr>
              <w:pStyle w:val="18"/>
              <w:numPr>
                <w:ilvl w:val="0"/>
                <w:numId w:val="25"/>
              </w:numPr>
              <w:spacing w:line="360" w:lineRule="auto"/>
              <w:ind w:firstLineChars="0"/>
              <w:rPr>
                <w:rFonts w:ascii="宋体" w:hAnsi="宋体" w:cs="仿宋"/>
                <w:sz w:val="24"/>
                <w:szCs w:val="24"/>
              </w:rPr>
            </w:pPr>
            <w:r>
              <w:rPr>
                <w:rFonts w:hint="eastAsia" w:ascii="宋体" w:hAnsi="宋体" w:cs="仿宋"/>
                <w:sz w:val="24"/>
                <w:szCs w:val="24"/>
              </w:rPr>
              <w:t>麻醉期间严重反流误吸发生率</w:t>
            </w:r>
          </w:p>
          <w:p w14:paraId="3D20938E">
            <w:pPr>
              <w:pStyle w:val="18"/>
              <w:numPr>
                <w:ilvl w:val="0"/>
                <w:numId w:val="25"/>
              </w:numPr>
              <w:spacing w:line="360" w:lineRule="auto"/>
              <w:ind w:firstLineChars="0"/>
              <w:rPr>
                <w:rFonts w:ascii="宋体" w:hAnsi="宋体" w:cs="仿宋"/>
                <w:sz w:val="24"/>
                <w:szCs w:val="24"/>
              </w:rPr>
            </w:pPr>
            <w:r>
              <w:rPr>
                <w:rFonts w:hint="eastAsia" w:ascii="宋体" w:hAnsi="宋体" w:cs="仿宋"/>
                <w:sz w:val="24"/>
                <w:szCs w:val="24"/>
              </w:rPr>
              <w:t>计划外建立人工气道发生率</w:t>
            </w:r>
          </w:p>
          <w:p w14:paraId="32AC9A63">
            <w:pPr>
              <w:pStyle w:val="18"/>
              <w:numPr>
                <w:ilvl w:val="0"/>
                <w:numId w:val="25"/>
              </w:numPr>
              <w:spacing w:line="360" w:lineRule="auto"/>
              <w:ind w:firstLineChars="0"/>
              <w:rPr>
                <w:rFonts w:ascii="宋体" w:hAnsi="宋体" w:cs="仿宋"/>
                <w:sz w:val="24"/>
                <w:szCs w:val="24"/>
              </w:rPr>
            </w:pPr>
            <w:r>
              <w:rPr>
                <w:rFonts w:hint="eastAsia" w:ascii="宋体" w:hAnsi="宋体" w:cs="仿宋"/>
                <w:sz w:val="24"/>
                <w:szCs w:val="24"/>
              </w:rPr>
              <w:t>术中心脏骤停率</w:t>
            </w:r>
          </w:p>
          <w:p w14:paraId="58C7C28D">
            <w:pPr>
              <w:pStyle w:val="18"/>
              <w:numPr>
                <w:ilvl w:val="0"/>
                <w:numId w:val="25"/>
              </w:numPr>
              <w:spacing w:line="360" w:lineRule="auto"/>
              <w:ind w:firstLineChars="0"/>
              <w:rPr>
                <w:rFonts w:ascii="宋体" w:hAnsi="宋体" w:cs="仿宋"/>
                <w:sz w:val="24"/>
                <w:szCs w:val="24"/>
              </w:rPr>
            </w:pPr>
            <w:r>
              <w:rPr>
                <w:rFonts w:hint="eastAsia" w:ascii="宋体" w:hAnsi="宋体" w:cs="仿宋"/>
                <w:sz w:val="24"/>
                <w:szCs w:val="24"/>
              </w:rPr>
              <w:t>麻醉期间严重过敏反应发生率</w:t>
            </w:r>
          </w:p>
          <w:p w14:paraId="56827DD0">
            <w:pPr>
              <w:pStyle w:val="18"/>
              <w:numPr>
                <w:ilvl w:val="0"/>
                <w:numId w:val="25"/>
              </w:numPr>
              <w:spacing w:line="360" w:lineRule="auto"/>
              <w:ind w:firstLineChars="0"/>
              <w:rPr>
                <w:rFonts w:ascii="宋体" w:hAnsi="宋体" w:cs="仿宋"/>
                <w:sz w:val="24"/>
                <w:szCs w:val="24"/>
              </w:rPr>
            </w:pPr>
            <w:r>
              <w:rPr>
                <w:rFonts w:hint="eastAsia" w:ascii="宋体" w:hAnsi="宋体" w:cs="仿宋"/>
                <w:sz w:val="24"/>
                <w:szCs w:val="24"/>
              </w:rPr>
              <w:t>全身麻醉术中知晓发生率</w:t>
            </w:r>
          </w:p>
          <w:p w14:paraId="55810621">
            <w:pPr>
              <w:pStyle w:val="18"/>
              <w:numPr>
                <w:ilvl w:val="0"/>
                <w:numId w:val="25"/>
              </w:numPr>
              <w:spacing w:line="360" w:lineRule="auto"/>
              <w:ind w:firstLineChars="0"/>
              <w:rPr>
                <w:rFonts w:ascii="宋体" w:hAnsi="宋体" w:cs="仿宋"/>
                <w:sz w:val="24"/>
                <w:szCs w:val="24"/>
              </w:rPr>
            </w:pPr>
            <w:r>
              <w:rPr>
                <w:rFonts w:hint="eastAsia" w:ascii="宋体" w:hAnsi="宋体" w:cs="仿宋"/>
                <w:sz w:val="24"/>
                <w:szCs w:val="24"/>
              </w:rPr>
              <w:t>PACU 入室低体温发生率</w:t>
            </w:r>
          </w:p>
          <w:p w14:paraId="1283DEBA">
            <w:pPr>
              <w:pStyle w:val="18"/>
              <w:numPr>
                <w:ilvl w:val="0"/>
                <w:numId w:val="25"/>
              </w:numPr>
              <w:spacing w:line="360" w:lineRule="auto"/>
              <w:ind w:firstLineChars="0"/>
              <w:rPr>
                <w:rFonts w:ascii="宋体" w:hAnsi="宋体" w:cs="仿宋"/>
                <w:sz w:val="24"/>
                <w:szCs w:val="24"/>
              </w:rPr>
            </w:pPr>
            <w:r>
              <w:rPr>
                <w:rFonts w:hint="eastAsia" w:ascii="宋体" w:hAnsi="宋体" w:cs="仿宋"/>
                <w:sz w:val="24"/>
                <w:szCs w:val="24"/>
              </w:rPr>
              <w:t>麻醉后 PACU 转出延迟率</w:t>
            </w:r>
          </w:p>
          <w:p w14:paraId="451987FB">
            <w:pPr>
              <w:pStyle w:val="18"/>
              <w:numPr>
                <w:ilvl w:val="0"/>
                <w:numId w:val="25"/>
              </w:numPr>
              <w:spacing w:line="360" w:lineRule="auto"/>
              <w:ind w:firstLineChars="0"/>
              <w:rPr>
                <w:rFonts w:ascii="宋体" w:hAnsi="宋体" w:cs="仿宋"/>
                <w:sz w:val="24"/>
                <w:szCs w:val="24"/>
              </w:rPr>
            </w:pPr>
            <w:r>
              <w:rPr>
                <w:rFonts w:hint="eastAsia" w:ascii="宋体" w:hAnsi="宋体" w:cs="仿宋"/>
                <w:sz w:val="24"/>
                <w:szCs w:val="24"/>
              </w:rPr>
              <w:t>非计划二次气管插管率</w:t>
            </w:r>
          </w:p>
          <w:p w14:paraId="32EEB592">
            <w:pPr>
              <w:pStyle w:val="18"/>
              <w:numPr>
                <w:ilvl w:val="0"/>
                <w:numId w:val="25"/>
              </w:numPr>
              <w:spacing w:line="360" w:lineRule="auto"/>
              <w:ind w:firstLineChars="0"/>
              <w:rPr>
                <w:rFonts w:ascii="宋体" w:hAnsi="宋体" w:cs="仿宋"/>
                <w:sz w:val="24"/>
                <w:szCs w:val="24"/>
              </w:rPr>
            </w:pPr>
            <w:r>
              <w:rPr>
                <w:rFonts w:hint="eastAsia" w:ascii="宋体" w:hAnsi="宋体" w:cs="仿宋"/>
                <w:sz w:val="24"/>
                <w:szCs w:val="24"/>
              </w:rPr>
              <w:t>非计划转入 ICU 率</w:t>
            </w:r>
          </w:p>
          <w:p w14:paraId="4FD38E43">
            <w:pPr>
              <w:pStyle w:val="18"/>
              <w:numPr>
                <w:ilvl w:val="0"/>
                <w:numId w:val="25"/>
              </w:numPr>
              <w:spacing w:line="360" w:lineRule="auto"/>
              <w:ind w:firstLineChars="0"/>
              <w:rPr>
                <w:rFonts w:ascii="宋体" w:hAnsi="宋体" w:cs="仿宋"/>
                <w:sz w:val="24"/>
                <w:szCs w:val="24"/>
              </w:rPr>
            </w:pPr>
            <w:r>
              <w:rPr>
                <w:rFonts w:hint="eastAsia" w:ascii="宋体" w:hAnsi="宋体" w:cs="仿宋"/>
                <w:sz w:val="24"/>
                <w:szCs w:val="24"/>
              </w:rPr>
              <w:t>术后镇痛满意率</w:t>
            </w:r>
          </w:p>
          <w:p w14:paraId="2C58E28D">
            <w:pPr>
              <w:pStyle w:val="18"/>
              <w:numPr>
                <w:ilvl w:val="0"/>
                <w:numId w:val="25"/>
              </w:numPr>
              <w:spacing w:line="360" w:lineRule="auto"/>
              <w:ind w:firstLineChars="0"/>
              <w:rPr>
                <w:rFonts w:ascii="宋体" w:hAnsi="宋体" w:cs="仿宋"/>
                <w:sz w:val="24"/>
                <w:szCs w:val="24"/>
              </w:rPr>
            </w:pPr>
            <w:r>
              <w:rPr>
                <w:rFonts w:hint="eastAsia" w:ascii="宋体" w:hAnsi="宋体" w:cs="仿宋"/>
                <w:sz w:val="24"/>
                <w:szCs w:val="24"/>
              </w:rPr>
              <w:t>区域阻滞麻醉后严重神经并发症发生</w:t>
            </w:r>
          </w:p>
          <w:p w14:paraId="2877CCFA">
            <w:pPr>
              <w:pStyle w:val="18"/>
              <w:numPr>
                <w:ilvl w:val="0"/>
                <w:numId w:val="25"/>
              </w:numPr>
              <w:spacing w:line="360" w:lineRule="auto"/>
              <w:ind w:firstLineChars="0"/>
              <w:rPr>
                <w:rFonts w:ascii="宋体" w:hAnsi="宋体" w:cs="仿宋"/>
                <w:sz w:val="24"/>
                <w:szCs w:val="24"/>
              </w:rPr>
            </w:pPr>
            <w:r>
              <w:rPr>
                <w:rFonts w:hint="eastAsia" w:ascii="宋体" w:hAnsi="宋体" w:cs="仿宋"/>
                <w:sz w:val="24"/>
                <w:szCs w:val="24"/>
              </w:rPr>
              <w:t>全身麻醉气管插管拔管后声音嘶哑发</w:t>
            </w:r>
          </w:p>
          <w:p w14:paraId="0245D0CA">
            <w:pPr>
              <w:pStyle w:val="18"/>
              <w:numPr>
                <w:ilvl w:val="0"/>
                <w:numId w:val="25"/>
              </w:numPr>
              <w:spacing w:line="360" w:lineRule="auto"/>
              <w:ind w:firstLineChars="0"/>
              <w:rPr>
                <w:rFonts w:ascii="宋体" w:hAnsi="宋体" w:cs="仿宋"/>
                <w:sz w:val="24"/>
                <w:szCs w:val="24"/>
              </w:rPr>
            </w:pPr>
            <w:r>
              <w:rPr>
                <w:rFonts w:hint="eastAsia" w:ascii="宋体" w:hAnsi="宋体" w:cs="仿宋"/>
                <w:sz w:val="24"/>
                <w:szCs w:val="24"/>
              </w:rPr>
              <w:t>麻醉后新发昏迷发生率</w:t>
            </w:r>
          </w:p>
          <w:p w14:paraId="159972E2">
            <w:pPr>
              <w:pStyle w:val="18"/>
              <w:numPr>
                <w:ilvl w:val="0"/>
                <w:numId w:val="25"/>
              </w:numPr>
              <w:spacing w:line="360" w:lineRule="auto"/>
              <w:ind w:firstLineChars="0"/>
              <w:rPr>
                <w:rFonts w:ascii="宋体" w:hAnsi="宋体" w:cs="仿宋"/>
                <w:sz w:val="24"/>
                <w:szCs w:val="24"/>
              </w:rPr>
            </w:pPr>
            <w:r>
              <w:rPr>
                <w:rFonts w:hint="eastAsia" w:ascii="宋体" w:hAnsi="宋体" w:cs="仿宋"/>
                <w:sz w:val="24"/>
                <w:szCs w:val="24"/>
              </w:rPr>
              <w:t>支持麻醉后新发昏迷发生率信息展示，包含数量与百分比信息。</w:t>
            </w:r>
          </w:p>
          <w:p w14:paraId="40CE5B7E">
            <w:pPr>
              <w:pStyle w:val="18"/>
              <w:numPr>
                <w:ilvl w:val="0"/>
                <w:numId w:val="25"/>
              </w:numPr>
              <w:spacing w:line="360" w:lineRule="auto"/>
              <w:ind w:firstLineChars="0"/>
              <w:rPr>
                <w:rFonts w:ascii="宋体" w:hAnsi="宋体" w:cs="仿宋"/>
                <w:sz w:val="24"/>
                <w:szCs w:val="24"/>
              </w:rPr>
            </w:pPr>
            <w:r>
              <w:rPr>
                <w:rFonts w:hint="eastAsia" w:ascii="宋体" w:hAnsi="宋体" w:cs="仿宋"/>
                <w:sz w:val="24"/>
                <w:szCs w:val="24"/>
              </w:rPr>
              <w:t>支持新增定制化报表</w:t>
            </w:r>
          </w:p>
        </w:tc>
        <w:tc>
          <w:tcPr>
            <w:tcW w:w="850" w:type="dxa"/>
          </w:tcPr>
          <w:p w14:paraId="4D63F04B">
            <w:pPr>
              <w:spacing w:line="360" w:lineRule="auto"/>
              <w:rPr>
                <w:rFonts w:ascii="宋体" w:hAnsi="宋体" w:cs="仿宋"/>
                <w:sz w:val="24"/>
                <w:szCs w:val="24"/>
              </w:rPr>
            </w:pPr>
          </w:p>
        </w:tc>
        <w:tc>
          <w:tcPr>
            <w:tcW w:w="1418" w:type="dxa"/>
          </w:tcPr>
          <w:p w14:paraId="5C6E5A6E">
            <w:pPr>
              <w:spacing w:line="360" w:lineRule="auto"/>
              <w:rPr>
                <w:rFonts w:ascii="宋体" w:hAnsi="宋体" w:cs="仿宋"/>
                <w:sz w:val="24"/>
                <w:szCs w:val="24"/>
              </w:rPr>
            </w:pPr>
          </w:p>
        </w:tc>
      </w:tr>
      <w:tr w14:paraId="0378A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993" w:type="dxa"/>
            <w:vMerge w:val="restart"/>
            <w:vAlign w:val="center"/>
          </w:tcPr>
          <w:p w14:paraId="5E792404">
            <w:pPr>
              <w:spacing w:line="360" w:lineRule="auto"/>
              <w:rPr>
                <w:rFonts w:ascii="宋体" w:hAnsi="宋体" w:cs="仿宋"/>
                <w:sz w:val="24"/>
                <w:szCs w:val="24"/>
              </w:rPr>
            </w:pPr>
            <w:r>
              <w:rPr>
                <w:rFonts w:hint="eastAsia" w:ascii="宋体" w:hAnsi="宋体" w:cs="仿宋"/>
                <w:sz w:val="24"/>
                <w:szCs w:val="24"/>
              </w:rPr>
              <w:t>3生命监护监护系统</w:t>
            </w:r>
          </w:p>
        </w:tc>
        <w:tc>
          <w:tcPr>
            <w:tcW w:w="1134" w:type="dxa"/>
          </w:tcPr>
          <w:p w14:paraId="3051B7FD">
            <w:pPr>
              <w:widowControl/>
              <w:spacing w:line="360" w:lineRule="auto"/>
              <w:jc w:val="center"/>
              <w:textAlignment w:val="center"/>
              <w:rPr>
                <w:rFonts w:ascii="宋体" w:hAnsi="宋体"/>
                <w:sz w:val="24"/>
                <w:szCs w:val="24"/>
              </w:rPr>
            </w:pPr>
            <w:r>
              <w:rPr>
                <w:rFonts w:hint="eastAsia" w:ascii="宋体" w:hAnsi="宋体"/>
                <w:sz w:val="24"/>
                <w:szCs w:val="24"/>
              </w:rPr>
              <w:t>1</w:t>
            </w:r>
            <w:r>
              <w:rPr>
                <w:rFonts w:ascii="宋体" w:hAnsi="宋体"/>
                <w:sz w:val="24"/>
                <w:szCs w:val="24"/>
              </w:rPr>
              <w:t>54</w:t>
            </w:r>
          </w:p>
        </w:tc>
        <w:tc>
          <w:tcPr>
            <w:tcW w:w="2079" w:type="dxa"/>
            <w:vAlign w:val="center"/>
          </w:tcPr>
          <w:p w14:paraId="07FF37E8">
            <w:pPr>
              <w:widowControl/>
              <w:spacing w:line="360" w:lineRule="auto"/>
              <w:jc w:val="center"/>
              <w:textAlignment w:val="center"/>
              <w:rPr>
                <w:rFonts w:ascii="宋体" w:hAnsi="宋体" w:cs="仿宋"/>
                <w:sz w:val="24"/>
                <w:szCs w:val="24"/>
              </w:rPr>
            </w:pPr>
            <w:r>
              <w:rPr>
                <w:rFonts w:hint="eastAsia" w:ascii="宋体" w:hAnsi="宋体"/>
                <w:sz w:val="24"/>
                <w:szCs w:val="24"/>
              </w:rPr>
              <w:t>床位列表</w:t>
            </w:r>
          </w:p>
        </w:tc>
        <w:tc>
          <w:tcPr>
            <w:tcW w:w="4584" w:type="dxa"/>
            <w:vAlign w:val="center"/>
          </w:tcPr>
          <w:p w14:paraId="6B9F21B2">
            <w:pPr>
              <w:pStyle w:val="18"/>
              <w:numPr>
                <w:ilvl w:val="0"/>
                <w:numId w:val="26"/>
              </w:numPr>
              <w:spacing w:line="360" w:lineRule="auto"/>
              <w:ind w:firstLineChars="0"/>
              <w:jc w:val="left"/>
              <w:rPr>
                <w:rFonts w:ascii="宋体" w:hAnsi="宋体" w:cs="等线"/>
                <w:sz w:val="24"/>
                <w:szCs w:val="24"/>
              </w:rPr>
            </w:pPr>
            <w:r>
              <w:rPr>
                <w:rFonts w:hint="eastAsia" w:ascii="宋体" w:hAnsi="宋体" w:cs="等线"/>
                <w:sz w:val="24"/>
                <w:szCs w:val="24"/>
              </w:rPr>
              <w:t>系统按照卡片式显示床位列表，包含床位编号、当前患者信息等。</w:t>
            </w:r>
          </w:p>
          <w:p w14:paraId="05D82339">
            <w:pPr>
              <w:pStyle w:val="18"/>
              <w:numPr>
                <w:ilvl w:val="0"/>
                <w:numId w:val="26"/>
              </w:numPr>
              <w:spacing w:line="360" w:lineRule="auto"/>
              <w:ind w:firstLineChars="0"/>
              <w:jc w:val="left"/>
              <w:rPr>
                <w:rFonts w:ascii="宋体" w:hAnsi="宋体" w:cs="等线"/>
                <w:sz w:val="24"/>
                <w:szCs w:val="24"/>
              </w:rPr>
            </w:pPr>
            <w:r>
              <w:rPr>
                <w:rFonts w:hint="eastAsia" w:ascii="宋体" w:hAnsi="宋体" w:cs="等线"/>
                <w:sz w:val="24"/>
                <w:szCs w:val="24"/>
              </w:rPr>
              <w:t>支持同屏显示≥12张床位，并支持翻页轮转显示。</w:t>
            </w:r>
          </w:p>
          <w:p w14:paraId="50CE98EA">
            <w:pPr>
              <w:pStyle w:val="18"/>
              <w:numPr>
                <w:ilvl w:val="0"/>
                <w:numId w:val="26"/>
              </w:numPr>
              <w:spacing w:line="360" w:lineRule="auto"/>
              <w:ind w:firstLineChars="0"/>
              <w:jc w:val="left"/>
              <w:rPr>
                <w:rFonts w:ascii="宋体" w:hAnsi="宋体" w:cs="仿宋"/>
                <w:sz w:val="24"/>
                <w:szCs w:val="24"/>
              </w:rPr>
            </w:pPr>
            <w:r>
              <w:rPr>
                <w:rFonts w:hint="eastAsia" w:ascii="宋体" w:hAnsi="宋体" w:cs="等线"/>
                <w:sz w:val="24"/>
                <w:szCs w:val="24"/>
              </w:rPr>
              <w:t>支持手动配置显示宫格模式，如4宫格、6宫格、9宫格、12宫格。</w:t>
            </w:r>
          </w:p>
          <w:p w14:paraId="015EA14E">
            <w:pPr>
              <w:pStyle w:val="18"/>
              <w:numPr>
                <w:ilvl w:val="0"/>
                <w:numId w:val="26"/>
              </w:numPr>
              <w:spacing w:line="360" w:lineRule="auto"/>
              <w:ind w:firstLineChars="0"/>
              <w:jc w:val="left"/>
              <w:rPr>
                <w:rFonts w:ascii="宋体" w:hAnsi="宋体" w:cs="仿宋"/>
                <w:sz w:val="24"/>
                <w:szCs w:val="24"/>
              </w:rPr>
            </w:pPr>
            <w:r>
              <w:rPr>
                <w:rFonts w:hint="eastAsia" w:ascii="宋体" w:hAnsi="宋体" w:cs="等线"/>
                <w:sz w:val="24"/>
                <w:szCs w:val="24"/>
              </w:rPr>
              <w:t>系统支持根据床位数量自动适配合适的宫格模式。</w:t>
            </w:r>
          </w:p>
        </w:tc>
        <w:tc>
          <w:tcPr>
            <w:tcW w:w="850" w:type="dxa"/>
          </w:tcPr>
          <w:p w14:paraId="367CE4CD">
            <w:pPr>
              <w:spacing w:line="360" w:lineRule="auto"/>
              <w:jc w:val="left"/>
              <w:rPr>
                <w:rFonts w:ascii="宋体" w:hAnsi="宋体" w:cs="等线"/>
                <w:sz w:val="24"/>
                <w:szCs w:val="24"/>
              </w:rPr>
            </w:pPr>
          </w:p>
        </w:tc>
        <w:tc>
          <w:tcPr>
            <w:tcW w:w="1418" w:type="dxa"/>
          </w:tcPr>
          <w:p w14:paraId="7A7B0A48">
            <w:pPr>
              <w:spacing w:line="360" w:lineRule="auto"/>
              <w:jc w:val="left"/>
              <w:rPr>
                <w:rFonts w:ascii="宋体" w:hAnsi="宋体" w:cs="等线"/>
                <w:sz w:val="24"/>
                <w:szCs w:val="24"/>
              </w:rPr>
            </w:pPr>
          </w:p>
        </w:tc>
      </w:tr>
      <w:tr w14:paraId="58EC5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993" w:type="dxa"/>
            <w:vMerge w:val="continue"/>
            <w:vAlign w:val="center"/>
          </w:tcPr>
          <w:p w14:paraId="7EE2DD5A">
            <w:pPr>
              <w:spacing w:line="360" w:lineRule="auto"/>
              <w:rPr>
                <w:rFonts w:ascii="宋体" w:hAnsi="宋体" w:cs="仿宋"/>
                <w:sz w:val="24"/>
                <w:szCs w:val="24"/>
              </w:rPr>
            </w:pPr>
          </w:p>
        </w:tc>
        <w:tc>
          <w:tcPr>
            <w:tcW w:w="1134" w:type="dxa"/>
          </w:tcPr>
          <w:p w14:paraId="02012B5A">
            <w:pPr>
              <w:widowControl/>
              <w:spacing w:line="360" w:lineRule="auto"/>
              <w:jc w:val="center"/>
              <w:textAlignment w:val="center"/>
              <w:rPr>
                <w:rFonts w:ascii="宋体" w:hAnsi="宋体" w:cs="等线"/>
                <w:color w:val="000000"/>
                <w:kern w:val="0"/>
                <w:sz w:val="24"/>
                <w:szCs w:val="24"/>
                <w:lang w:bidi="ar"/>
              </w:rPr>
            </w:pPr>
            <w:r>
              <w:rPr>
                <w:rFonts w:hint="eastAsia" w:ascii="宋体" w:hAnsi="宋体" w:cs="等线"/>
                <w:color w:val="000000"/>
                <w:kern w:val="0"/>
                <w:sz w:val="24"/>
                <w:szCs w:val="24"/>
                <w:lang w:bidi="ar"/>
              </w:rPr>
              <w:t>1</w:t>
            </w:r>
            <w:r>
              <w:rPr>
                <w:rFonts w:ascii="宋体" w:hAnsi="宋体" w:cs="等线"/>
                <w:color w:val="000000"/>
                <w:kern w:val="0"/>
                <w:sz w:val="24"/>
                <w:szCs w:val="24"/>
                <w:lang w:bidi="ar"/>
              </w:rPr>
              <w:t>55</w:t>
            </w:r>
          </w:p>
        </w:tc>
        <w:tc>
          <w:tcPr>
            <w:tcW w:w="2079" w:type="dxa"/>
            <w:vAlign w:val="center"/>
          </w:tcPr>
          <w:p w14:paraId="6B699721">
            <w:pPr>
              <w:widowControl/>
              <w:spacing w:line="360" w:lineRule="auto"/>
              <w:jc w:val="center"/>
              <w:textAlignment w:val="center"/>
              <w:rPr>
                <w:rFonts w:ascii="宋体" w:hAnsi="宋体" w:cs="仿宋"/>
                <w:sz w:val="24"/>
                <w:szCs w:val="24"/>
              </w:rPr>
            </w:pPr>
            <w:r>
              <w:rPr>
                <w:rFonts w:hint="eastAsia" w:ascii="宋体" w:hAnsi="宋体" w:cs="等线"/>
                <w:color w:val="000000"/>
                <w:kern w:val="0"/>
                <w:sz w:val="24"/>
                <w:szCs w:val="24"/>
                <w:lang w:bidi="ar"/>
              </w:rPr>
              <w:t>患者选择</w:t>
            </w:r>
          </w:p>
        </w:tc>
        <w:tc>
          <w:tcPr>
            <w:tcW w:w="4584" w:type="dxa"/>
            <w:vAlign w:val="center"/>
          </w:tcPr>
          <w:p w14:paraId="0E33DAFB">
            <w:pPr>
              <w:spacing w:line="360" w:lineRule="auto"/>
              <w:jc w:val="left"/>
              <w:rPr>
                <w:rFonts w:ascii="宋体" w:hAnsi="宋体" w:cs="仿宋"/>
                <w:sz w:val="24"/>
                <w:szCs w:val="24"/>
              </w:rPr>
            </w:pPr>
            <w:r>
              <w:rPr>
                <w:rFonts w:hint="eastAsia" w:ascii="宋体" w:hAnsi="宋体" w:cs="等线"/>
                <w:sz w:val="24"/>
                <w:szCs w:val="24"/>
              </w:rPr>
              <w:t>系统需支持使用鼠标或其他遥控方式，滚动下拉整个床位列表，选择需要查看的患者。</w:t>
            </w:r>
          </w:p>
        </w:tc>
        <w:tc>
          <w:tcPr>
            <w:tcW w:w="850" w:type="dxa"/>
          </w:tcPr>
          <w:p w14:paraId="643AA71E">
            <w:pPr>
              <w:spacing w:line="360" w:lineRule="auto"/>
              <w:jc w:val="left"/>
              <w:rPr>
                <w:rFonts w:ascii="宋体" w:hAnsi="宋体" w:cs="等线"/>
                <w:sz w:val="24"/>
                <w:szCs w:val="24"/>
              </w:rPr>
            </w:pPr>
          </w:p>
        </w:tc>
        <w:tc>
          <w:tcPr>
            <w:tcW w:w="1418" w:type="dxa"/>
          </w:tcPr>
          <w:p w14:paraId="1FC7ACD2">
            <w:pPr>
              <w:spacing w:line="360" w:lineRule="auto"/>
              <w:jc w:val="left"/>
              <w:rPr>
                <w:rFonts w:ascii="宋体" w:hAnsi="宋体" w:cs="等线"/>
                <w:sz w:val="24"/>
                <w:szCs w:val="24"/>
              </w:rPr>
            </w:pPr>
          </w:p>
        </w:tc>
      </w:tr>
      <w:tr w14:paraId="7B386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3" w:hRule="atLeast"/>
        </w:trPr>
        <w:tc>
          <w:tcPr>
            <w:tcW w:w="993" w:type="dxa"/>
            <w:vMerge w:val="continue"/>
            <w:vAlign w:val="center"/>
          </w:tcPr>
          <w:p w14:paraId="27FA8FC8">
            <w:pPr>
              <w:spacing w:line="360" w:lineRule="auto"/>
              <w:rPr>
                <w:rFonts w:ascii="宋体" w:hAnsi="宋体" w:cs="仿宋"/>
                <w:sz w:val="24"/>
                <w:szCs w:val="24"/>
              </w:rPr>
            </w:pPr>
          </w:p>
        </w:tc>
        <w:tc>
          <w:tcPr>
            <w:tcW w:w="1134" w:type="dxa"/>
          </w:tcPr>
          <w:p w14:paraId="45B4D49D">
            <w:pPr>
              <w:widowControl/>
              <w:spacing w:line="360" w:lineRule="auto"/>
              <w:jc w:val="center"/>
              <w:textAlignment w:val="center"/>
              <w:rPr>
                <w:rFonts w:ascii="宋体" w:hAnsi="宋体" w:cs="等线"/>
                <w:color w:val="000000"/>
                <w:kern w:val="0"/>
                <w:sz w:val="24"/>
                <w:szCs w:val="24"/>
                <w:lang w:bidi="ar"/>
              </w:rPr>
            </w:pPr>
            <w:r>
              <w:rPr>
                <w:rFonts w:hint="eastAsia" w:ascii="宋体" w:hAnsi="宋体" w:cs="等线"/>
                <w:color w:val="000000"/>
                <w:kern w:val="0"/>
                <w:sz w:val="24"/>
                <w:szCs w:val="24"/>
                <w:lang w:bidi="ar"/>
              </w:rPr>
              <w:t>1</w:t>
            </w:r>
            <w:r>
              <w:rPr>
                <w:rFonts w:ascii="宋体" w:hAnsi="宋体" w:cs="等线"/>
                <w:color w:val="000000"/>
                <w:kern w:val="0"/>
                <w:sz w:val="24"/>
                <w:szCs w:val="24"/>
                <w:lang w:bidi="ar"/>
              </w:rPr>
              <w:t>56</w:t>
            </w:r>
          </w:p>
        </w:tc>
        <w:tc>
          <w:tcPr>
            <w:tcW w:w="2079" w:type="dxa"/>
            <w:vMerge w:val="restart"/>
            <w:vAlign w:val="center"/>
          </w:tcPr>
          <w:p w14:paraId="345BC81C">
            <w:pPr>
              <w:spacing w:line="360" w:lineRule="auto"/>
              <w:jc w:val="center"/>
              <w:textAlignment w:val="center"/>
              <w:rPr>
                <w:rFonts w:ascii="宋体" w:hAnsi="宋体" w:cs="仿宋"/>
                <w:sz w:val="24"/>
                <w:szCs w:val="24"/>
              </w:rPr>
            </w:pPr>
            <w:r>
              <w:rPr>
                <w:rFonts w:hint="eastAsia" w:ascii="宋体" w:hAnsi="宋体" w:cs="等线"/>
                <w:color w:val="000000"/>
                <w:kern w:val="0"/>
                <w:sz w:val="24"/>
                <w:szCs w:val="24"/>
                <w:lang w:bidi="ar"/>
              </w:rPr>
              <w:t>实时融合波形体</w:t>
            </w:r>
          </w:p>
          <w:p w14:paraId="5F128E2A">
            <w:pPr>
              <w:spacing w:line="360" w:lineRule="auto"/>
              <w:jc w:val="center"/>
              <w:textAlignment w:val="center"/>
              <w:rPr>
                <w:rFonts w:ascii="宋体" w:hAnsi="宋体" w:cs="仿宋"/>
                <w:sz w:val="24"/>
                <w:szCs w:val="24"/>
              </w:rPr>
            </w:pPr>
            <w:r>
              <w:rPr>
                <w:rFonts w:hint="eastAsia" w:ascii="宋体" w:hAnsi="宋体" w:cs="等线"/>
                <w:color w:val="000000"/>
                <w:kern w:val="0"/>
                <w:sz w:val="24"/>
                <w:szCs w:val="24"/>
                <w:lang w:bidi="ar"/>
              </w:rPr>
              <w:t>征</w:t>
            </w:r>
          </w:p>
        </w:tc>
        <w:tc>
          <w:tcPr>
            <w:tcW w:w="4584" w:type="dxa"/>
            <w:vAlign w:val="center"/>
          </w:tcPr>
          <w:p w14:paraId="7AA32C51">
            <w:pPr>
              <w:spacing w:line="360" w:lineRule="auto"/>
              <w:jc w:val="left"/>
              <w:rPr>
                <w:rFonts w:ascii="宋体" w:hAnsi="宋体" w:cs="仿宋"/>
                <w:sz w:val="24"/>
                <w:szCs w:val="24"/>
              </w:rPr>
            </w:pPr>
            <w:r>
              <w:rPr>
                <w:rFonts w:hint="eastAsia" w:ascii="宋体" w:hAnsi="宋体" w:cs="等线"/>
                <w:sz w:val="24"/>
                <w:szCs w:val="24"/>
              </w:rPr>
              <w:t>（1）</w:t>
            </w:r>
            <w:r>
              <w:rPr>
                <w:rFonts w:hint="eastAsia" w:ascii="宋体" w:hAnsi="宋体" w:cs="等线"/>
                <w:color w:val="000000"/>
                <w:kern w:val="0"/>
                <w:sz w:val="24"/>
                <w:szCs w:val="24"/>
                <w:lang w:bidi="ar"/>
              </w:rPr>
              <w:t>▲</w:t>
            </w:r>
            <w:r>
              <w:rPr>
                <w:rFonts w:hint="eastAsia" w:ascii="宋体" w:hAnsi="宋体" w:cs="等线"/>
                <w:sz w:val="24"/>
                <w:szCs w:val="24"/>
              </w:rPr>
              <w:t>系统支持秒级刷新展示患者的监护仪、呼吸机、输液泵等设备数据；支持同屏融合集成显示一个床位患者连接的多个设备的多维度、多模态的数据，包括体征数值、波形等。</w:t>
            </w:r>
            <w:r>
              <w:rPr>
                <w:rFonts w:hint="eastAsia" w:ascii="宋体" w:hAnsi="宋体" w:cs="宋体"/>
                <w:b/>
                <w:kern w:val="0"/>
                <w:sz w:val="24"/>
                <w:szCs w:val="24"/>
              </w:rPr>
              <w:t>（</w:t>
            </w:r>
            <w:r>
              <w:rPr>
                <w:rFonts w:hint="eastAsia" w:asciiTheme="minorEastAsia" w:hAnsiTheme="minorEastAsia" w:eastAsiaTheme="minorEastAsia" w:cstheme="minorEastAsia"/>
                <w:b/>
                <w:bCs/>
                <w:color w:val="000000"/>
                <w:kern w:val="0"/>
                <w:sz w:val="24"/>
                <w:szCs w:val="24"/>
                <w:lang w:bidi="ar"/>
              </w:rPr>
              <w:t>提供系统功能截图</w:t>
            </w:r>
            <w:r>
              <w:rPr>
                <w:rFonts w:hint="eastAsia" w:asciiTheme="minorEastAsia" w:hAnsiTheme="minorEastAsia" w:eastAsiaTheme="minorEastAsia" w:cstheme="minorEastAsia"/>
                <w:b/>
                <w:bCs/>
                <w:iCs/>
                <w:color w:val="000000"/>
                <w:kern w:val="0"/>
                <w:sz w:val="24"/>
                <w:szCs w:val="24"/>
              </w:rPr>
              <w:t>，并加盖供应商公章</w:t>
            </w:r>
            <w:r>
              <w:rPr>
                <w:rFonts w:hint="eastAsia" w:asciiTheme="minorEastAsia" w:hAnsiTheme="minorEastAsia" w:eastAsiaTheme="minorEastAsia" w:cstheme="minorEastAsia"/>
                <w:b/>
                <w:bCs/>
                <w:sz w:val="24"/>
                <w:szCs w:val="24"/>
              </w:rPr>
              <w:t>，</w:t>
            </w:r>
            <w:r>
              <w:rPr>
                <w:rFonts w:hint="eastAsia" w:asciiTheme="minorEastAsia" w:hAnsiTheme="minorEastAsia" w:eastAsiaTheme="minorEastAsia" w:cstheme="minorEastAsia"/>
                <w:b/>
                <w:bCs/>
                <w:kern w:val="0"/>
                <w:sz w:val="24"/>
                <w:szCs w:val="24"/>
              </w:rPr>
              <w:t>在相应参数或功能处作出标记（例如用方框标记）。若未做标记影响评审结果的风险由供应商承担。</w:t>
            </w:r>
            <w:r>
              <w:rPr>
                <w:rFonts w:hint="eastAsia" w:ascii="宋体" w:hAnsi="宋体" w:cs="宋体"/>
                <w:b/>
                <w:kern w:val="0"/>
                <w:sz w:val="24"/>
                <w:szCs w:val="24"/>
              </w:rPr>
              <w:t>）</w:t>
            </w:r>
          </w:p>
        </w:tc>
        <w:tc>
          <w:tcPr>
            <w:tcW w:w="850" w:type="dxa"/>
          </w:tcPr>
          <w:p w14:paraId="0B258978">
            <w:pPr>
              <w:spacing w:line="360" w:lineRule="auto"/>
              <w:jc w:val="left"/>
              <w:rPr>
                <w:rFonts w:ascii="宋体" w:hAnsi="宋体" w:cs="等线"/>
                <w:color w:val="000000"/>
                <w:kern w:val="0"/>
                <w:sz w:val="24"/>
                <w:szCs w:val="24"/>
                <w:lang w:bidi="ar"/>
              </w:rPr>
            </w:pPr>
          </w:p>
        </w:tc>
        <w:tc>
          <w:tcPr>
            <w:tcW w:w="1418" w:type="dxa"/>
          </w:tcPr>
          <w:p w14:paraId="60EAACCC">
            <w:pPr>
              <w:spacing w:line="360" w:lineRule="auto"/>
              <w:jc w:val="left"/>
              <w:rPr>
                <w:rFonts w:ascii="宋体" w:hAnsi="宋体" w:cs="等线"/>
                <w:color w:val="000000"/>
                <w:kern w:val="0"/>
                <w:sz w:val="24"/>
                <w:szCs w:val="24"/>
                <w:lang w:bidi="ar"/>
              </w:rPr>
            </w:pPr>
            <w:r>
              <w:rPr>
                <w:rFonts w:hint="eastAsia" w:ascii="仿宋_GB2312" w:hAnsi="微软雅黑" w:eastAsia="仿宋_GB2312"/>
                <w:b/>
                <w:bCs/>
                <w:color w:val="000000"/>
                <w:sz w:val="24"/>
              </w:rPr>
              <w:t>请提供相应资料的页码</w:t>
            </w:r>
          </w:p>
        </w:tc>
      </w:tr>
      <w:tr w14:paraId="7B988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0" w:hRule="atLeast"/>
        </w:trPr>
        <w:tc>
          <w:tcPr>
            <w:tcW w:w="993" w:type="dxa"/>
            <w:vMerge w:val="continue"/>
            <w:vAlign w:val="center"/>
          </w:tcPr>
          <w:p w14:paraId="3A3DA9BF">
            <w:pPr>
              <w:spacing w:line="360" w:lineRule="auto"/>
              <w:rPr>
                <w:rFonts w:ascii="宋体" w:hAnsi="宋体" w:cs="仿宋"/>
                <w:sz w:val="24"/>
                <w:szCs w:val="24"/>
              </w:rPr>
            </w:pPr>
          </w:p>
        </w:tc>
        <w:tc>
          <w:tcPr>
            <w:tcW w:w="1134" w:type="dxa"/>
          </w:tcPr>
          <w:p w14:paraId="0D9E4ED2">
            <w:pPr>
              <w:spacing w:line="360" w:lineRule="auto"/>
              <w:jc w:val="center"/>
              <w:textAlignment w:val="center"/>
              <w:rPr>
                <w:rFonts w:ascii="宋体" w:hAnsi="宋体" w:cs="等线"/>
                <w:color w:val="000000"/>
                <w:kern w:val="0"/>
                <w:sz w:val="24"/>
                <w:szCs w:val="24"/>
                <w:lang w:bidi="ar"/>
              </w:rPr>
            </w:pPr>
            <w:r>
              <w:rPr>
                <w:rFonts w:hint="eastAsia" w:ascii="宋体" w:hAnsi="宋体" w:cs="等线"/>
                <w:color w:val="000000"/>
                <w:kern w:val="0"/>
                <w:sz w:val="24"/>
                <w:szCs w:val="24"/>
                <w:lang w:bidi="ar"/>
              </w:rPr>
              <w:t>1</w:t>
            </w:r>
            <w:r>
              <w:rPr>
                <w:rFonts w:ascii="宋体" w:hAnsi="宋体" w:cs="等线"/>
                <w:color w:val="000000"/>
                <w:kern w:val="0"/>
                <w:sz w:val="24"/>
                <w:szCs w:val="24"/>
                <w:lang w:bidi="ar"/>
              </w:rPr>
              <w:t>57</w:t>
            </w:r>
          </w:p>
        </w:tc>
        <w:tc>
          <w:tcPr>
            <w:tcW w:w="2079" w:type="dxa"/>
            <w:vMerge w:val="continue"/>
            <w:vAlign w:val="center"/>
          </w:tcPr>
          <w:p w14:paraId="3952E1B3">
            <w:pPr>
              <w:spacing w:line="360" w:lineRule="auto"/>
              <w:jc w:val="center"/>
              <w:textAlignment w:val="center"/>
              <w:rPr>
                <w:rFonts w:ascii="宋体" w:hAnsi="宋体" w:cs="等线"/>
                <w:color w:val="000000"/>
                <w:kern w:val="0"/>
                <w:sz w:val="24"/>
                <w:szCs w:val="24"/>
                <w:lang w:bidi="ar"/>
              </w:rPr>
            </w:pPr>
          </w:p>
        </w:tc>
        <w:tc>
          <w:tcPr>
            <w:tcW w:w="4584" w:type="dxa"/>
            <w:vAlign w:val="center"/>
          </w:tcPr>
          <w:p w14:paraId="7958AD35">
            <w:pPr>
              <w:spacing w:line="360" w:lineRule="auto"/>
              <w:jc w:val="left"/>
              <w:rPr>
                <w:rFonts w:ascii="宋体" w:hAnsi="宋体" w:cs="等线"/>
                <w:sz w:val="24"/>
                <w:szCs w:val="24"/>
              </w:rPr>
            </w:pPr>
            <w:r>
              <w:rPr>
                <w:rFonts w:hint="eastAsia" w:ascii="宋体" w:hAnsi="宋体" w:cs="等线"/>
                <w:color w:val="000000"/>
                <w:kern w:val="0"/>
                <w:sz w:val="24"/>
                <w:szCs w:val="24"/>
                <w:lang w:bidi="ar"/>
              </w:rPr>
              <w:t>（2）▲</w:t>
            </w:r>
            <w:r>
              <w:rPr>
                <w:rFonts w:hint="eastAsia" w:ascii="宋体" w:hAnsi="宋体" w:cs="等线"/>
                <w:sz w:val="24"/>
                <w:szCs w:val="24"/>
              </w:rPr>
              <w:t>系统支持每个床位卡片内能同屏显示至少三种不同的实时体征波形；支持显示单个患者时，监护仪界面上的波形、体征等全部信息都能在软件界面上显示。</w:t>
            </w:r>
            <w:r>
              <w:rPr>
                <w:rFonts w:hint="eastAsia" w:ascii="宋体" w:hAnsi="宋体" w:cs="宋体"/>
                <w:b/>
                <w:kern w:val="0"/>
                <w:sz w:val="24"/>
                <w:szCs w:val="24"/>
              </w:rPr>
              <w:t>（</w:t>
            </w:r>
            <w:r>
              <w:rPr>
                <w:rFonts w:hint="eastAsia" w:asciiTheme="minorEastAsia" w:hAnsiTheme="minorEastAsia" w:eastAsiaTheme="minorEastAsia" w:cstheme="minorEastAsia"/>
                <w:b/>
                <w:bCs/>
                <w:color w:val="000000"/>
                <w:kern w:val="0"/>
                <w:sz w:val="24"/>
                <w:szCs w:val="24"/>
                <w:lang w:bidi="ar"/>
              </w:rPr>
              <w:t>提供系统功能截图</w:t>
            </w:r>
            <w:r>
              <w:rPr>
                <w:rFonts w:hint="eastAsia" w:asciiTheme="minorEastAsia" w:hAnsiTheme="minorEastAsia" w:eastAsiaTheme="minorEastAsia" w:cstheme="minorEastAsia"/>
                <w:b/>
                <w:bCs/>
                <w:iCs/>
                <w:color w:val="000000"/>
                <w:kern w:val="0"/>
                <w:sz w:val="24"/>
                <w:szCs w:val="24"/>
              </w:rPr>
              <w:t>，并加盖供应商公章</w:t>
            </w:r>
            <w:r>
              <w:rPr>
                <w:rFonts w:hint="eastAsia" w:asciiTheme="minorEastAsia" w:hAnsiTheme="minorEastAsia" w:eastAsiaTheme="minorEastAsia" w:cstheme="minorEastAsia"/>
                <w:b/>
                <w:bCs/>
                <w:sz w:val="24"/>
                <w:szCs w:val="24"/>
              </w:rPr>
              <w:t>，</w:t>
            </w:r>
            <w:r>
              <w:rPr>
                <w:rFonts w:hint="eastAsia" w:asciiTheme="minorEastAsia" w:hAnsiTheme="minorEastAsia" w:eastAsiaTheme="minorEastAsia" w:cstheme="minorEastAsia"/>
                <w:b/>
                <w:bCs/>
                <w:kern w:val="0"/>
                <w:sz w:val="24"/>
                <w:szCs w:val="24"/>
              </w:rPr>
              <w:t>在相应参数或功能处作出标记（例如用方框标记）。若未做标记影响评审结果的风险由供应商承担。</w:t>
            </w:r>
            <w:r>
              <w:rPr>
                <w:rFonts w:hint="eastAsia" w:ascii="宋体" w:hAnsi="宋体" w:cs="宋体"/>
                <w:b/>
                <w:kern w:val="0"/>
                <w:sz w:val="24"/>
                <w:szCs w:val="24"/>
              </w:rPr>
              <w:t>）</w:t>
            </w:r>
          </w:p>
        </w:tc>
        <w:tc>
          <w:tcPr>
            <w:tcW w:w="850" w:type="dxa"/>
          </w:tcPr>
          <w:p w14:paraId="7E486971">
            <w:pPr>
              <w:spacing w:line="360" w:lineRule="auto"/>
              <w:jc w:val="left"/>
              <w:rPr>
                <w:rFonts w:ascii="宋体" w:hAnsi="宋体" w:cs="等线"/>
                <w:color w:val="000000"/>
                <w:kern w:val="0"/>
                <w:sz w:val="24"/>
                <w:szCs w:val="24"/>
                <w:lang w:bidi="ar"/>
              </w:rPr>
            </w:pPr>
          </w:p>
        </w:tc>
        <w:tc>
          <w:tcPr>
            <w:tcW w:w="1418" w:type="dxa"/>
          </w:tcPr>
          <w:p w14:paraId="25C93E70">
            <w:pPr>
              <w:spacing w:line="360" w:lineRule="auto"/>
              <w:jc w:val="left"/>
              <w:rPr>
                <w:rFonts w:ascii="仿宋_GB2312" w:hAnsi="微软雅黑" w:eastAsia="仿宋_GB2312"/>
                <w:b/>
                <w:bCs/>
                <w:color w:val="000000"/>
                <w:sz w:val="24"/>
              </w:rPr>
            </w:pPr>
            <w:r>
              <w:rPr>
                <w:rFonts w:hint="eastAsia" w:ascii="仿宋_GB2312" w:hAnsi="微软雅黑" w:eastAsia="仿宋_GB2312"/>
                <w:b/>
                <w:bCs/>
                <w:color w:val="000000"/>
                <w:sz w:val="24"/>
              </w:rPr>
              <w:t>请提供相应资料的页码</w:t>
            </w:r>
          </w:p>
        </w:tc>
      </w:tr>
      <w:tr w14:paraId="5D469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trPr>
        <w:tc>
          <w:tcPr>
            <w:tcW w:w="993" w:type="dxa"/>
            <w:vMerge w:val="continue"/>
            <w:vAlign w:val="center"/>
          </w:tcPr>
          <w:p w14:paraId="537B1E49">
            <w:pPr>
              <w:spacing w:line="360" w:lineRule="auto"/>
              <w:rPr>
                <w:rFonts w:ascii="宋体" w:hAnsi="宋体" w:cs="仿宋"/>
                <w:sz w:val="24"/>
                <w:szCs w:val="24"/>
              </w:rPr>
            </w:pPr>
          </w:p>
        </w:tc>
        <w:tc>
          <w:tcPr>
            <w:tcW w:w="1134" w:type="dxa"/>
          </w:tcPr>
          <w:p w14:paraId="1DCD2397">
            <w:pPr>
              <w:widowControl/>
              <w:spacing w:line="360" w:lineRule="auto"/>
              <w:jc w:val="center"/>
              <w:textAlignment w:val="center"/>
              <w:rPr>
                <w:rFonts w:ascii="宋体" w:hAnsi="宋体" w:cs="等线"/>
                <w:color w:val="000000"/>
                <w:kern w:val="0"/>
                <w:sz w:val="24"/>
                <w:szCs w:val="24"/>
                <w:lang w:bidi="ar"/>
              </w:rPr>
            </w:pPr>
            <w:r>
              <w:rPr>
                <w:rFonts w:hint="eastAsia" w:ascii="宋体" w:hAnsi="宋体" w:cs="等线"/>
                <w:color w:val="000000"/>
                <w:kern w:val="0"/>
                <w:sz w:val="24"/>
                <w:szCs w:val="24"/>
                <w:lang w:bidi="ar"/>
              </w:rPr>
              <w:t>1</w:t>
            </w:r>
            <w:r>
              <w:rPr>
                <w:rFonts w:ascii="宋体" w:hAnsi="宋体" w:cs="等线"/>
                <w:color w:val="000000"/>
                <w:kern w:val="0"/>
                <w:sz w:val="24"/>
                <w:szCs w:val="24"/>
                <w:lang w:bidi="ar"/>
              </w:rPr>
              <w:t>58</w:t>
            </w:r>
          </w:p>
        </w:tc>
        <w:tc>
          <w:tcPr>
            <w:tcW w:w="2079" w:type="dxa"/>
            <w:vAlign w:val="center"/>
          </w:tcPr>
          <w:p w14:paraId="2E0574C6">
            <w:pPr>
              <w:widowControl/>
              <w:spacing w:line="360" w:lineRule="auto"/>
              <w:jc w:val="center"/>
              <w:textAlignment w:val="center"/>
              <w:rPr>
                <w:rFonts w:ascii="宋体" w:hAnsi="宋体" w:cs="仿宋"/>
                <w:sz w:val="24"/>
                <w:szCs w:val="24"/>
              </w:rPr>
            </w:pPr>
            <w:r>
              <w:rPr>
                <w:rFonts w:hint="eastAsia" w:ascii="宋体" w:hAnsi="宋体" w:cs="等线"/>
                <w:color w:val="000000"/>
                <w:kern w:val="0"/>
                <w:sz w:val="24"/>
                <w:szCs w:val="24"/>
                <w:lang w:bidi="ar"/>
              </w:rPr>
              <w:t>波形配置</w:t>
            </w:r>
          </w:p>
        </w:tc>
        <w:tc>
          <w:tcPr>
            <w:tcW w:w="4584" w:type="dxa"/>
            <w:vAlign w:val="center"/>
          </w:tcPr>
          <w:p w14:paraId="6140F8EA">
            <w:pPr>
              <w:spacing w:line="360" w:lineRule="auto"/>
              <w:jc w:val="left"/>
              <w:rPr>
                <w:rFonts w:ascii="宋体" w:hAnsi="宋体" w:cs="仿宋"/>
                <w:sz w:val="24"/>
                <w:szCs w:val="24"/>
              </w:rPr>
            </w:pPr>
            <w:r>
              <w:rPr>
                <w:rFonts w:hint="eastAsia" w:ascii="宋体" w:hAnsi="宋体" w:cs="等线"/>
                <w:sz w:val="24"/>
                <w:szCs w:val="24"/>
              </w:rPr>
              <w:t>系统需支持配置需要展示的主波形和其他波形的名称及参数。</w:t>
            </w:r>
          </w:p>
        </w:tc>
        <w:tc>
          <w:tcPr>
            <w:tcW w:w="850" w:type="dxa"/>
          </w:tcPr>
          <w:p w14:paraId="43BE5C12">
            <w:pPr>
              <w:spacing w:line="360" w:lineRule="auto"/>
              <w:jc w:val="left"/>
              <w:rPr>
                <w:rFonts w:ascii="宋体" w:hAnsi="宋体" w:cs="等线"/>
                <w:sz w:val="24"/>
                <w:szCs w:val="24"/>
              </w:rPr>
            </w:pPr>
          </w:p>
        </w:tc>
        <w:tc>
          <w:tcPr>
            <w:tcW w:w="1418" w:type="dxa"/>
          </w:tcPr>
          <w:p w14:paraId="6A20944F">
            <w:pPr>
              <w:spacing w:line="360" w:lineRule="auto"/>
              <w:jc w:val="left"/>
              <w:rPr>
                <w:rFonts w:ascii="宋体" w:hAnsi="宋体" w:cs="等线"/>
                <w:sz w:val="24"/>
                <w:szCs w:val="24"/>
              </w:rPr>
            </w:pPr>
          </w:p>
        </w:tc>
      </w:tr>
      <w:tr w14:paraId="24ACF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993" w:type="dxa"/>
            <w:vMerge w:val="continue"/>
            <w:vAlign w:val="center"/>
          </w:tcPr>
          <w:p w14:paraId="288AC27E">
            <w:pPr>
              <w:spacing w:line="360" w:lineRule="auto"/>
              <w:rPr>
                <w:rFonts w:ascii="宋体" w:hAnsi="宋体" w:cs="仿宋"/>
                <w:sz w:val="24"/>
                <w:szCs w:val="24"/>
              </w:rPr>
            </w:pPr>
          </w:p>
        </w:tc>
        <w:tc>
          <w:tcPr>
            <w:tcW w:w="1134" w:type="dxa"/>
          </w:tcPr>
          <w:p w14:paraId="3D81FAB5">
            <w:pPr>
              <w:widowControl/>
              <w:spacing w:line="360" w:lineRule="auto"/>
              <w:jc w:val="center"/>
              <w:textAlignment w:val="center"/>
              <w:rPr>
                <w:rFonts w:ascii="宋体" w:hAnsi="宋体" w:cs="等线"/>
                <w:color w:val="000000"/>
                <w:kern w:val="0"/>
                <w:sz w:val="24"/>
                <w:szCs w:val="24"/>
                <w:lang w:bidi="ar"/>
              </w:rPr>
            </w:pPr>
            <w:r>
              <w:rPr>
                <w:rFonts w:hint="eastAsia" w:ascii="宋体" w:hAnsi="宋体" w:cs="等线"/>
                <w:color w:val="000000"/>
                <w:kern w:val="0"/>
                <w:sz w:val="24"/>
                <w:szCs w:val="24"/>
                <w:lang w:bidi="ar"/>
              </w:rPr>
              <w:t>1</w:t>
            </w:r>
            <w:r>
              <w:rPr>
                <w:rFonts w:ascii="宋体" w:hAnsi="宋体" w:cs="等线"/>
                <w:color w:val="000000"/>
                <w:kern w:val="0"/>
                <w:sz w:val="24"/>
                <w:szCs w:val="24"/>
                <w:lang w:bidi="ar"/>
              </w:rPr>
              <w:t>59</w:t>
            </w:r>
          </w:p>
        </w:tc>
        <w:tc>
          <w:tcPr>
            <w:tcW w:w="2079" w:type="dxa"/>
            <w:vMerge w:val="restart"/>
            <w:vAlign w:val="center"/>
          </w:tcPr>
          <w:p w14:paraId="6B2AA8C5">
            <w:pPr>
              <w:widowControl/>
              <w:spacing w:line="360" w:lineRule="auto"/>
              <w:jc w:val="center"/>
              <w:textAlignment w:val="center"/>
              <w:rPr>
                <w:rFonts w:ascii="宋体" w:hAnsi="宋体" w:cs="仿宋"/>
                <w:sz w:val="24"/>
                <w:szCs w:val="24"/>
              </w:rPr>
            </w:pPr>
            <w:r>
              <w:rPr>
                <w:rFonts w:hint="eastAsia" w:ascii="宋体" w:hAnsi="宋体" w:cs="等线"/>
                <w:color w:val="000000"/>
                <w:kern w:val="0"/>
                <w:sz w:val="24"/>
                <w:szCs w:val="24"/>
                <w:lang w:bidi="ar"/>
              </w:rPr>
              <w:t>报警信息</w:t>
            </w:r>
          </w:p>
        </w:tc>
        <w:tc>
          <w:tcPr>
            <w:tcW w:w="4584" w:type="dxa"/>
            <w:vAlign w:val="center"/>
          </w:tcPr>
          <w:p w14:paraId="466B5ADC">
            <w:pPr>
              <w:spacing w:line="360" w:lineRule="auto"/>
              <w:jc w:val="left"/>
              <w:rPr>
                <w:rFonts w:ascii="宋体" w:hAnsi="宋体" w:cs="等线"/>
                <w:sz w:val="24"/>
                <w:szCs w:val="24"/>
              </w:rPr>
            </w:pPr>
            <w:r>
              <w:rPr>
                <w:rFonts w:hint="eastAsia" w:ascii="宋体" w:hAnsi="宋体" w:cs="等线"/>
                <w:color w:val="000000"/>
                <w:kern w:val="0"/>
                <w:sz w:val="24"/>
                <w:szCs w:val="24"/>
                <w:lang w:bidi="ar"/>
              </w:rPr>
              <w:t>（</w:t>
            </w:r>
            <w:r>
              <w:rPr>
                <w:rFonts w:ascii="宋体" w:hAnsi="宋体" w:cs="等线"/>
                <w:color w:val="000000"/>
                <w:kern w:val="0"/>
                <w:sz w:val="24"/>
                <w:szCs w:val="24"/>
                <w:lang w:bidi="ar"/>
              </w:rPr>
              <w:t>1</w:t>
            </w:r>
            <w:r>
              <w:rPr>
                <w:rFonts w:hint="eastAsia" w:ascii="宋体" w:hAnsi="宋体" w:cs="等线"/>
                <w:color w:val="000000"/>
                <w:kern w:val="0"/>
                <w:sz w:val="24"/>
                <w:szCs w:val="24"/>
                <w:lang w:bidi="ar"/>
              </w:rPr>
              <w:t>）▲</w:t>
            </w:r>
            <w:r>
              <w:rPr>
                <w:rFonts w:hint="eastAsia" w:ascii="宋体" w:hAnsi="宋体" w:cs="等线"/>
                <w:sz w:val="24"/>
                <w:szCs w:val="24"/>
              </w:rPr>
              <w:t>系统实时获取患者体征报警信息，当患者体征存在报警时，以不同卡片背景色进行区分，并展示具体报警参数，进行闪烁提醒报警。</w:t>
            </w:r>
            <w:r>
              <w:rPr>
                <w:rFonts w:hint="eastAsia" w:ascii="宋体" w:hAnsi="宋体" w:cs="宋体"/>
                <w:b/>
                <w:kern w:val="0"/>
                <w:sz w:val="24"/>
                <w:szCs w:val="24"/>
              </w:rPr>
              <w:t>（</w:t>
            </w:r>
            <w:r>
              <w:rPr>
                <w:rFonts w:hint="eastAsia" w:asciiTheme="minorEastAsia" w:hAnsiTheme="minorEastAsia" w:eastAsiaTheme="minorEastAsia" w:cstheme="minorEastAsia"/>
                <w:b/>
                <w:bCs/>
                <w:color w:val="000000"/>
                <w:kern w:val="0"/>
                <w:sz w:val="24"/>
                <w:szCs w:val="24"/>
                <w:lang w:bidi="ar"/>
              </w:rPr>
              <w:t>提供系统功能截图</w:t>
            </w:r>
            <w:r>
              <w:rPr>
                <w:rFonts w:hint="eastAsia" w:asciiTheme="minorEastAsia" w:hAnsiTheme="minorEastAsia" w:eastAsiaTheme="minorEastAsia" w:cstheme="minorEastAsia"/>
                <w:b/>
                <w:bCs/>
                <w:iCs/>
                <w:color w:val="000000"/>
                <w:kern w:val="0"/>
                <w:sz w:val="24"/>
                <w:szCs w:val="24"/>
              </w:rPr>
              <w:t>，并加盖供应商公章</w:t>
            </w:r>
            <w:r>
              <w:rPr>
                <w:rFonts w:hint="eastAsia" w:asciiTheme="minorEastAsia" w:hAnsiTheme="minorEastAsia" w:eastAsiaTheme="minorEastAsia" w:cstheme="minorEastAsia"/>
                <w:b/>
                <w:bCs/>
                <w:sz w:val="24"/>
                <w:szCs w:val="24"/>
              </w:rPr>
              <w:t>，</w:t>
            </w:r>
            <w:r>
              <w:rPr>
                <w:rFonts w:hint="eastAsia" w:asciiTheme="minorEastAsia" w:hAnsiTheme="minorEastAsia" w:eastAsiaTheme="minorEastAsia" w:cstheme="minorEastAsia"/>
                <w:b/>
                <w:bCs/>
                <w:kern w:val="0"/>
                <w:sz w:val="24"/>
                <w:szCs w:val="24"/>
              </w:rPr>
              <w:t>在相应参数或功能处作出标记（例如用方框标记）。若未做标记影响评审结果的风险由供应商承担。</w:t>
            </w:r>
            <w:r>
              <w:rPr>
                <w:rFonts w:hint="eastAsia" w:ascii="宋体" w:hAnsi="宋体" w:cs="宋体"/>
                <w:b/>
                <w:kern w:val="0"/>
                <w:sz w:val="24"/>
                <w:szCs w:val="24"/>
              </w:rPr>
              <w:t>）</w:t>
            </w:r>
          </w:p>
        </w:tc>
        <w:tc>
          <w:tcPr>
            <w:tcW w:w="850" w:type="dxa"/>
          </w:tcPr>
          <w:p w14:paraId="4C214136">
            <w:pPr>
              <w:spacing w:line="360" w:lineRule="auto"/>
              <w:jc w:val="left"/>
              <w:rPr>
                <w:rFonts w:ascii="宋体" w:hAnsi="宋体" w:cs="等线"/>
                <w:color w:val="000000"/>
                <w:kern w:val="0"/>
                <w:sz w:val="24"/>
                <w:szCs w:val="24"/>
                <w:lang w:bidi="ar"/>
              </w:rPr>
            </w:pPr>
          </w:p>
        </w:tc>
        <w:tc>
          <w:tcPr>
            <w:tcW w:w="1418" w:type="dxa"/>
          </w:tcPr>
          <w:p w14:paraId="22A20022">
            <w:pPr>
              <w:spacing w:line="360" w:lineRule="auto"/>
              <w:jc w:val="left"/>
              <w:rPr>
                <w:rFonts w:ascii="宋体" w:hAnsi="宋体" w:cs="等线"/>
                <w:color w:val="000000"/>
                <w:kern w:val="0"/>
                <w:sz w:val="24"/>
                <w:szCs w:val="24"/>
                <w:lang w:bidi="ar"/>
              </w:rPr>
            </w:pPr>
            <w:r>
              <w:rPr>
                <w:rFonts w:hint="eastAsia" w:ascii="仿宋_GB2312" w:hAnsi="微软雅黑" w:eastAsia="仿宋_GB2312"/>
                <w:b/>
                <w:bCs/>
                <w:color w:val="000000"/>
                <w:sz w:val="24"/>
              </w:rPr>
              <w:t>请提供相应资料的页码</w:t>
            </w:r>
          </w:p>
        </w:tc>
      </w:tr>
      <w:tr w14:paraId="6D862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993" w:type="dxa"/>
            <w:vMerge w:val="continue"/>
            <w:vAlign w:val="center"/>
          </w:tcPr>
          <w:p w14:paraId="5104EE3E">
            <w:pPr>
              <w:spacing w:line="360" w:lineRule="auto"/>
              <w:rPr>
                <w:rFonts w:ascii="宋体" w:hAnsi="宋体" w:cs="仿宋"/>
                <w:sz w:val="24"/>
                <w:szCs w:val="24"/>
              </w:rPr>
            </w:pPr>
          </w:p>
        </w:tc>
        <w:tc>
          <w:tcPr>
            <w:tcW w:w="1134" w:type="dxa"/>
          </w:tcPr>
          <w:p w14:paraId="185FB1BA">
            <w:pPr>
              <w:widowControl/>
              <w:spacing w:line="360" w:lineRule="auto"/>
              <w:jc w:val="center"/>
              <w:textAlignment w:val="center"/>
              <w:rPr>
                <w:rFonts w:ascii="宋体" w:hAnsi="宋体" w:cs="等线"/>
                <w:color w:val="000000"/>
                <w:kern w:val="0"/>
                <w:sz w:val="24"/>
                <w:szCs w:val="24"/>
                <w:lang w:bidi="ar"/>
              </w:rPr>
            </w:pPr>
            <w:r>
              <w:rPr>
                <w:rFonts w:hint="eastAsia" w:ascii="宋体" w:hAnsi="宋体" w:cs="等线"/>
                <w:color w:val="000000"/>
                <w:kern w:val="0"/>
                <w:sz w:val="24"/>
                <w:szCs w:val="24"/>
                <w:lang w:bidi="ar"/>
              </w:rPr>
              <w:t>1</w:t>
            </w:r>
            <w:r>
              <w:rPr>
                <w:rFonts w:ascii="宋体" w:hAnsi="宋体" w:cs="等线"/>
                <w:color w:val="000000"/>
                <w:kern w:val="0"/>
                <w:sz w:val="24"/>
                <w:szCs w:val="24"/>
                <w:lang w:bidi="ar"/>
              </w:rPr>
              <w:t>60</w:t>
            </w:r>
          </w:p>
        </w:tc>
        <w:tc>
          <w:tcPr>
            <w:tcW w:w="2079" w:type="dxa"/>
            <w:vMerge w:val="continue"/>
            <w:vAlign w:val="center"/>
          </w:tcPr>
          <w:p w14:paraId="48F964EE">
            <w:pPr>
              <w:widowControl/>
              <w:spacing w:line="360" w:lineRule="auto"/>
              <w:jc w:val="center"/>
              <w:textAlignment w:val="center"/>
              <w:rPr>
                <w:rFonts w:ascii="宋体" w:hAnsi="宋体" w:cs="等线"/>
                <w:color w:val="000000"/>
                <w:kern w:val="0"/>
                <w:sz w:val="24"/>
                <w:szCs w:val="24"/>
                <w:lang w:bidi="ar"/>
              </w:rPr>
            </w:pPr>
          </w:p>
        </w:tc>
        <w:tc>
          <w:tcPr>
            <w:tcW w:w="4584" w:type="dxa"/>
            <w:vAlign w:val="center"/>
          </w:tcPr>
          <w:p w14:paraId="7C3E61BB">
            <w:pPr>
              <w:spacing w:line="360" w:lineRule="auto"/>
              <w:jc w:val="left"/>
              <w:rPr>
                <w:rFonts w:ascii="宋体" w:hAnsi="宋体" w:cs="等线"/>
                <w:color w:val="000000"/>
                <w:kern w:val="0"/>
                <w:sz w:val="24"/>
                <w:szCs w:val="24"/>
                <w:lang w:bidi="ar"/>
              </w:rPr>
            </w:pPr>
            <w:r>
              <w:rPr>
                <w:rFonts w:hint="eastAsia" w:ascii="宋体" w:hAnsi="宋体" w:cs="等线"/>
                <w:sz w:val="24"/>
                <w:szCs w:val="24"/>
              </w:rPr>
              <w:t>（2）系统支持一键报警静音功能。</w:t>
            </w:r>
          </w:p>
        </w:tc>
        <w:tc>
          <w:tcPr>
            <w:tcW w:w="850" w:type="dxa"/>
          </w:tcPr>
          <w:p w14:paraId="339DA563">
            <w:pPr>
              <w:spacing w:line="360" w:lineRule="auto"/>
              <w:jc w:val="left"/>
              <w:rPr>
                <w:rFonts w:ascii="宋体" w:hAnsi="宋体" w:cs="等线"/>
                <w:color w:val="000000"/>
                <w:kern w:val="0"/>
                <w:sz w:val="24"/>
                <w:szCs w:val="24"/>
                <w:lang w:bidi="ar"/>
              </w:rPr>
            </w:pPr>
          </w:p>
        </w:tc>
        <w:tc>
          <w:tcPr>
            <w:tcW w:w="1418" w:type="dxa"/>
          </w:tcPr>
          <w:p w14:paraId="0034FCBD">
            <w:pPr>
              <w:spacing w:line="360" w:lineRule="auto"/>
              <w:jc w:val="left"/>
              <w:rPr>
                <w:rFonts w:ascii="仿宋_GB2312" w:hAnsi="微软雅黑" w:eastAsia="仿宋_GB2312"/>
                <w:b/>
                <w:bCs/>
                <w:color w:val="000000"/>
                <w:sz w:val="24"/>
              </w:rPr>
            </w:pPr>
          </w:p>
        </w:tc>
      </w:tr>
    </w:tbl>
    <w:p w14:paraId="7F00261A">
      <w:pPr>
        <w:widowControl/>
        <w:spacing w:line="440" w:lineRule="atLeast"/>
        <w:rPr>
          <w:b/>
          <w:sz w:val="24"/>
        </w:rPr>
      </w:pPr>
      <w:r>
        <w:rPr>
          <w:rFonts w:hint="eastAsia"/>
          <w:b/>
          <w:sz w:val="24"/>
        </w:rPr>
        <w:t>手术协同子系统</w:t>
      </w:r>
    </w:p>
    <w:tbl>
      <w:tblPr>
        <w:tblStyle w:val="12"/>
        <w:tblW w:w="11058" w:type="dxa"/>
        <w:tblInd w:w="-15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909"/>
        <w:gridCol w:w="1893"/>
        <w:gridCol w:w="5421"/>
        <w:gridCol w:w="850"/>
        <w:gridCol w:w="1418"/>
      </w:tblGrid>
      <w:tr w14:paraId="15C61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Align w:val="center"/>
          </w:tcPr>
          <w:p w14:paraId="7F10C663">
            <w:pPr>
              <w:spacing w:line="360" w:lineRule="auto"/>
              <w:jc w:val="center"/>
              <w:rPr>
                <w:rFonts w:ascii="宋体" w:hAnsi="宋体" w:cs="仿宋"/>
                <w:b/>
                <w:bCs/>
                <w:sz w:val="24"/>
                <w:szCs w:val="24"/>
              </w:rPr>
            </w:pPr>
            <w:r>
              <w:rPr>
                <w:rFonts w:hint="eastAsia" w:ascii="宋体" w:hAnsi="宋体" w:cs="仿宋"/>
                <w:b/>
                <w:bCs/>
                <w:sz w:val="24"/>
                <w:szCs w:val="24"/>
              </w:rPr>
              <w:t>子系统</w:t>
            </w:r>
          </w:p>
        </w:tc>
        <w:tc>
          <w:tcPr>
            <w:tcW w:w="909" w:type="dxa"/>
          </w:tcPr>
          <w:p w14:paraId="13B07C3B">
            <w:pPr>
              <w:spacing w:line="360" w:lineRule="auto"/>
              <w:jc w:val="center"/>
              <w:rPr>
                <w:rFonts w:ascii="宋体" w:hAnsi="宋体" w:cs="仿宋"/>
                <w:b/>
                <w:bCs/>
                <w:sz w:val="24"/>
                <w:szCs w:val="24"/>
              </w:rPr>
            </w:pPr>
            <w:r>
              <w:rPr>
                <w:rFonts w:hint="eastAsia" w:ascii="宋体" w:hAnsi="宋体" w:cs="仿宋"/>
                <w:b/>
                <w:bCs/>
                <w:sz w:val="24"/>
                <w:szCs w:val="24"/>
              </w:rPr>
              <w:t>序号</w:t>
            </w:r>
          </w:p>
        </w:tc>
        <w:tc>
          <w:tcPr>
            <w:tcW w:w="0" w:type="auto"/>
            <w:vAlign w:val="center"/>
          </w:tcPr>
          <w:p w14:paraId="3EE297F6">
            <w:pPr>
              <w:spacing w:line="360" w:lineRule="auto"/>
              <w:jc w:val="center"/>
              <w:rPr>
                <w:rFonts w:ascii="宋体" w:hAnsi="宋体" w:cs="仿宋"/>
                <w:b/>
                <w:bCs/>
                <w:sz w:val="24"/>
                <w:szCs w:val="24"/>
              </w:rPr>
            </w:pPr>
            <w:r>
              <w:rPr>
                <w:rFonts w:hint="eastAsia" w:ascii="宋体" w:hAnsi="宋体" w:cs="仿宋"/>
                <w:b/>
                <w:bCs/>
                <w:sz w:val="24"/>
                <w:szCs w:val="24"/>
              </w:rPr>
              <w:t>功能名称</w:t>
            </w:r>
          </w:p>
        </w:tc>
        <w:tc>
          <w:tcPr>
            <w:tcW w:w="5421" w:type="dxa"/>
          </w:tcPr>
          <w:p w14:paraId="5474184F">
            <w:pPr>
              <w:spacing w:line="360" w:lineRule="auto"/>
              <w:jc w:val="center"/>
              <w:rPr>
                <w:rFonts w:ascii="宋体" w:hAnsi="宋体" w:cs="仿宋"/>
                <w:b/>
                <w:bCs/>
                <w:sz w:val="24"/>
                <w:szCs w:val="24"/>
              </w:rPr>
            </w:pPr>
            <w:r>
              <w:rPr>
                <w:rFonts w:hint="eastAsia" w:ascii="宋体" w:hAnsi="宋体" w:cs="仿宋"/>
                <w:b/>
                <w:bCs/>
                <w:sz w:val="24"/>
                <w:szCs w:val="24"/>
              </w:rPr>
              <w:t>功能描述</w:t>
            </w:r>
          </w:p>
        </w:tc>
        <w:tc>
          <w:tcPr>
            <w:tcW w:w="850" w:type="dxa"/>
            <w:vAlign w:val="center"/>
          </w:tcPr>
          <w:p w14:paraId="0468C045">
            <w:pPr>
              <w:widowControl/>
              <w:spacing w:line="240" w:lineRule="auto"/>
              <w:jc w:val="center"/>
              <w:rPr>
                <w:rFonts w:ascii="仿宋_GB2312" w:hAnsi="等线" w:eastAsia="仿宋_GB2312" w:cs="宋体"/>
                <w:b/>
                <w:bCs/>
                <w:color w:val="000000"/>
                <w:kern w:val="0"/>
                <w:sz w:val="24"/>
                <w:szCs w:val="24"/>
              </w:rPr>
            </w:pPr>
            <w:r>
              <w:rPr>
                <w:rFonts w:hint="eastAsia" w:ascii="仿宋_GB2312" w:hAnsi="等线" w:eastAsia="仿宋_GB2312" w:cs="宋体"/>
                <w:b/>
                <w:bCs/>
                <w:color w:val="000000"/>
                <w:kern w:val="0"/>
                <w:sz w:val="24"/>
                <w:szCs w:val="24"/>
              </w:rPr>
              <w:t>是否偏离</w:t>
            </w:r>
          </w:p>
        </w:tc>
        <w:tc>
          <w:tcPr>
            <w:tcW w:w="1418" w:type="dxa"/>
            <w:vAlign w:val="center"/>
          </w:tcPr>
          <w:p w14:paraId="066FD840">
            <w:pPr>
              <w:widowControl/>
              <w:spacing w:line="240" w:lineRule="auto"/>
              <w:jc w:val="center"/>
              <w:rPr>
                <w:rFonts w:ascii="仿宋_GB2312" w:hAnsi="等线" w:eastAsia="仿宋_GB2312" w:cs="宋体"/>
                <w:b/>
                <w:bCs/>
                <w:color w:val="000000"/>
                <w:kern w:val="0"/>
                <w:sz w:val="24"/>
                <w:szCs w:val="24"/>
              </w:rPr>
            </w:pPr>
            <w:r>
              <w:rPr>
                <w:rFonts w:hint="eastAsia" w:ascii="仿宋_GB2312" w:hAnsi="等线" w:eastAsia="仿宋_GB2312" w:cs="宋体"/>
                <w:b/>
                <w:bCs/>
                <w:color w:val="000000"/>
                <w:kern w:val="0"/>
                <w:sz w:val="24"/>
                <w:szCs w:val="24"/>
              </w:rPr>
              <w:t>备注</w:t>
            </w:r>
          </w:p>
        </w:tc>
      </w:tr>
      <w:tr w14:paraId="2126D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Merge w:val="restart"/>
            <w:vAlign w:val="center"/>
          </w:tcPr>
          <w:p w14:paraId="6E6E0964">
            <w:pPr>
              <w:spacing w:line="360" w:lineRule="auto"/>
              <w:jc w:val="center"/>
              <w:rPr>
                <w:rFonts w:ascii="宋体" w:hAnsi="宋体" w:cs="仿宋"/>
                <w:sz w:val="24"/>
                <w:szCs w:val="24"/>
              </w:rPr>
            </w:pPr>
            <w:r>
              <w:rPr>
                <w:rFonts w:hint="eastAsia" w:ascii="宋体" w:hAnsi="宋体" w:cs="仿宋"/>
                <w:sz w:val="24"/>
                <w:szCs w:val="24"/>
              </w:rPr>
              <w:t>手术任务发布</w:t>
            </w:r>
          </w:p>
        </w:tc>
        <w:tc>
          <w:tcPr>
            <w:tcW w:w="909" w:type="dxa"/>
          </w:tcPr>
          <w:p w14:paraId="3EADC1CC">
            <w:pPr>
              <w:spacing w:line="360" w:lineRule="auto"/>
              <w:jc w:val="center"/>
              <w:rPr>
                <w:rFonts w:ascii="宋体" w:hAnsi="宋体" w:cs="仿宋"/>
                <w:sz w:val="24"/>
                <w:szCs w:val="24"/>
              </w:rPr>
            </w:pPr>
            <w:r>
              <w:rPr>
                <w:rFonts w:hint="eastAsia" w:ascii="宋体" w:hAnsi="宋体" w:cs="仿宋"/>
                <w:sz w:val="24"/>
                <w:szCs w:val="24"/>
              </w:rPr>
              <w:t>1</w:t>
            </w:r>
            <w:r>
              <w:rPr>
                <w:rFonts w:ascii="宋体" w:hAnsi="宋体" w:cs="仿宋"/>
                <w:sz w:val="24"/>
                <w:szCs w:val="24"/>
              </w:rPr>
              <w:t>61</w:t>
            </w:r>
          </w:p>
        </w:tc>
        <w:tc>
          <w:tcPr>
            <w:tcW w:w="0" w:type="auto"/>
            <w:vAlign w:val="center"/>
          </w:tcPr>
          <w:p w14:paraId="1B246A0F">
            <w:pPr>
              <w:spacing w:line="360" w:lineRule="auto"/>
              <w:jc w:val="center"/>
              <w:rPr>
                <w:rFonts w:ascii="宋体" w:hAnsi="宋体" w:cs="仿宋"/>
                <w:sz w:val="24"/>
                <w:szCs w:val="24"/>
              </w:rPr>
            </w:pPr>
            <w:r>
              <w:rPr>
                <w:rFonts w:hint="eastAsia" w:ascii="宋体" w:hAnsi="宋体" w:cs="仿宋"/>
                <w:sz w:val="24"/>
                <w:szCs w:val="24"/>
              </w:rPr>
              <w:t>患者接送任务发布</w:t>
            </w:r>
          </w:p>
        </w:tc>
        <w:tc>
          <w:tcPr>
            <w:tcW w:w="5421" w:type="dxa"/>
          </w:tcPr>
          <w:p w14:paraId="013EDA17">
            <w:pPr>
              <w:spacing w:line="360" w:lineRule="auto"/>
              <w:rPr>
                <w:rFonts w:ascii="宋体" w:hAnsi="宋体" w:cs="仿宋"/>
                <w:sz w:val="24"/>
                <w:szCs w:val="24"/>
              </w:rPr>
            </w:pPr>
            <w:r>
              <w:rPr>
                <w:rFonts w:hint="eastAsia" w:ascii="宋体" w:hAnsi="宋体" w:cs="仿宋"/>
                <w:sz w:val="24"/>
                <w:szCs w:val="24"/>
              </w:rPr>
              <w:t>1</w:t>
            </w:r>
            <w:r>
              <w:rPr>
                <w:rFonts w:ascii="宋体" w:hAnsi="宋体" w:cs="仿宋"/>
                <w:sz w:val="24"/>
                <w:szCs w:val="24"/>
              </w:rPr>
              <w:t>.</w:t>
            </w:r>
            <w:r>
              <w:rPr>
                <w:rFonts w:hint="eastAsia" w:ascii="宋体" w:hAnsi="宋体" w:cs="仿宋"/>
                <w:sz w:val="24"/>
                <w:szCs w:val="24"/>
              </w:rPr>
              <w:t>支持患者手术接送任务发布的功能；</w:t>
            </w:r>
          </w:p>
          <w:p w14:paraId="297549DE">
            <w:pPr>
              <w:spacing w:line="360" w:lineRule="auto"/>
              <w:rPr>
                <w:rFonts w:ascii="宋体" w:hAnsi="宋体" w:cs="仿宋"/>
                <w:sz w:val="24"/>
                <w:szCs w:val="24"/>
              </w:rPr>
            </w:pPr>
            <w:r>
              <w:rPr>
                <w:rFonts w:hint="eastAsia" w:ascii="宋体" w:hAnsi="宋体" w:cs="仿宋"/>
                <w:sz w:val="24"/>
                <w:szCs w:val="24"/>
              </w:rPr>
              <w:t>2</w:t>
            </w:r>
            <w:r>
              <w:rPr>
                <w:rFonts w:ascii="宋体" w:hAnsi="宋体" w:cs="仿宋"/>
                <w:sz w:val="24"/>
                <w:szCs w:val="24"/>
              </w:rPr>
              <w:t>.</w:t>
            </w:r>
            <w:r>
              <w:rPr>
                <w:rFonts w:hint="eastAsia" w:ascii="宋体" w:hAnsi="宋体" w:cs="仿宋"/>
                <w:sz w:val="24"/>
                <w:szCs w:val="24"/>
              </w:rPr>
              <w:t>提供包括手术患者病区接患者任务；</w:t>
            </w:r>
          </w:p>
          <w:p w14:paraId="0C228734">
            <w:pPr>
              <w:spacing w:line="360" w:lineRule="auto"/>
              <w:rPr>
                <w:rFonts w:ascii="宋体" w:hAnsi="宋体" w:cs="仿宋"/>
                <w:sz w:val="24"/>
                <w:szCs w:val="24"/>
              </w:rPr>
            </w:pPr>
            <w:r>
              <w:rPr>
                <w:rFonts w:hint="eastAsia" w:ascii="宋体" w:hAnsi="宋体" w:cs="仿宋"/>
                <w:sz w:val="24"/>
                <w:szCs w:val="24"/>
              </w:rPr>
              <w:t>3</w:t>
            </w:r>
            <w:r>
              <w:rPr>
                <w:rFonts w:ascii="宋体" w:hAnsi="宋体" w:cs="仿宋"/>
                <w:sz w:val="24"/>
                <w:szCs w:val="24"/>
              </w:rPr>
              <w:t>.</w:t>
            </w:r>
            <w:r>
              <w:rPr>
                <w:rFonts w:hint="eastAsia" w:ascii="宋体" w:hAnsi="宋体" w:cs="仿宋"/>
                <w:sz w:val="24"/>
                <w:szCs w:val="24"/>
              </w:rPr>
              <w:t>手术患者送达病区任务发送功能；</w:t>
            </w:r>
          </w:p>
          <w:p w14:paraId="4EFB01BD">
            <w:pPr>
              <w:spacing w:line="360" w:lineRule="auto"/>
              <w:rPr>
                <w:rFonts w:ascii="宋体" w:hAnsi="宋体" w:cs="仿宋"/>
                <w:sz w:val="24"/>
                <w:szCs w:val="24"/>
              </w:rPr>
            </w:pPr>
            <w:r>
              <w:rPr>
                <w:rFonts w:hint="eastAsia" w:ascii="宋体" w:hAnsi="宋体" w:cs="仿宋"/>
                <w:sz w:val="24"/>
                <w:szCs w:val="24"/>
              </w:rPr>
              <w:t>4</w:t>
            </w:r>
            <w:r>
              <w:rPr>
                <w:rFonts w:ascii="宋体" w:hAnsi="宋体" w:cs="仿宋"/>
                <w:sz w:val="24"/>
                <w:szCs w:val="24"/>
              </w:rPr>
              <w:t>.</w:t>
            </w:r>
            <w:r>
              <w:rPr>
                <w:rFonts w:hint="eastAsia" w:ascii="宋体" w:hAnsi="宋体" w:cs="仿宋"/>
                <w:sz w:val="24"/>
                <w:szCs w:val="24"/>
              </w:rPr>
              <w:t>提供任务撤销、查询功能。</w:t>
            </w:r>
          </w:p>
          <w:p w14:paraId="33A6DFDA">
            <w:pPr>
              <w:spacing w:line="360" w:lineRule="auto"/>
              <w:rPr>
                <w:rFonts w:ascii="宋体" w:hAnsi="宋体" w:cs="仿宋"/>
                <w:sz w:val="24"/>
                <w:szCs w:val="24"/>
              </w:rPr>
            </w:pPr>
            <w:r>
              <w:rPr>
                <w:rFonts w:hint="eastAsia" w:ascii="宋体" w:hAnsi="宋体" w:cs="仿宋"/>
                <w:sz w:val="24"/>
                <w:szCs w:val="24"/>
              </w:rPr>
              <w:t>5</w:t>
            </w:r>
            <w:r>
              <w:rPr>
                <w:rFonts w:ascii="宋体" w:hAnsi="宋体" w:cs="仿宋"/>
                <w:sz w:val="24"/>
                <w:szCs w:val="24"/>
              </w:rPr>
              <w:t>.</w:t>
            </w:r>
            <w:r>
              <w:rPr>
                <w:rFonts w:hint="eastAsia" w:ascii="宋体" w:hAnsi="宋体" w:cs="仿宋"/>
                <w:sz w:val="24"/>
                <w:szCs w:val="24"/>
              </w:rPr>
              <w:t>支持在手麻系统或HIS系统推送任务提醒。</w:t>
            </w:r>
          </w:p>
        </w:tc>
        <w:tc>
          <w:tcPr>
            <w:tcW w:w="850" w:type="dxa"/>
          </w:tcPr>
          <w:p w14:paraId="6AE4F111">
            <w:pPr>
              <w:spacing w:line="360" w:lineRule="auto"/>
              <w:rPr>
                <w:rFonts w:ascii="宋体" w:hAnsi="宋体" w:cs="仿宋"/>
                <w:sz w:val="24"/>
                <w:szCs w:val="24"/>
              </w:rPr>
            </w:pPr>
          </w:p>
        </w:tc>
        <w:tc>
          <w:tcPr>
            <w:tcW w:w="1418" w:type="dxa"/>
          </w:tcPr>
          <w:p w14:paraId="2CB95053">
            <w:pPr>
              <w:spacing w:line="360" w:lineRule="auto"/>
              <w:rPr>
                <w:rFonts w:ascii="宋体" w:hAnsi="宋体" w:cs="仿宋"/>
                <w:sz w:val="24"/>
                <w:szCs w:val="24"/>
              </w:rPr>
            </w:pPr>
          </w:p>
        </w:tc>
      </w:tr>
      <w:tr w14:paraId="178F9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Merge w:val="continue"/>
          </w:tcPr>
          <w:p w14:paraId="753DD6E9">
            <w:pPr>
              <w:spacing w:line="360" w:lineRule="auto"/>
              <w:rPr>
                <w:rFonts w:ascii="宋体" w:hAnsi="宋体" w:cs="仿宋"/>
                <w:sz w:val="24"/>
                <w:szCs w:val="24"/>
              </w:rPr>
            </w:pPr>
          </w:p>
        </w:tc>
        <w:tc>
          <w:tcPr>
            <w:tcW w:w="909" w:type="dxa"/>
          </w:tcPr>
          <w:p w14:paraId="570CCFE0">
            <w:pPr>
              <w:spacing w:line="360" w:lineRule="auto"/>
              <w:jc w:val="center"/>
              <w:rPr>
                <w:rFonts w:ascii="宋体" w:hAnsi="宋体" w:cs="仿宋"/>
                <w:sz w:val="24"/>
                <w:szCs w:val="24"/>
              </w:rPr>
            </w:pPr>
            <w:r>
              <w:rPr>
                <w:rFonts w:hint="eastAsia" w:ascii="宋体" w:hAnsi="宋体" w:cs="仿宋"/>
                <w:sz w:val="24"/>
                <w:szCs w:val="24"/>
              </w:rPr>
              <w:t>1</w:t>
            </w:r>
            <w:r>
              <w:rPr>
                <w:rFonts w:ascii="宋体" w:hAnsi="宋体" w:cs="仿宋"/>
                <w:sz w:val="24"/>
                <w:szCs w:val="24"/>
              </w:rPr>
              <w:t>62</w:t>
            </w:r>
          </w:p>
        </w:tc>
        <w:tc>
          <w:tcPr>
            <w:tcW w:w="0" w:type="auto"/>
            <w:vAlign w:val="center"/>
          </w:tcPr>
          <w:p w14:paraId="0162D77B">
            <w:pPr>
              <w:spacing w:line="360" w:lineRule="auto"/>
              <w:jc w:val="center"/>
              <w:rPr>
                <w:rFonts w:ascii="宋体" w:hAnsi="宋体" w:cs="仿宋"/>
                <w:sz w:val="24"/>
                <w:szCs w:val="24"/>
              </w:rPr>
            </w:pPr>
            <w:r>
              <w:rPr>
                <w:rFonts w:hint="eastAsia" w:ascii="宋体" w:hAnsi="宋体" w:cs="仿宋"/>
                <w:sz w:val="24"/>
                <w:szCs w:val="24"/>
              </w:rPr>
              <w:t>患者病理任务发布</w:t>
            </w:r>
          </w:p>
        </w:tc>
        <w:tc>
          <w:tcPr>
            <w:tcW w:w="5421" w:type="dxa"/>
          </w:tcPr>
          <w:p w14:paraId="36B0E4F4">
            <w:pPr>
              <w:spacing w:line="360" w:lineRule="auto"/>
              <w:rPr>
                <w:rFonts w:ascii="宋体" w:hAnsi="宋体" w:cs="仿宋"/>
                <w:sz w:val="24"/>
                <w:szCs w:val="24"/>
              </w:rPr>
            </w:pPr>
            <w:r>
              <w:rPr>
                <w:rFonts w:hint="eastAsia" w:ascii="宋体" w:hAnsi="宋体" w:cs="仿宋"/>
                <w:sz w:val="24"/>
                <w:szCs w:val="24"/>
              </w:rPr>
              <w:t>1</w:t>
            </w:r>
            <w:r>
              <w:rPr>
                <w:rFonts w:ascii="宋体" w:hAnsi="宋体" w:cs="仿宋"/>
                <w:sz w:val="24"/>
                <w:szCs w:val="24"/>
              </w:rPr>
              <w:t>.</w:t>
            </w:r>
            <w:r>
              <w:rPr>
                <w:rFonts w:hint="eastAsia" w:ascii="宋体" w:hAnsi="宋体" w:cs="仿宋"/>
                <w:sz w:val="24"/>
                <w:szCs w:val="24"/>
              </w:rPr>
              <w:t>支持患者手术病理任务发布的功能；</w:t>
            </w:r>
          </w:p>
          <w:p w14:paraId="688F53CC">
            <w:pPr>
              <w:spacing w:line="360" w:lineRule="auto"/>
              <w:rPr>
                <w:rFonts w:ascii="宋体" w:hAnsi="宋体" w:cs="仿宋"/>
                <w:sz w:val="24"/>
                <w:szCs w:val="24"/>
              </w:rPr>
            </w:pPr>
            <w:r>
              <w:rPr>
                <w:rFonts w:hint="eastAsia" w:ascii="宋体" w:hAnsi="宋体" w:cs="仿宋"/>
                <w:sz w:val="24"/>
                <w:szCs w:val="24"/>
              </w:rPr>
              <w:t>2</w:t>
            </w:r>
            <w:r>
              <w:rPr>
                <w:rFonts w:ascii="宋体" w:hAnsi="宋体" w:cs="仿宋"/>
                <w:sz w:val="24"/>
                <w:szCs w:val="24"/>
              </w:rPr>
              <w:t>.</w:t>
            </w:r>
            <w:r>
              <w:rPr>
                <w:rFonts w:hint="eastAsia" w:ascii="宋体" w:hAnsi="宋体" w:cs="仿宋"/>
                <w:sz w:val="24"/>
                <w:szCs w:val="24"/>
              </w:rPr>
              <w:t>提供包括手术术中病理任务；</w:t>
            </w:r>
          </w:p>
          <w:p w14:paraId="10A21854">
            <w:pPr>
              <w:spacing w:line="360" w:lineRule="auto"/>
              <w:rPr>
                <w:rFonts w:ascii="宋体" w:hAnsi="宋体" w:cs="仿宋"/>
                <w:sz w:val="24"/>
                <w:szCs w:val="24"/>
              </w:rPr>
            </w:pPr>
            <w:r>
              <w:rPr>
                <w:rFonts w:hint="eastAsia" w:ascii="宋体" w:hAnsi="宋体" w:cs="仿宋"/>
                <w:sz w:val="24"/>
                <w:szCs w:val="24"/>
              </w:rPr>
              <w:t>3</w:t>
            </w:r>
            <w:r>
              <w:rPr>
                <w:rFonts w:ascii="宋体" w:hAnsi="宋体" w:cs="仿宋"/>
                <w:sz w:val="24"/>
                <w:szCs w:val="24"/>
              </w:rPr>
              <w:t>.</w:t>
            </w:r>
            <w:r>
              <w:rPr>
                <w:rFonts w:hint="eastAsia" w:ascii="宋体" w:hAnsi="宋体" w:cs="仿宋"/>
                <w:sz w:val="24"/>
                <w:szCs w:val="24"/>
              </w:rPr>
              <w:t>手术病区任务发送功能；</w:t>
            </w:r>
          </w:p>
          <w:p w14:paraId="1BB7BE8A">
            <w:pPr>
              <w:spacing w:line="360" w:lineRule="auto"/>
              <w:rPr>
                <w:rFonts w:ascii="宋体" w:hAnsi="宋体" w:cs="仿宋"/>
                <w:sz w:val="24"/>
                <w:szCs w:val="24"/>
              </w:rPr>
            </w:pPr>
            <w:r>
              <w:rPr>
                <w:rFonts w:hint="eastAsia" w:ascii="宋体" w:hAnsi="宋体" w:cs="仿宋"/>
                <w:sz w:val="24"/>
                <w:szCs w:val="24"/>
              </w:rPr>
              <w:t>4</w:t>
            </w:r>
            <w:r>
              <w:rPr>
                <w:rFonts w:ascii="宋体" w:hAnsi="宋体" w:cs="仿宋"/>
                <w:sz w:val="24"/>
                <w:szCs w:val="24"/>
              </w:rPr>
              <w:t>.</w:t>
            </w:r>
            <w:r>
              <w:rPr>
                <w:rFonts w:hint="eastAsia" w:ascii="宋体" w:hAnsi="宋体" w:cs="仿宋"/>
                <w:sz w:val="24"/>
                <w:szCs w:val="24"/>
              </w:rPr>
              <w:t>提供任务撤销、查询功能。</w:t>
            </w:r>
          </w:p>
          <w:p w14:paraId="5E4D1456">
            <w:pPr>
              <w:spacing w:line="360" w:lineRule="auto"/>
              <w:rPr>
                <w:rFonts w:ascii="宋体" w:hAnsi="宋体" w:cs="仿宋"/>
                <w:sz w:val="24"/>
                <w:szCs w:val="24"/>
              </w:rPr>
            </w:pPr>
            <w:r>
              <w:rPr>
                <w:rFonts w:hint="eastAsia" w:ascii="宋体" w:hAnsi="宋体" w:cs="仿宋"/>
                <w:sz w:val="24"/>
                <w:szCs w:val="24"/>
              </w:rPr>
              <w:t>5</w:t>
            </w:r>
            <w:r>
              <w:rPr>
                <w:rFonts w:ascii="宋体" w:hAnsi="宋体" w:cs="仿宋"/>
                <w:sz w:val="24"/>
                <w:szCs w:val="24"/>
              </w:rPr>
              <w:t>.</w:t>
            </w:r>
            <w:r>
              <w:rPr>
                <w:rFonts w:hint="eastAsia" w:ascii="宋体" w:hAnsi="宋体" w:cs="仿宋"/>
                <w:sz w:val="24"/>
                <w:szCs w:val="24"/>
              </w:rPr>
              <w:t>病理科冰冻结果支持通过企业微信消息推送任务或按需定制化推送。</w:t>
            </w:r>
          </w:p>
        </w:tc>
        <w:tc>
          <w:tcPr>
            <w:tcW w:w="850" w:type="dxa"/>
          </w:tcPr>
          <w:p w14:paraId="5360A08E">
            <w:pPr>
              <w:spacing w:line="360" w:lineRule="auto"/>
              <w:rPr>
                <w:rFonts w:ascii="宋体" w:hAnsi="宋体" w:cs="仿宋"/>
                <w:sz w:val="24"/>
                <w:szCs w:val="24"/>
              </w:rPr>
            </w:pPr>
          </w:p>
        </w:tc>
        <w:tc>
          <w:tcPr>
            <w:tcW w:w="1418" w:type="dxa"/>
          </w:tcPr>
          <w:p w14:paraId="6446FA42">
            <w:pPr>
              <w:spacing w:line="360" w:lineRule="auto"/>
              <w:rPr>
                <w:rFonts w:ascii="宋体" w:hAnsi="宋体" w:cs="仿宋"/>
                <w:sz w:val="24"/>
                <w:szCs w:val="24"/>
              </w:rPr>
            </w:pPr>
          </w:p>
        </w:tc>
      </w:tr>
      <w:tr w14:paraId="749A7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Merge w:val="continue"/>
          </w:tcPr>
          <w:p w14:paraId="42A5B1D3">
            <w:pPr>
              <w:spacing w:line="360" w:lineRule="auto"/>
              <w:rPr>
                <w:rFonts w:ascii="宋体" w:hAnsi="宋体" w:cs="仿宋"/>
                <w:sz w:val="24"/>
                <w:szCs w:val="24"/>
              </w:rPr>
            </w:pPr>
          </w:p>
        </w:tc>
        <w:tc>
          <w:tcPr>
            <w:tcW w:w="909" w:type="dxa"/>
          </w:tcPr>
          <w:p w14:paraId="3BA27679">
            <w:pPr>
              <w:spacing w:line="360" w:lineRule="auto"/>
              <w:jc w:val="center"/>
              <w:rPr>
                <w:rFonts w:ascii="宋体" w:hAnsi="宋体" w:cs="仿宋"/>
                <w:sz w:val="24"/>
                <w:szCs w:val="24"/>
              </w:rPr>
            </w:pPr>
            <w:r>
              <w:rPr>
                <w:rFonts w:hint="eastAsia" w:ascii="宋体" w:hAnsi="宋体" w:cs="仿宋"/>
                <w:sz w:val="24"/>
                <w:szCs w:val="24"/>
              </w:rPr>
              <w:t>1</w:t>
            </w:r>
            <w:r>
              <w:rPr>
                <w:rFonts w:ascii="宋体" w:hAnsi="宋体" w:cs="仿宋"/>
                <w:sz w:val="24"/>
                <w:szCs w:val="24"/>
              </w:rPr>
              <w:t>63</w:t>
            </w:r>
          </w:p>
        </w:tc>
        <w:tc>
          <w:tcPr>
            <w:tcW w:w="0" w:type="auto"/>
            <w:vAlign w:val="center"/>
          </w:tcPr>
          <w:p w14:paraId="23418BD9">
            <w:pPr>
              <w:spacing w:line="360" w:lineRule="auto"/>
              <w:jc w:val="center"/>
              <w:rPr>
                <w:rFonts w:ascii="宋体" w:hAnsi="宋体" w:cs="仿宋"/>
                <w:sz w:val="24"/>
                <w:szCs w:val="24"/>
              </w:rPr>
            </w:pPr>
            <w:r>
              <w:rPr>
                <w:rFonts w:hint="eastAsia" w:ascii="宋体" w:hAnsi="宋体" w:cs="仿宋"/>
                <w:sz w:val="24"/>
                <w:szCs w:val="24"/>
              </w:rPr>
              <w:t>手术取血任务发布</w:t>
            </w:r>
          </w:p>
        </w:tc>
        <w:tc>
          <w:tcPr>
            <w:tcW w:w="5421" w:type="dxa"/>
          </w:tcPr>
          <w:p w14:paraId="3A7A1959">
            <w:pPr>
              <w:spacing w:line="360" w:lineRule="auto"/>
              <w:rPr>
                <w:rFonts w:ascii="宋体" w:hAnsi="宋体" w:cs="仿宋"/>
                <w:sz w:val="24"/>
                <w:szCs w:val="24"/>
              </w:rPr>
            </w:pPr>
            <w:r>
              <w:rPr>
                <w:rFonts w:hint="eastAsia" w:ascii="宋体" w:hAnsi="宋体" w:cs="仿宋"/>
                <w:sz w:val="24"/>
                <w:szCs w:val="24"/>
              </w:rPr>
              <w:t>1</w:t>
            </w:r>
            <w:r>
              <w:rPr>
                <w:rFonts w:ascii="宋体" w:hAnsi="宋体" w:cs="仿宋"/>
                <w:sz w:val="24"/>
                <w:szCs w:val="24"/>
              </w:rPr>
              <w:t>.</w:t>
            </w:r>
            <w:r>
              <w:rPr>
                <w:rFonts w:hint="eastAsia" w:ascii="宋体" w:hAnsi="宋体" w:cs="仿宋"/>
                <w:sz w:val="24"/>
                <w:szCs w:val="24"/>
              </w:rPr>
              <w:t>支持手术间发布术中取血任务功能；</w:t>
            </w:r>
          </w:p>
          <w:p w14:paraId="2A0FB203">
            <w:pPr>
              <w:spacing w:line="360" w:lineRule="auto"/>
              <w:rPr>
                <w:rFonts w:ascii="宋体" w:hAnsi="宋体" w:cs="仿宋"/>
                <w:sz w:val="24"/>
                <w:szCs w:val="24"/>
              </w:rPr>
            </w:pPr>
            <w:r>
              <w:rPr>
                <w:rFonts w:hint="eastAsia" w:ascii="宋体" w:hAnsi="宋体" w:cs="仿宋"/>
                <w:sz w:val="24"/>
                <w:szCs w:val="24"/>
              </w:rPr>
              <w:t>2</w:t>
            </w:r>
            <w:r>
              <w:rPr>
                <w:rFonts w:ascii="宋体" w:hAnsi="宋体" w:cs="仿宋"/>
                <w:sz w:val="24"/>
                <w:szCs w:val="24"/>
              </w:rPr>
              <w:t>.</w:t>
            </w:r>
            <w:r>
              <w:rPr>
                <w:rFonts w:hint="eastAsia" w:ascii="宋体" w:hAnsi="宋体" w:cs="仿宋"/>
                <w:sz w:val="24"/>
                <w:szCs w:val="24"/>
              </w:rPr>
              <w:t>提供任务发布、撤销、查询功能。</w:t>
            </w:r>
          </w:p>
          <w:p w14:paraId="3CDD77B6">
            <w:pPr>
              <w:spacing w:line="360" w:lineRule="auto"/>
              <w:rPr>
                <w:rFonts w:ascii="宋体" w:hAnsi="宋体" w:cs="仿宋"/>
                <w:sz w:val="24"/>
                <w:szCs w:val="24"/>
              </w:rPr>
            </w:pPr>
            <w:r>
              <w:rPr>
                <w:rFonts w:hint="eastAsia" w:ascii="宋体" w:hAnsi="宋体" w:cs="仿宋"/>
                <w:sz w:val="24"/>
                <w:szCs w:val="24"/>
              </w:rPr>
              <w:t>3</w:t>
            </w:r>
            <w:r>
              <w:rPr>
                <w:rFonts w:ascii="宋体" w:hAnsi="宋体" w:cs="仿宋"/>
                <w:sz w:val="24"/>
                <w:szCs w:val="24"/>
              </w:rPr>
              <w:t>.</w:t>
            </w:r>
            <w:r>
              <w:rPr>
                <w:rFonts w:hint="eastAsia" w:ascii="宋体" w:hAnsi="宋体" w:cs="仿宋"/>
                <w:sz w:val="24"/>
                <w:szCs w:val="24"/>
              </w:rPr>
              <w:t>支持通过企业微信消息推送任务或按需定制化推送。</w:t>
            </w:r>
          </w:p>
        </w:tc>
        <w:tc>
          <w:tcPr>
            <w:tcW w:w="850" w:type="dxa"/>
          </w:tcPr>
          <w:p w14:paraId="004577E0">
            <w:pPr>
              <w:spacing w:line="360" w:lineRule="auto"/>
              <w:rPr>
                <w:rFonts w:ascii="宋体" w:hAnsi="宋体" w:cs="仿宋"/>
                <w:sz w:val="24"/>
                <w:szCs w:val="24"/>
              </w:rPr>
            </w:pPr>
          </w:p>
        </w:tc>
        <w:tc>
          <w:tcPr>
            <w:tcW w:w="1418" w:type="dxa"/>
          </w:tcPr>
          <w:p w14:paraId="01F77425">
            <w:pPr>
              <w:spacing w:line="360" w:lineRule="auto"/>
              <w:rPr>
                <w:rFonts w:ascii="宋体" w:hAnsi="宋体" w:cs="仿宋"/>
                <w:sz w:val="24"/>
                <w:szCs w:val="24"/>
              </w:rPr>
            </w:pPr>
          </w:p>
        </w:tc>
      </w:tr>
      <w:tr w14:paraId="3B901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Merge w:val="continue"/>
          </w:tcPr>
          <w:p w14:paraId="00DDD16A">
            <w:pPr>
              <w:spacing w:line="360" w:lineRule="auto"/>
              <w:rPr>
                <w:rFonts w:ascii="宋体" w:hAnsi="宋体" w:cs="仿宋"/>
                <w:sz w:val="24"/>
                <w:szCs w:val="24"/>
              </w:rPr>
            </w:pPr>
          </w:p>
        </w:tc>
        <w:tc>
          <w:tcPr>
            <w:tcW w:w="909" w:type="dxa"/>
          </w:tcPr>
          <w:p w14:paraId="6FD3C8EF">
            <w:pPr>
              <w:spacing w:line="360" w:lineRule="auto"/>
              <w:jc w:val="center"/>
              <w:rPr>
                <w:rFonts w:ascii="宋体" w:hAnsi="宋体" w:cs="仿宋"/>
                <w:sz w:val="24"/>
                <w:szCs w:val="24"/>
              </w:rPr>
            </w:pPr>
            <w:r>
              <w:rPr>
                <w:rFonts w:hint="eastAsia" w:ascii="宋体" w:hAnsi="宋体" w:cs="仿宋"/>
                <w:sz w:val="24"/>
                <w:szCs w:val="24"/>
              </w:rPr>
              <w:t>1</w:t>
            </w:r>
            <w:r>
              <w:rPr>
                <w:rFonts w:ascii="宋体" w:hAnsi="宋体" w:cs="仿宋"/>
                <w:sz w:val="24"/>
                <w:szCs w:val="24"/>
              </w:rPr>
              <w:t>64</w:t>
            </w:r>
          </w:p>
        </w:tc>
        <w:tc>
          <w:tcPr>
            <w:tcW w:w="0" w:type="auto"/>
          </w:tcPr>
          <w:p w14:paraId="17090C23">
            <w:pPr>
              <w:spacing w:line="360" w:lineRule="auto"/>
              <w:jc w:val="center"/>
              <w:rPr>
                <w:rFonts w:ascii="宋体" w:hAnsi="宋体" w:cs="仿宋"/>
                <w:sz w:val="24"/>
                <w:szCs w:val="24"/>
              </w:rPr>
            </w:pPr>
            <w:r>
              <w:rPr>
                <w:rFonts w:hint="eastAsia" w:ascii="宋体" w:hAnsi="宋体" w:cs="仿宋"/>
                <w:sz w:val="24"/>
                <w:szCs w:val="24"/>
              </w:rPr>
              <w:t>手术任务查询撤回</w:t>
            </w:r>
          </w:p>
        </w:tc>
        <w:tc>
          <w:tcPr>
            <w:tcW w:w="5421" w:type="dxa"/>
          </w:tcPr>
          <w:p w14:paraId="2276A7D6">
            <w:pPr>
              <w:spacing w:line="360" w:lineRule="auto"/>
              <w:rPr>
                <w:rFonts w:ascii="宋体" w:hAnsi="宋体" w:cs="仿宋"/>
                <w:sz w:val="24"/>
                <w:szCs w:val="24"/>
              </w:rPr>
            </w:pPr>
            <w:r>
              <w:rPr>
                <w:rFonts w:hint="eastAsia" w:ascii="宋体" w:hAnsi="宋体" w:cs="仿宋"/>
                <w:sz w:val="24"/>
                <w:szCs w:val="24"/>
              </w:rPr>
              <w:t>支持将发布的手术任务撤回取消操作；</w:t>
            </w:r>
          </w:p>
        </w:tc>
        <w:tc>
          <w:tcPr>
            <w:tcW w:w="850" w:type="dxa"/>
          </w:tcPr>
          <w:p w14:paraId="6341EBD7">
            <w:pPr>
              <w:spacing w:line="360" w:lineRule="auto"/>
              <w:rPr>
                <w:rFonts w:ascii="宋体" w:hAnsi="宋体" w:cs="仿宋"/>
                <w:sz w:val="24"/>
                <w:szCs w:val="24"/>
              </w:rPr>
            </w:pPr>
          </w:p>
        </w:tc>
        <w:tc>
          <w:tcPr>
            <w:tcW w:w="1418" w:type="dxa"/>
          </w:tcPr>
          <w:p w14:paraId="03D9B43E">
            <w:pPr>
              <w:spacing w:line="360" w:lineRule="auto"/>
              <w:rPr>
                <w:rFonts w:ascii="宋体" w:hAnsi="宋体" w:cs="仿宋"/>
                <w:sz w:val="24"/>
                <w:szCs w:val="24"/>
              </w:rPr>
            </w:pPr>
          </w:p>
        </w:tc>
      </w:tr>
      <w:tr w14:paraId="3A54E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7" w:type="dxa"/>
            <w:vMerge w:val="continue"/>
          </w:tcPr>
          <w:p w14:paraId="030EF5DC">
            <w:pPr>
              <w:spacing w:line="360" w:lineRule="auto"/>
              <w:rPr>
                <w:rFonts w:ascii="宋体" w:hAnsi="宋体" w:cs="仿宋"/>
                <w:sz w:val="24"/>
                <w:szCs w:val="24"/>
              </w:rPr>
            </w:pPr>
          </w:p>
        </w:tc>
        <w:tc>
          <w:tcPr>
            <w:tcW w:w="909" w:type="dxa"/>
          </w:tcPr>
          <w:p w14:paraId="42FEFE18">
            <w:pPr>
              <w:spacing w:line="360" w:lineRule="auto"/>
              <w:jc w:val="center"/>
              <w:rPr>
                <w:rFonts w:ascii="宋体" w:hAnsi="宋体" w:cs="仿宋"/>
                <w:sz w:val="24"/>
                <w:szCs w:val="24"/>
              </w:rPr>
            </w:pPr>
            <w:r>
              <w:rPr>
                <w:rFonts w:hint="eastAsia" w:ascii="宋体" w:hAnsi="宋体" w:cs="仿宋"/>
                <w:sz w:val="24"/>
                <w:szCs w:val="24"/>
              </w:rPr>
              <w:t>1</w:t>
            </w:r>
            <w:r>
              <w:rPr>
                <w:rFonts w:ascii="宋体" w:hAnsi="宋体" w:cs="仿宋"/>
                <w:sz w:val="24"/>
                <w:szCs w:val="24"/>
              </w:rPr>
              <w:t>65</w:t>
            </w:r>
          </w:p>
        </w:tc>
        <w:tc>
          <w:tcPr>
            <w:tcW w:w="0" w:type="auto"/>
            <w:vAlign w:val="center"/>
          </w:tcPr>
          <w:p w14:paraId="32ACE5D8">
            <w:pPr>
              <w:spacing w:line="360" w:lineRule="auto"/>
              <w:jc w:val="center"/>
              <w:rPr>
                <w:rFonts w:ascii="宋体" w:hAnsi="宋体" w:cs="仿宋"/>
                <w:sz w:val="24"/>
                <w:szCs w:val="24"/>
              </w:rPr>
            </w:pPr>
            <w:r>
              <w:rPr>
                <w:rFonts w:hint="eastAsia" w:ascii="宋体" w:hAnsi="宋体" w:cs="仿宋"/>
                <w:sz w:val="24"/>
                <w:szCs w:val="24"/>
              </w:rPr>
              <w:t>病区交接核对</w:t>
            </w:r>
          </w:p>
        </w:tc>
        <w:tc>
          <w:tcPr>
            <w:tcW w:w="5421" w:type="dxa"/>
          </w:tcPr>
          <w:p w14:paraId="17BA9268">
            <w:pPr>
              <w:spacing w:line="360" w:lineRule="auto"/>
              <w:rPr>
                <w:rFonts w:ascii="宋体" w:hAnsi="宋体" w:cs="仿宋"/>
                <w:sz w:val="24"/>
                <w:szCs w:val="24"/>
              </w:rPr>
            </w:pPr>
            <w:r>
              <w:rPr>
                <w:rFonts w:hint="eastAsia" w:ascii="宋体" w:hAnsi="宋体" w:cs="仿宋"/>
                <w:sz w:val="24"/>
                <w:szCs w:val="24"/>
              </w:rPr>
              <w:t>提供符合医疗标准流程的患者确认流程，确保手术患者身份正确、手术信息准确无误。</w:t>
            </w:r>
          </w:p>
        </w:tc>
        <w:tc>
          <w:tcPr>
            <w:tcW w:w="850" w:type="dxa"/>
          </w:tcPr>
          <w:p w14:paraId="6DF2F3D3">
            <w:pPr>
              <w:spacing w:line="360" w:lineRule="auto"/>
              <w:rPr>
                <w:rFonts w:ascii="宋体" w:hAnsi="宋体" w:cs="仿宋"/>
                <w:sz w:val="24"/>
                <w:szCs w:val="24"/>
              </w:rPr>
            </w:pPr>
          </w:p>
        </w:tc>
        <w:tc>
          <w:tcPr>
            <w:tcW w:w="1418" w:type="dxa"/>
          </w:tcPr>
          <w:p w14:paraId="4FF95551">
            <w:pPr>
              <w:spacing w:line="360" w:lineRule="auto"/>
              <w:rPr>
                <w:rFonts w:ascii="宋体" w:hAnsi="宋体" w:cs="仿宋"/>
                <w:sz w:val="24"/>
                <w:szCs w:val="24"/>
              </w:rPr>
            </w:pPr>
          </w:p>
        </w:tc>
      </w:tr>
      <w:tr w14:paraId="56FF1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Merge w:val="continue"/>
          </w:tcPr>
          <w:p w14:paraId="2E7CA2F2">
            <w:pPr>
              <w:spacing w:line="360" w:lineRule="auto"/>
              <w:rPr>
                <w:rFonts w:ascii="宋体" w:hAnsi="宋体" w:cs="仿宋"/>
                <w:sz w:val="24"/>
                <w:szCs w:val="24"/>
              </w:rPr>
            </w:pPr>
          </w:p>
        </w:tc>
        <w:tc>
          <w:tcPr>
            <w:tcW w:w="909" w:type="dxa"/>
          </w:tcPr>
          <w:p w14:paraId="0B782365">
            <w:pPr>
              <w:spacing w:line="360" w:lineRule="auto"/>
              <w:jc w:val="center"/>
              <w:rPr>
                <w:rFonts w:ascii="宋体" w:hAnsi="宋体" w:cs="仿宋"/>
                <w:sz w:val="24"/>
                <w:szCs w:val="24"/>
              </w:rPr>
            </w:pPr>
            <w:r>
              <w:rPr>
                <w:rFonts w:hint="eastAsia" w:ascii="宋体" w:hAnsi="宋体" w:cs="仿宋"/>
                <w:sz w:val="24"/>
                <w:szCs w:val="24"/>
              </w:rPr>
              <w:t>1</w:t>
            </w:r>
            <w:r>
              <w:rPr>
                <w:rFonts w:ascii="宋体" w:hAnsi="宋体" w:cs="仿宋"/>
                <w:sz w:val="24"/>
                <w:szCs w:val="24"/>
              </w:rPr>
              <w:t>66</w:t>
            </w:r>
          </w:p>
        </w:tc>
        <w:tc>
          <w:tcPr>
            <w:tcW w:w="0" w:type="auto"/>
            <w:vAlign w:val="center"/>
          </w:tcPr>
          <w:p w14:paraId="2E09E4F0">
            <w:pPr>
              <w:spacing w:line="360" w:lineRule="auto"/>
              <w:jc w:val="center"/>
              <w:rPr>
                <w:rFonts w:ascii="宋体" w:hAnsi="宋体" w:cs="仿宋"/>
                <w:sz w:val="24"/>
                <w:szCs w:val="24"/>
              </w:rPr>
            </w:pPr>
            <w:r>
              <w:rPr>
                <w:rFonts w:hint="eastAsia" w:ascii="宋体" w:hAnsi="宋体" w:cs="仿宋"/>
                <w:sz w:val="24"/>
                <w:szCs w:val="24"/>
              </w:rPr>
              <w:t>物品交接确认</w:t>
            </w:r>
          </w:p>
        </w:tc>
        <w:tc>
          <w:tcPr>
            <w:tcW w:w="5421" w:type="dxa"/>
          </w:tcPr>
          <w:p w14:paraId="4D628998">
            <w:pPr>
              <w:spacing w:line="360" w:lineRule="auto"/>
              <w:rPr>
                <w:rFonts w:ascii="宋体" w:hAnsi="宋体" w:cs="仿宋"/>
                <w:sz w:val="24"/>
                <w:szCs w:val="24"/>
              </w:rPr>
            </w:pPr>
            <w:r>
              <w:rPr>
                <w:rFonts w:hint="eastAsia" w:ascii="宋体" w:hAnsi="宋体" w:cs="仿宋"/>
                <w:sz w:val="24"/>
                <w:szCs w:val="24"/>
              </w:rPr>
              <w:t>提供患者随身物品去除交接确认功能；</w:t>
            </w:r>
          </w:p>
        </w:tc>
        <w:tc>
          <w:tcPr>
            <w:tcW w:w="850" w:type="dxa"/>
          </w:tcPr>
          <w:p w14:paraId="38FB84A3">
            <w:pPr>
              <w:spacing w:line="360" w:lineRule="auto"/>
              <w:rPr>
                <w:rFonts w:ascii="宋体" w:hAnsi="宋体" w:cs="仿宋"/>
                <w:sz w:val="24"/>
                <w:szCs w:val="24"/>
              </w:rPr>
            </w:pPr>
          </w:p>
        </w:tc>
        <w:tc>
          <w:tcPr>
            <w:tcW w:w="1418" w:type="dxa"/>
          </w:tcPr>
          <w:p w14:paraId="4F0E23C2">
            <w:pPr>
              <w:spacing w:line="360" w:lineRule="auto"/>
              <w:rPr>
                <w:rFonts w:ascii="宋体" w:hAnsi="宋体" w:cs="仿宋"/>
                <w:sz w:val="24"/>
                <w:szCs w:val="24"/>
              </w:rPr>
            </w:pPr>
          </w:p>
        </w:tc>
      </w:tr>
      <w:tr w14:paraId="260C9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Merge w:val="continue"/>
          </w:tcPr>
          <w:p w14:paraId="04D99B92">
            <w:pPr>
              <w:spacing w:line="360" w:lineRule="auto"/>
              <w:rPr>
                <w:rFonts w:ascii="宋体" w:hAnsi="宋体" w:cs="仿宋"/>
                <w:sz w:val="24"/>
                <w:szCs w:val="24"/>
              </w:rPr>
            </w:pPr>
          </w:p>
        </w:tc>
        <w:tc>
          <w:tcPr>
            <w:tcW w:w="909" w:type="dxa"/>
          </w:tcPr>
          <w:p w14:paraId="0E72DC28">
            <w:pPr>
              <w:spacing w:line="360" w:lineRule="auto"/>
              <w:rPr>
                <w:rFonts w:ascii="宋体" w:hAnsi="宋体" w:cs="仿宋"/>
                <w:sz w:val="24"/>
                <w:szCs w:val="24"/>
              </w:rPr>
            </w:pPr>
            <w:r>
              <w:rPr>
                <w:rFonts w:hint="eastAsia" w:ascii="宋体" w:hAnsi="宋体" w:cs="仿宋"/>
                <w:sz w:val="24"/>
                <w:szCs w:val="24"/>
              </w:rPr>
              <w:t>1</w:t>
            </w:r>
            <w:r>
              <w:rPr>
                <w:rFonts w:ascii="宋体" w:hAnsi="宋体" w:cs="仿宋"/>
                <w:sz w:val="24"/>
                <w:szCs w:val="24"/>
              </w:rPr>
              <w:t>67</w:t>
            </w:r>
          </w:p>
        </w:tc>
        <w:tc>
          <w:tcPr>
            <w:tcW w:w="0" w:type="auto"/>
          </w:tcPr>
          <w:p w14:paraId="7062D126">
            <w:pPr>
              <w:spacing w:line="360" w:lineRule="auto"/>
              <w:ind w:firstLine="480" w:firstLineChars="200"/>
              <w:rPr>
                <w:rFonts w:ascii="宋体" w:hAnsi="宋体" w:cs="仿宋"/>
                <w:sz w:val="24"/>
                <w:szCs w:val="24"/>
              </w:rPr>
            </w:pPr>
            <w:r>
              <w:rPr>
                <w:rFonts w:hint="eastAsia" w:ascii="宋体" w:hAnsi="宋体" w:cs="仿宋"/>
                <w:sz w:val="24"/>
                <w:szCs w:val="24"/>
              </w:rPr>
              <w:t>转运交接评估</w:t>
            </w:r>
          </w:p>
        </w:tc>
        <w:tc>
          <w:tcPr>
            <w:tcW w:w="5421" w:type="dxa"/>
          </w:tcPr>
          <w:p w14:paraId="5FA02419">
            <w:pPr>
              <w:spacing w:line="360" w:lineRule="auto"/>
              <w:rPr>
                <w:rFonts w:ascii="宋体" w:hAnsi="宋体" w:cs="仿宋"/>
                <w:sz w:val="24"/>
                <w:szCs w:val="24"/>
              </w:rPr>
            </w:pPr>
            <w:r>
              <w:rPr>
                <w:rFonts w:hint="eastAsia" w:ascii="宋体" w:hAnsi="宋体" w:cs="仿宋"/>
                <w:sz w:val="24"/>
                <w:szCs w:val="24"/>
              </w:rPr>
              <w:t>1</w:t>
            </w:r>
            <w:r>
              <w:rPr>
                <w:rFonts w:ascii="宋体" w:hAnsi="宋体" w:cs="仿宋"/>
                <w:sz w:val="24"/>
                <w:szCs w:val="24"/>
              </w:rPr>
              <w:t>.</w:t>
            </w:r>
            <w:r>
              <w:rPr>
                <w:rFonts w:hint="eastAsia" w:ascii="宋体" w:hAnsi="宋体" w:cs="仿宋"/>
                <w:sz w:val="24"/>
                <w:szCs w:val="24"/>
              </w:rPr>
              <w:t>系统提供患者转运交接评估，评估患者在转运过程中的环境、工具以及相关风险并形成记录单；</w:t>
            </w:r>
          </w:p>
          <w:p w14:paraId="0EEF6CCF">
            <w:pPr>
              <w:spacing w:line="360" w:lineRule="auto"/>
              <w:rPr>
                <w:rFonts w:ascii="宋体" w:hAnsi="宋体" w:cs="仿宋"/>
                <w:sz w:val="24"/>
                <w:szCs w:val="24"/>
              </w:rPr>
            </w:pPr>
            <w:r>
              <w:rPr>
                <w:rFonts w:hint="eastAsia" w:ascii="宋体" w:hAnsi="宋体" w:cs="仿宋"/>
                <w:sz w:val="24"/>
                <w:szCs w:val="24"/>
              </w:rPr>
              <w:t>2</w:t>
            </w:r>
            <w:r>
              <w:rPr>
                <w:rFonts w:ascii="宋体" w:hAnsi="宋体" w:cs="仿宋"/>
                <w:sz w:val="24"/>
                <w:szCs w:val="24"/>
              </w:rPr>
              <w:t>.</w:t>
            </w:r>
            <w:r>
              <w:rPr>
                <w:rFonts w:hint="eastAsia" w:ascii="宋体" w:hAnsi="宋体" w:cs="仿宋"/>
                <w:sz w:val="24"/>
                <w:szCs w:val="24"/>
              </w:rPr>
              <w:t>提供转运开始后进行信息交接，系统支持患者转运后回访与风险评估。</w:t>
            </w:r>
          </w:p>
        </w:tc>
        <w:tc>
          <w:tcPr>
            <w:tcW w:w="850" w:type="dxa"/>
          </w:tcPr>
          <w:p w14:paraId="4BBA71E8">
            <w:pPr>
              <w:spacing w:line="360" w:lineRule="auto"/>
              <w:rPr>
                <w:rFonts w:ascii="宋体" w:hAnsi="宋体" w:cs="仿宋"/>
                <w:sz w:val="24"/>
                <w:szCs w:val="24"/>
              </w:rPr>
            </w:pPr>
          </w:p>
        </w:tc>
        <w:tc>
          <w:tcPr>
            <w:tcW w:w="1418" w:type="dxa"/>
          </w:tcPr>
          <w:p w14:paraId="6DC46035">
            <w:pPr>
              <w:spacing w:line="360" w:lineRule="auto"/>
              <w:rPr>
                <w:rFonts w:ascii="宋体" w:hAnsi="宋体" w:cs="仿宋"/>
                <w:sz w:val="24"/>
                <w:szCs w:val="24"/>
              </w:rPr>
            </w:pPr>
          </w:p>
        </w:tc>
      </w:tr>
      <w:tr w14:paraId="23E07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Merge w:val="continue"/>
          </w:tcPr>
          <w:p w14:paraId="4AAA629C">
            <w:pPr>
              <w:spacing w:line="360" w:lineRule="auto"/>
              <w:rPr>
                <w:rFonts w:ascii="宋体" w:hAnsi="宋体" w:cs="仿宋"/>
                <w:sz w:val="24"/>
                <w:szCs w:val="24"/>
              </w:rPr>
            </w:pPr>
          </w:p>
        </w:tc>
        <w:tc>
          <w:tcPr>
            <w:tcW w:w="909" w:type="dxa"/>
          </w:tcPr>
          <w:p w14:paraId="417132B2">
            <w:pPr>
              <w:spacing w:line="360" w:lineRule="auto"/>
              <w:jc w:val="center"/>
              <w:rPr>
                <w:rFonts w:ascii="宋体" w:hAnsi="宋体" w:cs="仿宋"/>
                <w:sz w:val="24"/>
                <w:szCs w:val="24"/>
              </w:rPr>
            </w:pPr>
            <w:r>
              <w:rPr>
                <w:rFonts w:hint="eastAsia" w:ascii="宋体" w:hAnsi="宋体" w:cs="仿宋"/>
                <w:sz w:val="24"/>
                <w:szCs w:val="24"/>
              </w:rPr>
              <w:t>1</w:t>
            </w:r>
            <w:r>
              <w:rPr>
                <w:rFonts w:ascii="宋体" w:hAnsi="宋体" w:cs="仿宋"/>
                <w:sz w:val="24"/>
                <w:szCs w:val="24"/>
              </w:rPr>
              <w:t>68</w:t>
            </w:r>
          </w:p>
        </w:tc>
        <w:tc>
          <w:tcPr>
            <w:tcW w:w="0" w:type="auto"/>
            <w:vAlign w:val="center"/>
          </w:tcPr>
          <w:p w14:paraId="40F7FE15">
            <w:pPr>
              <w:spacing w:line="360" w:lineRule="auto"/>
              <w:jc w:val="center"/>
              <w:rPr>
                <w:rFonts w:ascii="宋体" w:hAnsi="宋体" w:cs="仿宋"/>
                <w:sz w:val="24"/>
                <w:szCs w:val="24"/>
              </w:rPr>
            </w:pPr>
            <w:r>
              <w:rPr>
                <w:rFonts w:hint="eastAsia" w:ascii="宋体" w:hAnsi="宋体" w:cs="仿宋"/>
                <w:sz w:val="24"/>
                <w:szCs w:val="24"/>
              </w:rPr>
              <w:t>多种协同任务</w:t>
            </w:r>
          </w:p>
        </w:tc>
        <w:tc>
          <w:tcPr>
            <w:tcW w:w="5421" w:type="dxa"/>
          </w:tcPr>
          <w:p w14:paraId="0853957C">
            <w:pPr>
              <w:spacing w:line="360" w:lineRule="auto"/>
              <w:rPr>
                <w:rFonts w:ascii="宋体" w:hAnsi="宋体" w:cs="仿宋"/>
                <w:sz w:val="24"/>
                <w:szCs w:val="24"/>
              </w:rPr>
            </w:pPr>
            <w:r>
              <w:rPr>
                <w:rFonts w:hint="eastAsia" w:ascii="宋体" w:hAnsi="宋体" w:cs="仿宋"/>
                <w:sz w:val="24"/>
                <w:szCs w:val="24"/>
              </w:rPr>
              <w:t>支持多种协同任务全流程的闭环追踪管理，可形成完整的任务流程时间节点及医护人员对接情况的记录。</w:t>
            </w:r>
          </w:p>
        </w:tc>
        <w:tc>
          <w:tcPr>
            <w:tcW w:w="850" w:type="dxa"/>
          </w:tcPr>
          <w:p w14:paraId="237B211D">
            <w:pPr>
              <w:spacing w:line="360" w:lineRule="auto"/>
              <w:rPr>
                <w:rFonts w:ascii="宋体" w:hAnsi="宋体" w:cs="仿宋"/>
                <w:sz w:val="24"/>
                <w:szCs w:val="24"/>
              </w:rPr>
            </w:pPr>
          </w:p>
        </w:tc>
        <w:tc>
          <w:tcPr>
            <w:tcW w:w="1418" w:type="dxa"/>
          </w:tcPr>
          <w:p w14:paraId="43BBA588">
            <w:pPr>
              <w:spacing w:line="360" w:lineRule="auto"/>
              <w:rPr>
                <w:rFonts w:ascii="宋体" w:hAnsi="宋体" w:cs="仿宋"/>
                <w:sz w:val="24"/>
                <w:szCs w:val="24"/>
              </w:rPr>
            </w:pPr>
          </w:p>
        </w:tc>
      </w:tr>
      <w:tr w14:paraId="1F3F7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Merge w:val="continue"/>
          </w:tcPr>
          <w:p w14:paraId="566AFAC6">
            <w:pPr>
              <w:spacing w:line="360" w:lineRule="auto"/>
              <w:rPr>
                <w:rFonts w:ascii="宋体" w:hAnsi="宋体" w:cs="仿宋"/>
                <w:sz w:val="24"/>
                <w:szCs w:val="24"/>
              </w:rPr>
            </w:pPr>
          </w:p>
        </w:tc>
        <w:tc>
          <w:tcPr>
            <w:tcW w:w="909" w:type="dxa"/>
          </w:tcPr>
          <w:p w14:paraId="1AA9E9E1">
            <w:pPr>
              <w:spacing w:line="360" w:lineRule="auto"/>
              <w:jc w:val="center"/>
              <w:rPr>
                <w:rFonts w:ascii="宋体" w:hAnsi="宋体" w:cs="仿宋"/>
                <w:sz w:val="24"/>
                <w:szCs w:val="24"/>
              </w:rPr>
            </w:pPr>
            <w:r>
              <w:rPr>
                <w:rFonts w:hint="eastAsia" w:ascii="宋体" w:hAnsi="宋体" w:cs="仿宋"/>
                <w:sz w:val="24"/>
                <w:szCs w:val="24"/>
              </w:rPr>
              <w:t>1</w:t>
            </w:r>
            <w:r>
              <w:rPr>
                <w:rFonts w:ascii="宋体" w:hAnsi="宋体" w:cs="仿宋"/>
                <w:sz w:val="24"/>
                <w:szCs w:val="24"/>
              </w:rPr>
              <w:t>69</w:t>
            </w:r>
          </w:p>
        </w:tc>
        <w:tc>
          <w:tcPr>
            <w:tcW w:w="0" w:type="auto"/>
            <w:vAlign w:val="center"/>
          </w:tcPr>
          <w:p w14:paraId="5F9B5368">
            <w:pPr>
              <w:spacing w:line="360" w:lineRule="auto"/>
              <w:jc w:val="center"/>
              <w:rPr>
                <w:rFonts w:ascii="宋体" w:hAnsi="宋体" w:cs="仿宋"/>
                <w:sz w:val="24"/>
                <w:szCs w:val="24"/>
              </w:rPr>
            </w:pPr>
            <w:r>
              <w:rPr>
                <w:rFonts w:hint="eastAsia" w:ascii="宋体" w:hAnsi="宋体" w:cs="仿宋"/>
                <w:sz w:val="24"/>
                <w:szCs w:val="24"/>
              </w:rPr>
              <w:t>手术间内呼叫</w:t>
            </w:r>
          </w:p>
        </w:tc>
        <w:tc>
          <w:tcPr>
            <w:tcW w:w="5421" w:type="dxa"/>
          </w:tcPr>
          <w:p w14:paraId="3AFF21DF">
            <w:pPr>
              <w:spacing w:line="360" w:lineRule="auto"/>
              <w:rPr>
                <w:rFonts w:ascii="宋体" w:hAnsi="宋体" w:cs="仿宋"/>
                <w:sz w:val="24"/>
                <w:szCs w:val="24"/>
              </w:rPr>
            </w:pPr>
            <w:r>
              <w:rPr>
                <w:rFonts w:hint="eastAsia" w:ascii="宋体" w:hAnsi="宋体" w:cs="仿宋"/>
                <w:sz w:val="24"/>
                <w:szCs w:val="24"/>
              </w:rPr>
              <w:t>支持在手术间内呼叫护士站、家属等候区，通知家属签字、通知接病人等。</w:t>
            </w:r>
          </w:p>
        </w:tc>
        <w:tc>
          <w:tcPr>
            <w:tcW w:w="850" w:type="dxa"/>
          </w:tcPr>
          <w:p w14:paraId="45242828">
            <w:pPr>
              <w:spacing w:line="360" w:lineRule="auto"/>
              <w:rPr>
                <w:rFonts w:ascii="宋体" w:hAnsi="宋体" w:cs="仿宋"/>
                <w:sz w:val="24"/>
                <w:szCs w:val="24"/>
              </w:rPr>
            </w:pPr>
          </w:p>
        </w:tc>
        <w:tc>
          <w:tcPr>
            <w:tcW w:w="1418" w:type="dxa"/>
          </w:tcPr>
          <w:p w14:paraId="293E5589">
            <w:pPr>
              <w:spacing w:line="360" w:lineRule="auto"/>
              <w:rPr>
                <w:rFonts w:ascii="宋体" w:hAnsi="宋体" w:cs="仿宋"/>
                <w:sz w:val="24"/>
                <w:szCs w:val="24"/>
              </w:rPr>
            </w:pPr>
          </w:p>
        </w:tc>
      </w:tr>
      <w:tr w14:paraId="526DC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Merge w:val="restart"/>
            <w:vAlign w:val="center"/>
          </w:tcPr>
          <w:p w14:paraId="6F2102AD">
            <w:pPr>
              <w:spacing w:line="360" w:lineRule="auto"/>
              <w:jc w:val="center"/>
              <w:rPr>
                <w:rFonts w:ascii="宋体" w:hAnsi="宋体" w:cs="仿宋"/>
                <w:sz w:val="24"/>
                <w:szCs w:val="24"/>
              </w:rPr>
            </w:pPr>
          </w:p>
          <w:p w14:paraId="4E47CBB7">
            <w:pPr>
              <w:spacing w:line="360" w:lineRule="auto"/>
              <w:jc w:val="center"/>
              <w:rPr>
                <w:rFonts w:ascii="宋体" w:hAnsi="宋体" w:cs="仿宋"/>
                <w:sz w:val="24"/>
                <w:szCs w:val="24"/>
              </w:rPr>
            </w:pPr>
          </w:p>
          <w:p w14:paraId="721EEBD4">
            <w:pPr>
              <w:spacing w:line="360" w:lineRule="auto"/>
              <w:jc w:val="center"/>
              <w:rPr>
                <w:rFonts w:ascii="宋体" w:hAnsi="宋体" w:cs="仿宋"/>
                <w:sz w:val="24"/>
                <w:szCs w:val="24"/>
              </w:rPr>
            </w:pPr>
          </w:p>
          <w:p w14:paraId="58DCB94A">
            <w:pPr>
              <w:spacing w:line="360" w:lineRule="auto"/>
              <w:jc w:val="center"/>
              <w:rPr>
                <w:rFonts w:ascii="宋体" w:hAnsi="宋体" w:cs="仿宋"/>
                <w:sz w:val="24"/>
                <w:szCs w:val="24"/>
              </w:rPr>
            </w:pPr>
            <w:r>
              <w:rPr>
                <w:rFonts w:hint="eastAsia" w:ascii="宋体" w:hAnsi="宋体" w:cs="仿宋"/>
                <w:sz w:val="24"/>
                <w:szCs w:val="24"/>
              </w:rPr>
              <w:t>手术任务接单</w:t>
            </w:r>
          </w:p>
        </w:tc>
        <w:tc>
          <w:tcPr>
            <w:tcW w:w="909" w:type="dxa"/>
          </w:tcPr>
          <w:p w14:paraId="6E918699">
            <w:pPr>
              <w:spacing w:line="360" w:lineRule="auto"/>
              <w:jc w:val="center"/>
              <w:rPr>
                <w:rFonts w:ascii="宋体" w:hAnsi="宋体" w:cs="仿宋"/>
                <w:sz w:val="24"/>
                <w:szCs w:val="24"/>
              </w:rPr>
            </w:pPr>
            <w:r>
              <w:rPr>
                <w:rFonts w:hint="eastAsia" w:ascii="宋体" w:hAnsi="宋体" w:cs="仿宋"/>
                <w:sz w:val="24"/>
                <w:szCs w:val="24"/>
              </w:rPr>
              <w:t>1</w:t>
            </w:r>
            <w:r>
              <w:rPr>
                <w:rFonts w:ascii="宋体" w:hAnsi="宋体" w:cs="仿宋"/>
                <w:sz w:val="24"/>
                <w:szCs w:val="24"/>
              </w:rPr>
              <w:t>70</w:t>
            </w:r>
          </w:p>
        </w:tc>
        <w:tc>
          <w:tcPr>
            <w:tcW w:w="0" w:type="auto"/>
            <w:vAlign w:val="center"/>
          </w:tcPr>
          <w:p w14:paraId="16B93C38">
            <w:pPr>
              <w:spacing w:line="360" w:lineRule="auto"/>
              <w:jc w:val="center"/>
              <w:rPr>
                <w:rFonts w:ascii="宋体" w:hAnsi="宋体" w:cs="仿宋"/>
                <w:sz w:val="24"/>
                <w:szCs w:val="24"/>
              </w:rPr>
            </w:pPr>
            <w:r>
              <w:rPr>
                <w:rFonts w:hint="eastAsia" w:ascii="宋体" w:hAnsi="宋体" w:cs="仿宋"/>
                <w:sz w:val="24"/>
                <w:szCs w:val="24"/>
              </w:rPr>
              <w:t>手术任务展示终端</w:t>
            </w:r>
          </w:p>
        </w:tc>
        <w:tc>
          <w:tcPr>
            <w:tcW w:w="5421" w:type="dxa"/>
          </w:tcPr>
          <w:p w14:paraId="3990EBFB">
            <w:pPr>
              <w:spacing w:line="360" w:lineRule="auto"/>
              <w:rPr>
                <w:rFonts w:ascii="宋体" w:hAnsi="宋体" w:cs="仿宋"/>
                <w:sz w:val="24"/>
                <w:szCs w:val="24"/>
              </w:rPr>
            </w:pPr>
            <w:r>
              <w:rPr>
                <w:rFonts w:hint="eastAsia" w:ascii="宋体" w:hAnsi="宋体" w:cs="仿宋"/>
                <w:sz w:val="24"/>
                <w:szCs w:val="24"/>
              </w:rPr>
              <w:t>1</w:t>
            </w:r>
            <w:r>
              <w:rPr>
                <w:rFonts w:ascii="宋体" w:hAnsi="宋体" w:cs="仿宋"/>
                <w:sz w:val="24"/>
                <w:szCs w:val="24"/>
              </w:rPr>
              <w:t>.</w:t>
            </w:r>
            <w:r>
              <w:rPr>
                <w:rFonts w:hint="eastAsia" w:ascii="宋体" w:hAnsi="宋体" w:cs="仿宋"/>
                <w:sz w:val="24"/>
                <w:szCs w:val="24"/>
              </w:rPr>
              <w:t>展示待接手术患者任务列表；</w:t>
            </w:r>
          </w:p>
          <w:p w14:paraId="0E6230FC">
            <w:pPr>
              <w:spacing w:line="360" w:lineRule="auto"/>
              <w:rPr>
                <w:rFonts w:ascii="宋体" w:hAnsi="宋体" w:cs="仿宋"/>
                <w:sz w:val="24"/>
                <w:szCs w:val="24"/>
              </w:rPr>
            </w:pPr>
            <w:r>
              <w:rPr>
                <w:rFonts w:hint="eastAsia" w:ascii="宋体" w:hAnsi="宋体" w:cs="仿宋"/>
                <w:sz w:val="24"/>
                <w:szCs w:val="24"/>
              </w:rPr>
              <w:t>2</w:t>
            </w:r>
            <w:r>
              <w:rPr>
                <w:rFonts w:ascii="宋体" w:hAnsi="宋体" w:cs="仿宋"/>
                <w:sz w:val="24"/>
                <w:szCs w:val="24"/>
              </w:rPr>
              <w:t>.</w:t>
            </w:r>
            <w:r>
              <w:rPr>
                <w:rFonts w:hint="eastAsia" w:ascii="宋体" w:hAnsi="宋体" w:cs="仿宋"/>
                <w:sz w:val="24"/>
                <w:szCs w:val="24"/>
              </w:rPr>
              <w:t>手术间清洁任务。</w:t>
            </w:r>
          </w:p>
          <w:p w14:paraId="49A46AE3">
            <w:pPr>
              <w:spacing w:line="360" w:lineRule="auto"/>
              <w:rPr>
                <w:rFonts w:ascii="宋体" w:hAnsi="宋体" w:cs="仿宋"/>
                <w:sz w:val="24"/>
                <w:szCs w:val="24"/>
              </w:rPr>
            </w:pPr>
            <w:r>
              <w:rPr>
                <w:rFonts w:hint="eastAsia" w:ascii="宋体" w:hAnsi="宋体" w:cs="仿宋"/>
                <w:sz w:val="24"/>
                <w:szCs w:val="24"/>
              </w:rPr>
              <w:t>3</w:t>
            </w:r>
            <w:r>
              <w:rPr>
                <w:rFonts w:ascii="宋体" w:hAnsi="宋体" w:cs="仿宋"/>
                <w:sz w:val="24"/>
                <w:szCs w:val="24"/>
              </w:rPr>
              <w:t>.</w:t>
            </w:r>
            <w:r>
              <w:rPr>
                <w:rFonts w:hint="eastAsia" w:ascii="宋体" w:hAnsi="宋体" w:cs="仿宋"/>
                <w:sz w:val="24"/>
                <w:szCs w:val="24"/>
              </w:rPr>
              <w:t>取标本任务，可在一体终端上接收任务，支持打印任务确认单；</w:t>
            </w:r>
          </w:p>
        </w:tc>
        <w:tc>
          <w:tcPr>
            <w:tcW w:w="850" w:type="dxa"/>
          </w:tcPr>
          <w:p w14:paraId="12B8D952">
            <w:pPr>
              <w:spacing w:line="360" w:lineRule="auto"/>
              <w:rPr>
                <w:rFonts w:ascii="宋体" w:hAnsi="宋体" w:cs="仿宋"/>
                <w:sz w:val="24"/>
                <w:szCs w:val="24"/>
              </w:rPr>
            </w:pPr>
          </w:p>
        </w:tc>
        <w:tc>
          <w:tcPr>
            <w:tcW w:w="1418" w:type="dxa"/>
          </w:tcPr>
          <w:p w14:paraId="2831027F">
            <w:pPr>
              <w:spacing w:line="360" w:lineRule="auto"/>
              <w:rPr>
                <w:rFonts w:ascii="宋体" w:hAnsi="宋体" w:cs="仿宋"/>
                <w:sz w:val="24"/>
                <w:szCs w:val="24"/>
              </w:rPr>
            </w:pPr>
          </w:p>
        </w:tc>
      </w:tr>
      <w:tr w14:paraId="72E92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Merge w:val="continue"/>
          </w:tcPr>
          <w:p w14:paraId="12B88E33">
            <w:pPr>
              <w:spacing w:line="360" w:lineRule="auto"/>
              <w:rPr>
                <w:rFonts w:ascii="宋体" w:hAnsi="宋体" w:cs="仿宋"/>
                <w:sz w:val="24"/>
                <w:szCs w:val="24"/>
              </w:rPr>
            </w:pPr>
          </w:p>
        </w:tc>
        <w:tc>
          <w:tcPr>
            <w:tcW w:w="909" w:type="dxa"/>
          </w:tcPr>
          <w:p w14:paraId="4036FC44">
            <w:pPr>
              <w:spacing w:line="360" w:lineRule="auto"/>
              <w:jc w:val="center"/>
              <w:rPr>
                <w:rFonts w:ascii="宋体" w:hAnsi="宋体" w:cs="仿宋"/>
                <w:sz w:val="24"/>
                <w:szCs w:val="24"/>
              </w:rPr>
            </w:pPr>
            <w:r>
              <w:rPr>
                <w:rFonts w:hint="eastAsia" w:ascii="宋体" w:hAnsi="宋体" w:cs="仿宋"/>
                <w:sz w:val="24"/>
                <w:szCs w:val="24"/>
              </w:rPr>
              <w:t>1</w:t>
            </w:r>
            <w:r>
              <w:rPr>
                <w:rFonts w:ascii="宋体" w:hAnsi="宋体" w:cs="仿宋"/>
                <w:sz w:val="24"/>
                <w:szCs w:val="24"/>
              </w:rPr>
              <w:t>71</w:t>
            </w:r>
          </w:p>
        </w:tc>
        <w:tc>
          <w:tcPr>
            <w:tcW w:w="0" w:type="auto"/>
            <w:vAlign w:val="center"/>
          </w:tcPr>
          <w:p w14:paraId="0673345C">
            <w:pPr>
              <w:spacing w:line="360" w:lineRule="auto"/>
              <w:jc w:val="center"/>
              <w:rPr>
                <w:rFonts w:ascii="宋体" w:hAnsi="宋体" w:cs="仿宋"/>
                <w:sz w:val="24"/>
                <w:szCs w:val="24"/>
              </w:rPr>
            </w:pPr>
            <w:r>
              <w:rPr>
                <w:rFonts w:hint="eastAsia" w:ascii="宋体" w:hAnsi="宋体" w:cs="仿宋"/>
                <w:sz w:val="24"/>
                <w:szCs w:val="24"/>
              </w:rPr>
              <w:t>患者接送任务对接</w:t>
            </w:r>
          </w:p>
        </w:tc>
        <w:tc>
          <w:tcPr>
            <w:tcW w:w="5421" w:type="dxa"/>
          </w:tcPr>
          <w:p w14:paraId="30F196F9">
            <w:pPr>
              <w:spacing w:line="360" w:lineRule="auto"/>
              <w:rPr>
                <w:rFonts w:ascii="宋体" w:hAnsi="宋体" w:cs="仿宋"/>
                <w:sz w:val="24"/>
                <w:szCs w:val="24"/>
              </w:rPr>
            </w:pPr>
            <w:r>
              <w:rPr>
                <w:rFonts w:hint="eastAsia" w:ascii="宋体" w:hAnsi="宋体" w:cs="仿宋"/>
                <w:sz w:val="24"/>
                <w:szCs w:val="24"/>
              </w:rPr>
              <w:t>支持通过一体化设备选择患者接送任务，并可查看任务的明细信息，确认责任护工人员信息，接单时间，患者基本信息、手术信息、任务信息，支持接送明细信息打印功能。</w:t>
            </w:r>
          </w:p>
        </w:tc>
        <w:tc>
          <w:tcPr>
            <w:tcW w:w="850" w:type="dxa"/>
          </w:tcPr>
          <w:p w14:paraId="6478DDF7">
            <w:pPr>
              <w:spacing w:line="360" w:lineRule="auto"/>
              <w:rPr>
                <w:rFonts w:ascii="宋体" w:hAnsi="宋体" w:cs="仿宋"/>
                <w:sz w:val="24"/>
                <w:szCs w:val="24"/>
              </w:rPr>
            </w:pPr>
          </w:p>
        </w:tc>
        <w:tc>
          <w:tcPr>
            <w:tcW w:w="1418" w:type="dxa"/>
          </w:tcPr>
          <w:p w14:paraId="7BF16F1D">
            <w:pPr>
              <w:spacing w:line="360" w:lineRule="auto"/>
              <w:rPr>
                <w:rFonts w:ascii="宋体" w:hAnsi="宋体" w:cs="仿宋"/>
                <w:sz w:val="24"/>
                <w:szCs w:val="24"/>
              </w:rPr>
            </w:pPr>
          </w:p>
        </w:tc>
      </w:tr>
      <w:tr w14:paraId="2FD09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Merge w:val="continue"/>
          </w:tcPr>
          <w:p w14:paraId="6561C8F2">
            <w:pPr>
              <w:spacing w:line="360" w:lineRule="auto"/>
              <w:rPr>
                <w:rFonts w:ascii="宋体" w:hAnsi="宋体" w:cs="仿宋"/>
                <w:sz w:val="24"/>
                <w:szCs w:val="24"/>
              </w:rPr>
            </w:pPr>
          </w:p>
        </w:tc>
        <w:tc>
          <w:tcPr>
            <w:tcW w:w="909" w:type="dxa"/>
          </w:tcPr>
          <w:p w14:paraId="5661BC91">
            <w:pPr>
              <w:spacing w:line="360" w:lineRule="auto"/>
              <w:jc w:val="center"/>
              <w:rPr>
                <w:rFonts w:ascii="宋体" w:hAnsi="宋体" w:cs="仿宋"/>
                <w:sz w:val="24"/>
                <w:szCs w:val="24"/>
              </w:rPr>
            </w:pPr>
            <w:r>
              <w:rPr>
                <w:rFonts w:hint="eastAsia" w:ascii="宋体" w:hAnsi="宋体" w:cs="仿宋"/>
                <w:sz w:val="24"/>
                <w:szCs w:val="24"/>
              </w:rPr>
              <w:t>1</w:t>
            </w:r>
            <w:r>
              <w:rPr>
                <w:rFonts w:ascii="宋体" w:hAnsi="宋体" w:cs="仿宋"/>
                <w:sz w:val="24"/>
                <w:szCs w:val="24"/>
              </w:rPr>
              <w:t>72</w:t>
            </w:r>
          </w:p>
        </w:tc>
        <w:tc>
          <w:tcPr>
            <w:tcW w:w="0" w:type="auto"/>
            <w:vAlign w:val="center"/>
          </w:tcPr>
          <w:p w14:paraId="33282526">
            <w:pPr>
              <w:spacing w:line="360" w:lineRule="auto"/>
              <w:jc w:val="center"/>
              <w:rPr>
                <w:rFonts w:ascii="宋体" w:hAnsi="宋体" w:cs="仿宋"/>
                <w:sz w:val="24"/>
                <w:szCs w:val="24"/>
              </w:rPr>
            </w:pPr>
            <w:r>
              <w:rPr>
                <w:rFonts w:hint="eastAsia" w:ascii="宋体" w:hAnsi="宋体" w:cs="仿宋"/>
                <w:sz w:val="24"/>
                <w:szCs w:val="24"/>
              </w:rPr>
              <w:t>患者病理任务对接</w:t>
            </w:r>
          </w:p>
        </w:tc>
        <w:tc>
          <w:tcPr>
            <w:tcW w:w="5421" w:type="dxa"/>
          </w:tcPr>
          <w:p w14:paraId="7F644CD8">
            <w:pPr>
              <w:spacing w:line="360" w:lineRule="auto"/>
              <w:rPr>
                <w:rFonts w:ascii="宋体" w:hAnsi="宋体" w:cs="仿宋"/>
                <w:sz w:val="24"/>
                <w:szCs w:val="24"/>
              </w:rPr>
            </w:pPr>
            <w:r>
              <w:rPr>
                <w:rFonts w:hint="eastAsia" w:ascii="宋体" w:hAnsi="宋体" w:cs="仿宋"/>
                <w:sz w:val="24"/>
                <w:szCs w:val="24"/>
              </w:rPr>
              <w:t>支持通过一体化设备选择患者病理任务，并可查看任务的明细信息，包括患者基本信息、手术信息、任务信息，支持病理任务信息打印功能；</w:t>
            </w:r>
          </w:p>
        </w:tc>
        <w:tc>
          <w:tcPr>
            <w:tcW w:w="850" w:type="dxa"/>
          </w:tcPr>
          <w:p w14:paraId="039A61AA">
            <w:pPr>
              <w:spacing w:line="360" w:lineRule="auto"/>
              <w:rPr>
                <w:rFonts w:ascii="宋体" w:hAnsi="宋体" w:cs="仿宋"/>
                <w:sz w:val="24"/>
                <w:szCs w:val="24"/>
              </w:rPr>
            </w:pPr>
          </w:p>
        </w:tc>
        <w:tc>
          <w:tcPr>
            <w:tcW w:w="1418" w:type="dxa"/>
          </w:tcPr>
          <w:p w14:paraId="01817418">
            <w:pPr>
              <w:spacing w:line="360" w:lineRule="auto"/>
              <w:rPr>
                <w:rFonts w:ascii="宋体" w:hAnsi="宋体" w:cs="仿宋"/>
                <w:sz w:val="24"/>
                <w:szCs w:val="24"/>
              </w:rPr>
            </w:pPr>
          </w:p>
        </w:tc>
      </w:tr>
      <w:tr w14:paraId="3B9DA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Merge w:val="continue"/>
          </w:tcPr>
          <w:p w14:paraId="05092E20">
            <w:pPr>
              <w:spacing w:line="360" w:lineRule="auto"/>
              <w:rPr>
                <w:rFonts w:ascii="宋体" w:hAnsi="宋体" w:cs="仿宋"/>
                <w:sz w:val="24"/>
                <w:szCs w:val="24"/>
              </w:rPr>
            </w:pPr>
          </w:p>
        </w:tc>
        <w:tc>
          <w:tcPr>
            <w:tcW w:w="909" w:type="dxa"/>
          </w:tcPr>
          <w:p w14:paraId="099023E2">
            <w:pPr>
              <w:spacing w:line="360" w:lineRule="auto"/>
              <w:jc w:val="center"/>
              <w:rPr>
                <w:rFonts w:ascii="宋体" w:hAnsi="宋体" w:cs="仿宋"/>
                <w:sz w:val="24"/>
                <w:szCs w:val="24"/>
              </w:rPr>
            </w:pPr>
            <w:r>
              <w:rPr>
                <w:rFonts w:hint="eastAsia" w:ascii="宋体" w:hAnsi="宋体" w:cs="仿宋"/>
                <w:sz w:val="24"/>
                <w:szCs w:val="24"/>
              </w:rPr>
              <w:t>1</w:t>
            </w:r>
            <w:r>
              <w:rPr>
                <w:rFonts w:ascii="宋体" w:hAnsi="宋体" w:cs="仿宋"/>
                <w:sz w:val="24"/>
                <w:szCs w:val="24"/>
              </w:rPr>
              <w:t>73</w:t>
            </w:r>
          </w:p>
        </w:tc>
        <w:tc>
          <w:tcPr>
            <w:tcW w:w="0" w:type="auto"/>
          </w:tcPr>
          <w:p w14:paraId="79C1CEBE">
            <w:pPr>
              <w:spacing w:line="360" w:lineRule="auto"/>
              <w:jc w:val="center"/>
              <w:rPr>
                <w:rFonts w:ascii="宋体" w:hAnsi="宋体" w:cs="仿宋"/>
                <w:sz w:val="24"/>
                <w:szCs w:val="24"/>
              </w:rPr>
            </w:pPr>
            <w:r>
              <w:rPr>
                <w:rFonts w:hint="eastAsia" w:ascii="宋体" w:hAnsi="宋体" w:cs="仿宋"/>
                <w:sz w:val="24"/>
                <w:szCs w:val="24"/>
              </w:rPr>
              <w:t>手术间清洁任务对接</w:t>
            </w:r>
          </w:p>
        </w:tc>
        <w:tc>
          <w:tcPr>
            <w:tcW w:w="5421" w:type="dxa"/>
          </w:tcPr>
          <w:p w14:paraId="34033964">
            <w:pPr>
              <w:spacing w:line="360" w:lineRule="auto"/>
              <w:rPr>
                <w:rFonts w:ascii="宋体" w:hAnsi="宋体" w:cs="仿宋"/>
                <w:sz w:val="24"/>
                <w:szCs w:val="24"/>
              </w:rPr>
            </w:pPr>
            <w:r>
              <w:rPr>
                <w:rFonts w:hint="eastAsia" w:ascii="宋体" w:hAnsi="宋体" w:cs="仿宋"/>
                <w:sz w:val="24"/>
                <w:szCs w:val="24"/>
              </w:rPr>
              <w:t>支持通过一体化设备选择手术室清洁任务信息，支持清洁任务打印。</w:t>
            </w:r>
          </w:p>
        </w:tc>
        <w:tc>
          <w:tcPr>
            <w:tcW w:w="850" w:type="dxa"/>
          </w:tcPr>
          <w:p w14:paraId="3EC445EC">
            <w:pPr>
              <w:spacing w:line="360" w:lineRule="auto"/>
              <w:rPr>
                <w:rFonts w:ascii="宋体" w:hAnsi="宋体" w:cs="仿宋"/>
                <w:sz w:val="24"/>
                <w:szCs w:val="24"/>
              </w:rPr>
            </w:pPr>
          </w:p>
        </w:tc>
        <w:tc>
          <w:tcPr>
            <w:tcW w:w="1418" w:type="dxa"/>
          </w:tcPr>
          <w:p w14:paraId="2B07A309">
            <w:pPr>
              <w:spacing w:line="360" w:lineRule="auto"/>
              <w:rPr>
                <w:rFonts w:ascii="宋体" w:hAnsi="宋体" w:cs="仿宋"/>
                <w:sz w:val="24"/>
                <w:szCs w:val="24"/>
              </w:rPr>
            </w:pPr>
          </w:p>
        </w:tc>
      </w:tr>
      <w:tr w14:paraId="1309D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Merge w:val="continue"/>
          </w:tcPr>
          <w:p w14:paraId="7C6F7133">
            <w:pPr>
              <w:spacing w:line="360" w:lineRule="auto"/>
              <w:rPr>
                <w:rFonts w:ascii="宋体" w:hAnsi="宋体" w:cs="仿宋"/>
                <w:sz w:val="24"/>
                <w:szCs w:val="24"/>
              </w:rPr>
            </w:pPr>
          </w:p>
        </w:tc>
        <w:tc>
          <w:tcPr>
            <w:tcW w:w="909" w:type="dxa"/>
          </w:tcPr>
          <w:p w14:paraId="623F4A53">
            <w:pPr>
              <w:spacing w:line="360" w:lineRule="auto"/>
              <w:jc w:val="center"/>
              <w:rPr>
                <w:rFonts w:ascii="宋体" w:hAnsi="宋体" w:cs="仿宋"/>
                <w:sz w:val="24"/>
                <w:szCs w:val="24"/>
              </w:rPr>
            </w:pPr>
            <w:r>
              <w:rPr>
                <w:rFonts w:hint="eastAsia" w:ascii="宋体" w:hAnsi="宋体" w:cs="仿宋"/>
                <w:sz w:val="24"/>
                <w:szCs w:val="24"/>
              </w:rPr>
              <w:t>1</w:t>
            </w:r>
            <w:r>
              <w:rPr>
                <w:rFonts w:ascii="宋体" w:hAnsi="宋体" w:cs="仿宋"/>
                <w:sz w:val="24"/>
                <w:szCs w:val="24"/>
              </w:rPr>
              <w:t>74</w:t>
            </w:r>
          </w:p>
        </w:tc>
        <w:tc>
          <w:tcPr>
            <w:tcW w:w="0" w:type="auto"/>
            <w:vAlign w:val="center"/>
          </w:tcPr>
          <w:p w14:paraId="2C343FDB">
            <w:pPr>
              <w:spacing w:line="360" w:lineRule="auto"/>
              <w:jc w:val="center"/>
              <w:rPr>
                <w:rFonts w:ascii="宋体" w:hAnsi="宋体" w:cs="仿宋"/>
                <w:sz w:val="24"/>
                <w:szCs w:val="24"/>
              </w:rPr>
            </w:pPr>
            <w:r>
              <w:rPr>
                <w:rFonts w:hint="eastAsia" w:ascii="宋体" w:hAnsi="宋体" w:cs="仿宋"/>
                <w:sz w:val="24"/>
                <w:szCs w:val="24"/>
              </w:rPr>
              <w:t>患者对接</w:t>
            </w:r>
          </w:p>
        </w:tc>
        <w:tc>
          <w:tcPr>
            <w:tcW w:w="5421" w:type="dxa"/>
          </w:tcPr>
          <w:p w14:paraId="3DBCE5FA">
            <w:pPr>
              <w:spacing w:line="360" w:lineRule="auto"/>
              <w:rPr>
                <w:rFonts w:ascii="宋体" w:hAnsi="宋体" w:cs="仿宋"/>
                <w:sz w:val="24"/>
                <w:szCs w:val="24"/>
              </w:rPr>
            </w:pPr>
            <w:r>
              <w:rPr>
                <w:rFonts w:hint="eastAsia" w:ascii="宋体" w:hAnsi="宋体" w:cs="等线"/>
                <w:color w:val="000000"/>
                <w:kern w:val="0"/>
                <w:sz w:val="24"/>
                <w:szCs w:val="24"/>
                <w:lang w:bidi="ar"/>
              </w:rPr>
              <w:t>▲</w:t>
            </w:r>
            <w:r>
              <w:rPr>
                <w:rFonts w:hint="eastAsia" w:ascii="宋体" w:hAnsi="宋体" w:cs="仿宋"/>
                <w:sz w:val="24"/>
                <w:szCs w:val="24"/>
              </w:rPr>
              <w:t>支持机读手段标识病人（如PDA扫描手术通知单二维码）显示患者信息，包括手术部位、术式、麻醉方式等；</w:t>
            </w:r>
            <w:r>
              <w:rPr>
                <w:rFonts w:hint="eastAsia" w:ascii="宋体" w:hAnsi="宋体" w:cs="宋体"/>
                <w:b/>
                <w:kern w:val="0"/>
                <w:sz w:val="24"/>
                <w:szCs w:val="24"/>
              </w:rPr>
              <w:t>（</w:t>
            </w:r>
            <w:r>
              <w:rPr>
                <w:rFonts w:hint="eastAsia" w:asciiTheme="minorEastAsia" w:hAnsiTheme="minorEastAsia" w:eastAsiaTheme="minorEastAsia" w:cstheme="minorEastAsia"/>
                <w:b/>
                <w:bCs/>
                <w:color w:val="000000"/>
                <w:kern w:val="0"/>
                <w:sz w:val="24"/>
                <w:szCs w:val="24"/>
                <w:lang w:bidi="ar"/>
              </w:rPr>
              <w:t>提供系统功能截图</w:t>
            </w:r>
            <w:r>
              <w:rPr>
                <w:rFonts w:hint="eastAsia" w:asciiTheme="minorEastAsia" w:hAnsiTheme="minorEastAsia" w:eastAsiaTheme="minorEastAsia" w:cstheme="minorEastAsia"/>
                <w:b/>
                <w:bCs/>
                <w:iCs/>
                <w:color w:val="000000"/>
                <w:kern w:val="0"/>
                <w:sz w:val="24"/>
                <w:szCs w:val="24"/>
              </w:rPr>
              <w:t>，并加盖供应商公章</w:t>
            </w:r>
            <w:r>
              <w:rPr>
                <w:rFonts w:hint="eastAsia" w:asciiTheme="minorEastAsia" w:hAnsiTheme="minorEastAsia" w:eastAsiaTheme="minorEastAsia" w:cstheme="minorEastAsia"/>
                <w:b/>
                <w:bCs/>
                <w:sz w:val="24"/>
                <w:szCs w:val="24"/>
              </w:rPr>
              <w:t>，</w:t>
            </w:r>
            <w:r>
              <w:rPr>
                <w:rFonts w:hint="eastAsia" w:asciiTheme="minorEastAsia" w:hAnsiTheme="minorEastAsia" w:eastAsiaTheme="minorEastAsia" w:cstheme="minorEastAsia"/>
                <w:b/>
                <w:bCs/>
                <w:kern w:val="0"/>
                <w:sz w:val="24"/>
                <w:szCs w:val="24"/>
              </w:rPr>
              <w:t>在相应参数或功能处作出标记（例如用方框标记）。若未做标记影响评审结果的风险由供应商承担。</w:t>
            </w:r>
            <w:r>
              <w:rPr>
                <w:rFonts w:hint="eastAsia" w:ascii="宋体" w:hAnsi="宋体" w:cs="宋体"/>
                <w:b/>
                <w:kern w:val="0"/>
                <w:sz w:val="24"/>
                <w:szCs w:val="24"/>
              </w:rPr>
              <w:t>）</w:t>
            </w:r>
          </w:p>
        </w:tc>
        <w:tc>
          <w:tcPr>
            <w:tcW w:w="850" w:type="dxa"/>
          </w:tcPr>
          <w:p w14:paraId="7003215F">
            <w:pPr>
              <w:spacing w:line="360" w:lineRule="auto"/>
              <w:rPr>
                <w:rFonts w:ascii="宋体" w:hAnsi="宋体" w:cs="等线"/>
                <w:color w:val="000000"/>
                <w:kern w:val="0"/>
                <w:sz w:val="24"/>
                <w:szCs w:val="24"/>
                <w:lang w:bidi="ar"/>
              </w:rPr>
            </w:pPr>
          </w:p>
        </w:tc>
        <w:tc>
          <w:tcPr>
            <w:tcW w:w="1418" w:type="dxa"/>
          </w:tcPr>
          <w:p w14:paraId="06C2EE4B">
            <w:pPr>
              <w:spacing w:line="360" w:lineRule="auto"/>
              <w:rPr>
                <w:rFonts w:ascii="宋体" w:hAnsi="宋体" w:cs="等线"/>
                <w:color w:val="000000"/>
                <w:kern w:val="0"/>
                <w:sz w:val="24"/>
                <w:szCs w:val="24"/>
                <w:lang w:bidi="ar"/>
              </w:rPr>
            </w:pPr>
            <w:r>
              <w:rPr>
                <w:rFonts w:hint="eastAsia" w:ascii="仿宋_GB2312" w:hAnsi="微软雅黑" w:eastAsia="仿宋_GB2312"/>
                <w:b/>
                <w:bCs/>
                <w:color w:val="000000"/>
                <w:sz w:val="24"/>
              </w:rPr>
              <w:t>请提供相应资料的页码</w:t>
            </w:r>
          </w:p>
        </w:tc>
      </w:tr>
      <w:tr w14:paraId="63D89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Merge w:val="continue"/>
          </w:tcPr>
          <w:p w14:paraId="7C676B0A">
            <w:pPr>
              <w:spacing w:line="360" w:lineRule="auto"/>
              <w:rPr>
                <w:rFonts w:ascii="宋体" w:hAnsi="宋体" w:cs="仿宋"/>
                <w:sz w:val="24"/>
                <w:szCs w:val="24"/>
              </w:rPr>
            </w:pPr>
          </w:p>
        </w:tc>
        <w:tc>
          <w:tcPr>
            <w:tcW w:w="909" w:type="dxa"/>
          </w:tcPr>
          <w:p w14:paraId="0ECBA71C">
            <w:pPr>
              <w:spacing w:line="360" w:lineRule="auto"/>
              <w:jc w:val="center"/>
              <w:rPr>
                <w:rFonts w:ascii="宋体" w:hAnsi="宋体" w:cs="仿宋"/>
                <w:sz w:val="24"/>
                <w:szCs w:val="24"/>
              </w:rPr>
            </w:pPr>
            <w:r>
              <w:rPr>
                <w:rFonts w:hint="eastAsia" w:ascii="宋体" w:hAnsi="宋体" w:cs="仿宋"/>
                <w:sz w:val="24"/>
                <w:szCs w:val="24"/>
              </w:rPr>
              <w:t>1</w:t>
            </w:r>
            <w:r>
              <w:rPr>
                <w:rFonts w:ascii="宋体" w:hAnsi="宋体" w:cs="仿宋"/>
                <w:sz w:val="24"/>
                <w:szCs w:val="24"/>
              </w:rPr>
              <w:t>75</w:t>
            </w:r>
          </w:p>
        </w:tc>
        <w:tc>
          <w:tcPr>
            <w:tcW w:w="0" w:type="auto"/>
            <w:vAlign w:val="center"/>
          </w:tcPr>
          <w:p w14:paraId="6EF68DAA">
            <w:pPr>
              <w:spacing w:line="360" w:lineRule="auto"/>
              <w:jc w:val="center"/>
              <w:rPr>
                <w:rFonts w:ascii="宋体" w:hAnsi="宋体" w:cs="仿宋"/>
                <w:sz w:val="24"/>
                <w:szCs w:val="24"/>
              </w:rPr>
            </w:pPr>
            <w:r>
              <w:rPr>
                <w:rFonts w:hint="eastAsia" w:ascii="宋体" w:hAnsi="宋体" w:cs="仿宋"/>
                <w:sz w:val="24"/>
                <w:szCs w:val="24"/>
              </w:rPr>
              <w:t>病房交接</w:t>
            </w:r>
          </w:p>
        </w:tc>
        <w:tc>
          <w:tcPr>
            <w:tcW w:w="5421" w:type="dxa"/>
          </w:tcPr>
          <w:p w14:paraId="0F91166E">
            <w:pPr>
              <w:spacing w:line="360" w:lineRule="auto"/>
              <w:rPr>
                <w:rFonts w:ascii="宋体" w:hAnsi="宋体" w:cs="仿宋"/>
                <w:sz w:val="24"/>
                <w:szCs w:val="24"/>
              </w:rPr>
            </w:pPr>
            <w:r>
              <w:rPr>
                <w:rFonts w:hint="eastAsia" w:ascii="宋体" w:hAnsi="宋体" w:cs="仿宋"/>
                <w:sz w:val="24"/>
                <w:szCs w:val="24"/>
              </w:rPr>
              <w:t>确认事项与物品交接:支持根据手术转运标准流程，确认患者术前注意事项与具体手术物品交接明细内容。</w:t>
            </w:r>
          </w:p>
        </w:tc>
        <w:tc>
          <w:tcPr>
            <w:tcW w:w="850" w:type="dxa"/>
          </w:tcPr>
          <w:p w14:paraId="72E21802">
            <w:pPr>
              <w:spacing w:line="360" w:lineRule="auto"/>
              <w:rPr>
                <w:rFonts w:ascii="宋体" w:hAnsi="宋体" w:cs="仿宋"/>
                <w:sz w:val="24"/>
                <w:szCs w:val="24"/>
              </w:rPr>
            </w:pPr>
          </w:p>
        </w:tc>
        <w:tc>
          <w:tcPr>
            <w:tcW w:w="1418" w:type="dxa"/>
          </w:tcPr>
          <w:p w14:paraId="08A6BD76">
            <w:pPr>
              <w:spacing w:line="360" w:lineRule="auto"/>
              <w:rPr>
                <w:rFonts w:ascii="宋体" w:hAnsi="宋体" w:cs="仿宋"/>
                <w:sz w:val="24"/>
                <w:szCs w:val="24"/>
              </w:rPr>
            </w:pPr>
          </w:p>
        </w:tc>
      </w:tr>
      <w:tr w14:paraId="19E7B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Merge w:val="continue"/>
          </w:tcPr>
          <w:p w14:paraId="686289EF">
            <w:pPr>
              <w:spacing w:line="360" w:lineRule="auto"/>
              <w:rPr>
                <w:rFonts w:ascii="宋体" w:hAnsi="宋体" w:cs="仿宋"/>
                <w:sz w:val="24"/>
                <w:szCs w:val="24"/>
              </w:rPr>
            </w:pPr>
          </w:p>
        </w:tc>
        <w:tc>
          <w:tcPr>
            <w:tcW w:w="909" w:type="dxa"/>
          </w:tcPr>
          <w:p w14:paraId="77A76397">
            <w:pPr>
              <w:spacing w:line="360" w:lineRule="auto"/>
              <w:jc w:val="center"/>
              <w:rPr>
                <w:rFonts w:ascii="宋体" w:hAnsi="宋体" w:cs="仿宋"/>
                <w:sz w:val="24"/>
                <w:szCs w:val="24"/>
              </w:rPr>
            </w:pPr>
            <w:r>
              <w:rPr>
                <w:rFonts w:hint="eastAsia" w:ascii="宋体" w:hAnsi="宋体" w:cs="仿宋"/>
                <w:sz w:val="24"/>
                <w:szCs w:val="24"/>
              </w:rPr>
              <w:t>1</w:t>
            </w:r>
            <w:r>
              <w:rPr>
                <w:rFonts w:ascii="宋体" w:hAnsi="宋体" w:cs="仿宋"/>
                <w:sz w:val="24"/>
                <w:szCs w:val="24"/>
              </w:rPr>
              <w:t>76</w:t>
            </w:r>
          </w:p>
        </w:tc>
        <w:tc>
          <w:tcPr>
            <w:tcW w:w="0" w:type="auto"/>
          </w:tcPr>
          <w:p w14:paraId="7601485F">
            <w:pPr>
              <w:spacing w:line="360" w:lineRule="auto"/>
              <w:jc w:val="center"/>
              <w:rPr>
                <w:rFonts w:ascii="宋体" w:hAnsi="宋体" w:cs="仿宋"/>
                <w:sz w:val="24"/>
                <w:szCs w:val="24"/>
              </w:rPr>
            </w:pPr>
            <w:r>
              <w:rPr>
                <w:rFonts w:hint="eastAsia" w:ascii="宋体" w:hAnsi="宋体" w:cs="仿宋"/>
                <w:sz w:val="24"/>
                <w:szCs w:val="24"/>
              </w:rPr>
              <w:t>转运交接单</w:t>
            </w:r>
          </w:p>
        </w:tc>
        <w:tc>
          <w:tcPr>
            <w:tcW w:w="5421" w:type="dxa"/>
          </w:tcPr>
          <w:p w14:paraId="64B7E173">
            <w:pPr>
              <w:spacing w:line="360" w:lineRule="auto"/>
              <w:rPr>
                <w:rFonts w:ascii="宋体" w:hAnsi="宋体" w:cs="仿宋"/>
                <w:sz w:val="24"/>
                <w:szCs w:val="24"/>
              </w:rPr>
            </w:pPr>
            <w:r>
              <w:rPr>
                <w:rFonts w:hint="eastAsia" w:ascii="宋体" w:hAnsi="宋体" w:cs="仿宋"/>
                <w:sz w:val="24"/>
                <w:szCs w:val="24"/>
              </w:rPr>
              <w:t>支持PDA录入转运交接单内容，PC端用户浏览打印</w:t>
            </w:r>
          </w:p>
        </w:tc>
        <w:tc>
          <w:tcPr>
            <w:tcW w:w="850" w:type="dxa"/>
          </w:tcPr>
          <w:p w14:paraId="76377BDC">
            <w:pPr>
              <w:spacing w:line="360" w:lineRule="auto"/>
              <w:rPr>
                <w:rFonts w:ascii="宋体" w:hAnsi="宋体" w:cs="仿宋"/>
                <w:sz w:val="24"/>
                <w:szCs w:val="24"/>
              </w:rPr>
            </w:pPr>
          </w:p>
        </w:tc>
        <w:tc>
          <w:tcPr>
            <w:tcW w:w="1418" w:type="dxa"/>
          </w:tcPr>
          <w:p w14:paraId="78FEDFA1">
            <w:pPr>
              <w:spacing w:line="360" w:lineRule="auto"/>
              <w:rPr>
                <w:rFonts w:ascii="宋体" w:hAnsi="宋体" w:cs="仿宋"/>
                <w:sz w:val="24"/>
                <w:szCs w:val="24"/>
              </w:rPr>
            </w:pPr>
          </w:p>
        </w:tc>
      </w:tr>
    </w:tbl>
    <w:p w14:paraId="3B851DF1">
      <w:pPr>
        <w:pStyle w:val="3"/>
        <w:rPr>
          <w:rFonts w:ascii="宋体" w:hAnsi="宋体" w:eastAsia="宋体"/>
        </w:rPr>
      </w:pPr>
      <w:r>
        <w:rPr>
          <w:rFonts w:hint="eastAsia" w:ascii="宋体" w:hAnsi="宋体" w:eastAsia="宋体"/>
          <w:sz w:val="24"/>
          <w:szCs w:val="24"/>
        </w:rPr>
        <w:t>手术麻醉收费系统</w:t>
      </w:r>
    </w:p>
    <w:tbl>
      <w:tblPr>
        <w:tblStyle w:val="12"/>
        <w:tblW w:w="11058" w:type="dxa"/>
        <w:tblInd w:w="-15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576"/>
        <w:gridCol w:w="984"/>
        <w:gridCol w:w="1984"/>
        <w:gridCol w:w="4395"/>
        <w:gridCol w:w="850"/>
        <w:gridCol w:w="1418"/>
      </w:tblGrid>
      <w:tr w14:paraId="34746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7AD05274">
            <w:pPr>
              <w:spacing w:line="360" w:lineRule="auto"/>
              <w:jc w:val="center"/>
              <w:rPr>
                <w:rFonts w:ascii="宋体" w:hAnsi="宋体" w:cs="仿宋"/>
                <w:b/>
                <w:bCs/>
                <w:sz w:val="24"/>
                <w:szCs w:val="24"/>
              </w:rPr>
            </w:pPr>
            <w:r>
              <w:rPr>
                <w:rFonts w:hint="eastAsia" w:ascii="宋体" w:hAnsi="宋体" w:cs="仿宋"/>
                <w:b/>
                <w:bCs/>
                <w:sz w:val="24"/>
                <w:szCs w:val="24"/>
              </w:rPr>
              <w:t>子系统</w:t>
            </w:r>
          </w:p>
        </w:tc>
        <w:tc>
          <w:tcPr>
            <w:tcW w:w="576" w:type="dxa"/>
          </w:tcPr>
          <w:p w14:paraId="2A8E1F4C">
            <w:pPr>
              <w:tabs>
                <w:tab w:val="left" w:pos="292"/>
              </w:tabs>
              <w:spacing w:line="360" w:lineRule="auto"/>
              <w:jc w:val="left"/>
              <w:rPr>
                <w:rFonts w:ascii="宋体" w:hAnsi="宋体" w:cs="仿宋"/>
                <w:b/>
                <w:bCs/>
                <w:sz w:val="24"/>
                <w:szCs w:val="24"/>
              </w:rPr>
            </w:pPr>
            <w:r>
              <w:rPr>
                <w:rFonts w:hint="eastAsia" w:ascii="宋体" w:hAnsi="宋体" w:cs="仿宋"/>
                <w:b/>
                <w:bCs/>
                <w:sz w:val="24"/>
                <w:szCs w:val="24"/>
              </w:rPr>
              <w:t>序号</w:t>
            </w:r>
          </w:p>
        </w:tc>
        <w:tc>
          <w:tcPr>
            <w:tcW w:w="984" w:type="dxa"/>
            <w:vAlign w:val="center"/>
          </w:tcPr>
          <w:p w14:paraId="0ADEE916">
            <w:pPr>
              <w:tabs>
                <w:tab w:val="left" w:pos="292"/>
              </w:tabs>
              <w:spacing w:line="360" w:lineRule="auto"/>
              <w:jc w:val="left"/>
              <w:rPr>
                <w:rFonts w:ascii="宋体" w:hAnsi="宋体" w:cs="仿宋"/>
                <w:b/>
                <w:bCs/>
                <w:sz w:val="24"/>
                <w:szCs w:val="24"/>
              </w:rPr>
            </w:pPr>
            <w:r>
              <w:rPr>
                <w:rFonts w:hint="eastAsia" w:ascii="宋体" w:hAnsi="宋体" w:cs="仿宋"/>
                <w:b/>
                <w:bCs/>
                <w:sz w:val="24"/>
                <w:szCs w:val="24"/>
              </w:rPr>
              <w:t>功能名称</w:t>
            </w:r>
          </w:p>
        </w:tc>
        <w:tc>
          <w:tcPr>
            <w:tcW w:w="1984" w:type="dxa"/>
            <w:vAlign w:val="center"/>
          </w:tcPr>
          <w:p w14:paraId="5A658AF2">
            <w:pPr>
              <w:spacing w:line="360" w:lineRule="auto"/>
              <w:jc w:val="left"/>
              <w:rPr>
                <w:rFonts w:ascii="宋体" w:hAnsi="宋体" w:cs="仿宋"/>
                <w:b/>
                <w:bCs/>
                <w:sz w:val="24"/>
                <w:szCs w:val="24"/>
              </w:rPr>
            </w:pPr>
            <w:r>
              <w:rPr>
                <w:rFonts w:hint="eastAsia" w:ascii="宋体" w:hAnsi="宋体" w:cs="仿宋"/>
                <w:b/>
                <w:bCs/>
                <w:sz w:val="24"/>
                <w:szCs w:val="24"/>
              </w:rPr>
              <w:t>子功能名称</w:t>
            </w:r>
          </w:p>
        </w:tc>
        <w:tc>
          <w:tcPr>
            <w:tcW w:w="4395" w:type="dxa"/>
            <w:vAlign w:val="center"/>
          </w:tcPr>
          <w:p w14:paraId="1A95E88C">
            <w:pPr>
              <w:spacing w:line="360" w:lineRule="auto"/>
              <w:jc w:val="center"/>
              <w:rPr>
                <w:rFonts w:ascii="宋体" w:hAnsi="宋体" w:cs="仿宋"/>
                <w:b/>
                <w:bCs/>
                <w:sz w:val="24"/>
                <w:szCs w:val="24"/>
              </w:rPr>
            </w:pPr>
            <w:r>
              <w:rPr>
                <w:rFonts w:hint="eastAsia" w:ascii="宋体" w:hAnsi="宋体" w:cs="仿宋"/>
                <w:b/>
                <w:bCs/>
                <w:sz w:val="24"/>
                <w:szCs w:val="24"/>
              </w:rPr>
              <w:t>功能描述</w:t>
            </w:r>
          </w:p>
        </w:tc>
        <w:tc>
          <w:tcPr>
            <w:tcW w:w="850" w:type="dxa"/>
            <w:vAlign w:val="center"/>
          </w:tcPr>
          <w:p w14:paraId="3C2272D2">
            <w:pPr>
              <w:widowControl/>
              <w:spacing w:line="240" w:lineRule="auto"/>
              <w:jc w:val="center"/>
              <w:rPr>
                <w:rFonts w:ascii="仿宋_GB2312" w:hAnsi="等线" w:eastAsia="仿宋_GB2312" w:cs="宋体"/>
                <w:b/>
                <w:bCs/>
                <w:color w:val="000000"/>
                <w:kern w:val="0"/>
                <w:sz w:val="24"/>
                <w:szCs w:val="24"/>
              </w:rPr>
            </w:pPr>
            <w:r>
              <w:rPr>
                <w:rFonts w:hint="eastAsia" w:ascii="仿宋_GB2312" w:hAnsi="等线" w:eastAsia="仿宋_GB2312" w:cs="宋体"/>
                <w:b/>
                <w:bCs/>
                <w:color w:val="000000"/>
                <w:kern w:val="0"/>
                <w:sz w:val="24"/>
                <w:szCs w:val="24"/>
              </w:rPr>
              <w:t>是否偏离</w:t>
            </w:r>
          </w:p>
        </w:tc>
        <w:tc>
          <w:tcPr>
            <w:tcW w:w="1418" w:type="dxa"/>
            <w:vAlign w:val="center"/>
          </w:tcPr>
          <w:p w14:paraId="1D727681">
            <w:pPr>
              <w:widowControl/>
              <w:spacing w:line="240" w:lineRule="auto"/>
              <w:jc w:val="center"/>
              <w:rPr>
                <w:rFonts w:ascii="仿宋_GB2312" w:hAnsi="等线" w:eastAsia="仿宋_GB2312" w:cs="宋体"/>
                <w:b/>
                <w:bCs/>
                <w:color w:val="000000"/>
                <w:kern w:val="0"/>
                <w:sz w:val="24"/>
                <w:szCs w:val="24"/>
              </w:rPr>
            </w:pPr>
            <w:r>
              <w:rPr>
                <w:rFonts w:hint="eastAsia" w:ascii="仿宋_GB2312" w:hAnsi="等线" w:eastAsia="仿宋_GB2312" w:cs="宋体"/>
                <w:b/>
                <w:bCs/>
                <w:color w:val="000000"/>
                <w:kern w:val="0"/>
                <w:sz w:val="24"/>
                <w:szCs w:val="24"/>
              </w:rPr>
              <w:t>备注</w:t>
            </w:r>
          </w:p>
        </w:tc>
      </w:tr>
      <w:tr w14:paraId="0AC38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restart"/>
            <w:vAlign w:val="center"/>
          </w:tcPr>
          <w:p w14:paraId="613C377A">
            <w:pPr>
              <w:spacing w:line="360" w:lineRule="auto"/>
              <w:jc w:val="center"/>
              <w:rPr>
                <w:rFonts w:ascii="宋体" w:hAnsi="宋体" w:cs="仿宋"/>
                <w:sz w:val="24"/>
                <w:szCs w:val="24"/>
              </w:rPr>
            </w:pPr>
            <w:r>
              <w:rPr>
                <w:rFonts w:hint="eastAsia" w:ascii="宋体" w:hAnsi="宋体" w:cs="仿宋"/>
                <w:sz w:val="24"/>
                <w:szCs w:val="24"/>
              </w:rPr>
              <w:t>手术麻醉收费</w:t>
            </w:r>
          </w:p>
        </w:tc>
        <w:tc>
          <w:tcPr>
            <w:tcW w:w="576" w:type="dxa"/>
          </w:tcPr>
          <w:p w14:paraId="04FDB83C">
            <w:pPr>
              <w:tabs>
                <w:tab w:val="left" w:pos="292"/>
              </w:tabs>
              <w:spacing w:line="360" w:lineRule="auto"/>
              <w:jc w:val="left"/>
              <w:rPr>
                <w:rFonts w:ascii="宋体" w:hAnsi="宋体" w:cs="仿宋"/>
                <w:sz w:val="24"/>
                <w:szCs w:val="24"/>
              </w:rPr>
            </w:pPr>
            <w:r>
              <w:rPr>
                <w:rFonts w:hint="eastAsia" w:ascii="宋体" w:hAnsi="宋体" w:cs="仿宋"/>
                <w:sz w:val="24"/>
                <w:szCs w:val="24"/>
              </w:rPr>
              <w:t>1</w:t>
            </w:r>
            <w:r>
              <w:rPr>
                <w:rFonts w:ascii="宋体" w:hAnsi="宋体" w:cs="仿宋"/>
                <w:sz w:val="24"/>
                <w:szCs w:val="24"/>
              </w:rPr>
              <w:t>77</w:t>
            </w:r>
          </w:p>
        </w:tc>
        <w:tc>
          <w:tcPr>
            <w:tcW w:w="984" w:type="dxa"/>
            <w:vMerge w:val="restart"/>
            <w:vAlign w:val="center"/>
          </w:tcPr>
          <w:p w14:paraId="63D55727">
            <w:pPr>
              <w:tabs>
                <w:tab w:val="left" w:pos="292"/>
              </w:tabs>
              <w:spacing w:line="360" w:lineRule="auto"/>
              <w:jc w:val="left"/>
              <w:rPr>
                <w:rFonts w:ascii="宋体" w:hAnsi="宋体" w:cs="仿宋"/>
                <w:sz w:val="24"/>
                <w:szCs w:val="24"/>
              </w:rPr>
            </w:pPr>
            <w:r>
              <w:rPr>
                <w:rFonts w:hint="eastAsia" w:ascii="宋体" w:hAnsi="宋体" w:cs="仿宋"/>
                <w:sz w:val="24"/>
                <w:szCs w:val="24"/>
              </w:rPr>
              <w:t>字典同步</w:t>
            </w:r>
          </w:p>
        </w:tc>
        <w:tc>
          <w:tcPr>
            <w:tcW w:w="1984" w:type="dxa"/>
            <w:vAlign w:val="center"/>
          </w:tcPr>
          <w:p w14:paraId="148B8C41">
            <w:pPr>
              <w:spacing w:line="360" w:lineRule="auto"/>
              <w:jc w:val="left"/>
              <w:rPr>
                <w:rFonts w:ascii="宋体" w:hAnsi="宋体" w:cs="仿宋"/>
                <w:sz w:val="24"/>
                <w:szCs w:val="24"/>
              </w:rPr>
            </w:pPr>
            <w:r>
              <w:rPr>
                <w:rFonts w:hint="eastAsia" w:ascii="宋体" w:hAnsi="宋体" w:cs="仿宋"/>
                <w:sz w:val="24"/>
                <w:szCs w:val="24"/>
              </w:rPr>
              <w:t>药品字典同步</w:t>
            </w:r>
          </w:p>
        </w:tc>
        <w:tc>
          <w:tcPr>
            <w:tcW w:w="4395" w:type="dxa"/>
            <w:vAlign w:val="center"/>
          </w:tcPr>
          <w:p w14:paraId="1F36A8ED">
            <w:pPr>
              <w:spacing w:line="360" w:lineRule="auto"/>
              <w:jc w:val="left"/>
              <w:rPr>
                <w:rFonts w:ascii="宋体" w:hAnsi="宋体" w:cs="仿宋"/>
                <w:sz w:val="24"/>
                <w:szCs w:val="24"/>
              </w:rPr>
            </w:pPr>
            <w:r>
              <w:rPr>
                <w:rFonts w:hint="eastAsia" w:ascii="宋体" w:hAnsi="宋体" w:cs="仿宋"/>
                <w:sz w:val="24"/>
                <w:szCs w:val="24"/>
              </w:rPr>
              <w:t>系统支持同步HIS药品基本信息字典；</w:t>
            </w:r>
          </w:p>
        </w:tc>
        <w:tc>
          <w:tcPr>
            <w:tcW w:w="850" w:type="dxa"/>
          </w:tcPr>
          <w:p w14:paraId="7CBCA421">
            <w:pPr>
              <w:spacing w:line="360" w:lineRule="auto"/>
              <w:jc w:val="left"/>
              <w:rPr>
                <w:rFonts w:ascii="宋体" w:hAnsi="宋体" w:cs="仿宋"/>
                <w:sz w:val="24"/>
                <w:szCs w:val="24"/>
              </w:rPr>
            </w:pPr>
          </w:p>
        </w:tc>
        <w:tc>
          <w:tcPr>
            <w:tcW w:w="1418" w:type="dxa"/>
          </w:tcPr>
          <w:p w14:paraId="3B3EB218">
            <w:pPr>
              <w:spacing w:line="360" w:lineRule="auto"/>
              <w:jc w:val="left"/>
              <w:rPr>
                <w:rFonts w:ascii="宋体" w:hAnsi="宋体" w:cs="仿宋"/>
                <w:sz w:val="24"/>
                <w:szCs w:val="24"/>
              </w:rPr>
            </w:pPr>
          </w:p>
        </w:tc>
      </w:tr>
      <w:tr w14:paraId="47DC4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vAlign w:val="center"/>
          </w:tcPr>
          <w:p w14:paraId="095FE9F6">
            <w:pPr>
              <w:spacing w:line="360" w:lineRule="auto"/>
              <w:jc w:val="center"/>
              <w:rPr>
                <w:rFonts w:ascii="宋体" w:hAnsi="宋体" w:cs="仿宋"/>
                <w:sz w:val="24"/>
                <w:szCs w:val="24"/>
              </w:rPr>
            </w:pPr>
          </w:p>
        </w:tc>
        <w:tc>
          <w:tcPr>
            <w:tcW w:w="576" w:type="dxa"/>
          </w:tcPr>
          <w:p w14:paraId="0C80AFDA">
            <w:pPr>
              <w:spacing w:line="360" w:lineRule="auto"/>
              <w:rPr>
                <w:rFonts w:ascii="宋体" w:hAnsi="宋体" w:cs="仿宋"/>
                <w:sz w:val="24"/>
                <w:szCs w:val="24"/>
              </w:rPr>
            </w:pPr>
            <w:r>
              <w:rPr>
                <w:rFonts w:hint="eastAsia" w:ascii="宋体" w:hAnsi="宋体" w:cs="仿宋"/>
                <w:sz w:val="24"/>
                <w:szCs w:val="24"/>
              </w:rPr>
              <w:t>1</w:t>
            </w:r>
            <w:r>
              <w:rPr>
                <w:rFonts w:ascii="宋体" w:hAnsi="宋体" w:cs="仿宋"/>
                <w:sz w:val="24"/>
                <w:szCs w:val="24"/>
              </w:rPr>
              <w:t>78</w:t>
            </w:r>
          </w:p>
        </w:tc>
        <w:tc>
          <w:tcPr>
            <w:tcW w:w="984" w:type="dxa"/>
            <w:vMerge w:val="continue"/>
            <w:vAlign w:val="center"/>
          </w:tcPr>
          <w:p w14:paraId="4DAFD074">
            <w:pPr>
              <w:spacing w:line="360" w:lineRule="auto"/>
              <w:jc w:val="center"/>
              <w:rPr>
                <w:rFonts w:ascii="宋体" w:hAnsi="宋体" w:cs="仿宋"/>
                <w:sz w:val="24"/>
                <w:szCs w:val="24"/>
              </w:rPr>
            </w:pPr>
          </w:p>
        </w:tc>
        <w:tc>
          <w:tcPr>
            <w:tcW w:w="1984" w:type="dxa"/>
            <w:vAlign w:val="center"/>
          </w:tcPr>
          <w:p w14:paraId="55A949AD">
            <w:pPr>
              <w:spacing w:line="360" w:lineRule="auto"/>
              <w:jc w:val="left"/>
              <w:rPr>
                <w:rFonts w:ascii="宋体" w:hAnsi="宋体" w:cs="仿宋"/>
                <w:sz w:val="24"/>
                <w:szCs w:val="24"/>
              </w:rPr>
            </w:pPr>
            <w:r>
              <w:rPr>
                <w:rFonts w:hint="eastAsia" w:ascii="宋体" w:hAnsi="宋体" w:cs="仿宋"/>
                <w:sz w:val="24"/>
                <w:szCs w:val="24"/>
              </w:rPr>
              <w:t>药品价表同步</w:t>
            </w:r>
          </w:p>
        </w:tc>
        <w:tc>
          <w:tcPr>
            <w:tcW w:w="4395" w:type="dxa"/>
            <w:vAlign w:val="center"/>
          </w:tcPr>
          <w:p w14:paraId="7CA87DBC">
            <w:pPr>
              <w:spacing w:line="360" w:lineRule="auto"/>
              <w:rPr>
                <w:rFonts w:ascii="宋体" w:hAnsi="宋体" w:cs="仿宋"/>
                <w:sz w:val="24"/>
                <w:szCs w:val="24"/>
              </w:rPr>
            </w:pPr>
            <w:r>
              <w:rPr>
                <w:rFonts w:hint="eastAsia" w:ascii="宋体" w:hAnsi="宋体" w:cs="仿宋"/>
                <w:sz w:val="24"/>
                <w:szCs w:val="24"/>
              </w:rPr>
              <w:t>系统支持同步HIS药品的最新价表字典；</w:t>
            </w:r>
          </w:p>
        </w:tc>
        <w:tc>
          <w:tcPr>
            <w:tcW w:w="850" w:type="dxa"/>
          </w:tcPr>
          <w:p w14:paraId="53A34185">
            <w:pPr>
              <w:spacing w:line="360" w:lineRule="auto"/>
              <w:rPr>
                <w:rFonts w:ascii="宋体" w:hAnsi="宋体" w:cs="仿宋"/>
                <w:sz w:val="24"/>
                <w:szCs w:val="24"/>
              </w:rPr>
            </w:pPr>
          </w:p>
        </w:tc>
        <w:tc>
          <w:tcPr>
            <w:tcW w:w="1418" w:type="dxa"/>
          </w:tcPr>
          <w:p w14:paraId="51345B17">
            <w:pPr>
              <w:spacing w:line="360" w:lineRule="auto"/>
              <w:rPr>
                <w:rFonts w:ascii="宋体" w:hAnsi="宋体" w:cs="仿宋"/>
                <w:sz w:val="24"/>
                <w:szCs w:val="24"/>
              </w:rPr>
            </w:pPr>
          </w:p>
        </w:tc>
      </w:tr>
      <w:tr w14:paraId="0AA69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vAlign w:val="center"/>
          </w:tcPr>
          <w:p w14:paraId="093C7879">
            <w:pPr>
              <w:spacing w:line="360" w:lineRule="auto"/>
              <w:jc w:val="center"/>
              <w:rPr>
                <w:rFonts w:ascii="宋体" w:hAnsi="宋体" w:cs="仿宋"/>
                <w:sz w:val="24"/>
                <w:szCs w:val="24"/>
              </w:rPr>
            </w:pPr>
          </w:p>
        </w:tc>
        <w:tc>
          <w:tcPr>
            <w:tcW w:w="576" w:type="dxa"/>
          </w:tcPr>
          <w:p w14:paraId="2BE0FAE3">
            <w:pPr>
              <w:spacing w:line="360" w:lineRule="auto"/>
              <w:jc w:val="center"/>
              <w:rPr>
                <w:rFonts w:ascii="宋体" w:hAnsi="宋体" w:cs="仿宋"/>
                <w:sz w:val="24"/>
                <w:szCs w:val="24"/>
              </w:rPr>
            </w:pPr>
            <w:r>
              <w:rPr>
                <w:rFonts w:hint="eastAsia" w:ascii="宋体" w:hAnsi="宋体" w:cs="仿宋"/>
                <w:sz w:val="24"/>
                <w:szCs w:val="24"/>
              </w:rPr>
              <w:t>1</w:t>
            </w:r>
            <w:r>
              <w:rPr>
                <w:rFonts w:ascii="宋体" w:hAnsi="宋体" w:cs="仿宋"/>
                <w:sz w:val="24"/>
                <w:szCs w:val="24"/>
              </w:rPr>
              <w:t>79</w:t>
            </w:r>
          </w:p>
        </w:tc>
        <w:tc>
          <w:tcPr>
            <w:tcW w:w="984" w:type="dxa"/>
            <w:vMerge w:val="restart"/>
            <w:vAlign w:val="center"/>
          </w:tcPr>
          <w:p w14:paraId="50A3EA8F">
            <w:pPr>
              <w:spacing w:line="360" w:lineRule="auto"/>
              <w:jc w:val="center"/>
              <w:rPr>
                <w:rFonts w:ascii="宋体" w:hAnsi="宋体" w:cs="仿宋"/>
                <w:sz w:val="24"/>
                <w:szCs w:val="24"/>
              </w:rPr>
            </w:pPr>
            <w:r>
              <w:rPr>
                <w:rFonts w:hint="eastAsia" w:ascii="宋体" w:hAnsi="宋体" w:cs="仿宋"/>
                <w:sz w:val="24"/>
                <w:szCs w:val="24"/>
              </w:rPr>
              <w:t>术中操作</w:t>
            </w:r>
          </w:p>
        </w:tc>
        <w:tc>
          <w:tcPr>
            <w:tcW w:w="1984" w:type="dxa"/>
            <w:vAlign w:val="center"/>
          </w:tcPr>
          <w:p w14:paraId="4BF6F74D">
            <w:pPr>
              <w:spacing w:line="360" w:lineRule="auto"/>
              <w:jc w:val="center"/>
              <w:rPr>
                <w:rFonts w:ascii="宋体" w:hAnsi="宋体" w:cs="仿宋"/>
                <w:sz w:val="24"/>
                <w:szCs w:val="24"/>
              </w:rPr>
            </w:pPr>
            <w:r>
              <w:rPr>
                <w:rFonts w:hint="eastAsia" w:ascii="宋体" w:hAnsi="宋体" w:cs="仿宋"/>
                <w:sz w:val="24"/>
                <w:szCs w:val="24"/>
              </w:rPr>
              <w:t>术中麻药医嘱开立执行</w:t>
            </w:r>
          </w:p>
        </w:tc>
        <w:tc>
          <w:tcPr>
            <w:tcW w:w="4395" w:type="dxa"/>
            <w:vAlign w:val="center"/>
          </w:tcPr>
          <w:p w14:paraId="23D4DFF0">
            <w:pPr>
              <w:spacing w:line="360" w:lineRule="auto"/>
              <w:jc w:val="left"/>
              <w:rPr>
                <w:rFonts w:ascii="宋体" w:hAnsi="宋体" w:cs="仿宋"/>
                <w:sz w:val="24"/>
                <w:szCs w:val="24"/>
              </w:rPr>
            </w:pPr>
            <w:r>
              <w:rPr>
                <w:rFonts w:hint="eastAsia" w:ascii="宋体" w:hAnsi="宋体" w:cs="仿宋"/>
                <w:sz w:val="24"/>
                <w:szCs w:val="24"/>
              </w:rPr>
              <w:t>系统支持术中麻药医嘱开立执行；</w:t>
            </w:r>
          </w:p>
        </w:tc>
        <w:tc>
          <w:tcPr>
            <w:tcW w:w="850" w:type="dxa"/>
          </w:tcPr>
          <w:p w14:paraId="054A8DF2">
            <w:pPr>
              <w:spacing w:line="360" w:lineRule="auto"/>
              <w:jc w:val="left"/>
              <w:rPr>
                <w:rFonts w:ascii="宋体" w:hAnsi="宋体" w:cs="仿宋"/>
                <w:sz w:val="24"/>
                <w:szCs w:val="24"/>
              </w:rPr>
            </w:pPr>
          </w:p>
        </w:tc>
        <w:tc>
          <w:tcPr>
            <w:tcW w:w="1418" w:type="dxa"/>
          </w:tcPr>
          <w:p w14:paraId="62EB58E3">
            <w:pPr>
              <w:spacing w:line="360" w:lineRule="auto"/>
              <w:jc w:val="left"/>
              <w:rPr>
                <w:rFonts w:ascii="宋体" w:hAnsi="宋体" w:cs="仿宋"/>
                <w:sz w:val="24"/>
                <w:szCs w:val="24"/>
              </w:rPr>
            </w:pPr>
          </w:p>
        </w:tc>
      </w:tr>
      <w:tr w14:paraId="1D655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vAlign w:val="center"/>
          </w:tcPr>
          <w:p w14:paraId="01B3CE58">
            <w:pPr>
              <w:spacing w:line="360" w:lineRule="auto"/>
              <w:jc w:val="center"/>
              <w:rPr>
                <w:rFonts w:ascii="宋体" w:hAnsi="宋体" w:cs="仿宋"/>
                <w:sz w:val="24"/>
                <w:szCs w:val="24"/>
              </w:rPr>
            </w:pPr>
          </w:p>
        </w:tc>
        <w:tc>
          <w:tcPr>
            <w:tcW w:w="576" w:type="dxa"/>
          </w:tcPr>
          <w:p w14:paraId="28885820">
            <w:pPr>
              <w:spacing w:line="360" w:lineRule="auto"/>
              <w:jc w:val="center"/>
              <w:rPr>
                <w:rFonts w:ascii="宋体" w:hAnsi="宋体" w:cs="仿宋"/>
                <w:sz w:val="24"/>
                <w:szCs w:val="24"/>
              </w:rPr>
            </w:pPr>
            <w:r>
              <w:rPr>
                <w:rFonts w:hint="eastAsia" w:ascii="宋体" w:hAnsi="宋体" w:cs="仿宋"/>
                <w:sz w:val="24"/>
                <w:szCs w:val="24"/>
              </w:rPr>
              <w:t>1</w:t>
            </w:r>
            <w:r>
              <w:rPr>
                <w:rFonts w:ascii="宋体" w:hAnsi="宋体" w:cs="仿宋"/>
                <w:sz w:val="24"/>
                <w:szCs w:val="24"/>
              </w:rPr>
              <w:t>80</w:t>
            </w:r>
          </w:p>
        </w:tc>
        <w:tc>
          <w:tcPr>
            <w:tcW w:w="984" w:type="dxa"/>
            <w:vMerge w:val="continue"/>
            <w:vAlign w:val="center"/>
          </w:tcPr>
          <w:p w14:paraId="355CB48D">
            <w:pPr>
              <w:spacing w:line="360" w:lineRule="auto"/>
              <w:jc w:val="center"/>
              <w:rPr>
                <w:rFonts w:ascii="宋体" w:hAnsi="宋体" w:cs="仿宋"/>
                <w:sz w:val="24"/>
                <w:szCs w:val="24"/>
              </w:rPr>
            </w:pPr>
          </w:p>
        </w:tc>
        <w:tc>
          <w:tcPr>
            <w:tcW w:w="1984" w:type="dxa"/>
            <w:vAlign w:val="center"/>
          </w:tcPr>
          <w:p w14:paraId="178C4497">
            <w:pPr>
              <w:spacing w:line="360" w:lineRule="auto"/>
              <w:jc w:val="center"/>
              <w:rPr>
                <w:rFonts w:ascii="宋体" w:hAnsi="宋体" w:cs="仿宋"/>
                <w:sz w:val="24"/>
                <w:szCs w:val="24"/>
              </w:rPr>
            </w:pPr>
            <w:r>
              <w:rPr>
                <w:rFonts w:hint="eastAsia" w:ascii="宋体" w:hAnsi="宋体" w:cs="仿宋"/>
                <w:sz w:val="24"/>
                <w:szCs w:val="24"/>
              </w:rPr>
              <w:t>术中麻醉收费医嘱提取</w:t>
            </w:r>
          </w:p>
        </w:tc>
        <w:tc>
          <w:tcPr>
            <w:tcW w:w="4395" w:type="dxa"/>
            <w:vAlign w:val="center"/>
          </w:tcPr>
          <w:p w14:paraId="11F3F6B4">
            <w:pPr>
              <w:spacing w:line="360" w:lineRule="auto"/>
              <w:rPr>
                <w:rFonts w:ascii="宋体" w:hAnsi="宋体" w:cs="仿宋"/>
                <w:sz w:val="24"/>
                <w:szCs w:val="24"/>
              </w:rPr>
            </w:pPr>
            <w:r>
              <w:rPr>
                <w:rFonts w:hint="eastAsia" w:ascii="宋体" w:hAnsi="宋体" w:cs="仿宋"/>
                <w:sz w:val="24"/>
                <w:szCs w:val="24"/>
              </w:rPr>
              <w:t>系统支持提取术中开立麻药医嘱提取并且计费；</w:t>
            </w:r>
          </w:p>
        </w:tc>
        <w:tc>
          <w:tcPr>
            <w:tcW w:w="850" w:type="dxa"/>
          </w:tcPr>
          <w:p w14:paraId="70AC3D48">
            <w:pPr>
              <w:spacing w:line="360" w:lineRule="auto"/>
              <w:rPr>
                <w:rFonts w:ascii="宋体" w:hAnsi="宋体" w:cs="仿宋"/>
                <w:sz w:val="24"/>
                <w:szCs w:val="24"/>
              </w:rPr>
            </w:pPr>
          </w:p>
        </w:tc>
        <w:tc>
          <w:tcPr>
            <w:tcW w:w="1418" w:type="dxa"/>
          </w:tcPr>
          <w:p w14:paraId="2DFBB24E">
            <w:pPr>
              <w:spacing w:line="360" w:lineRule="auto"/>
              <w:rPr>
                <w:rFonts w:ascii="宋体" w:hAnsi="宋体" w:cs="仿宋"/>
                <w:sz w:val="24"/>
                <w:szCs w:val="24"/>
              </w:rPr>
            </w:pPr>
          </w:p>
        </w:tc>
      </w:tr>
      <w:tr w14:paraId="03B60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vAlign w:val="center"/>
          </w:tcPr>
          <w:p w14:paraId="0BE0EEE7">
            <w:pPr>
              <w:spacing w:line="360" w:lineRule="auto"/>
              <w:jc w:val="center"/>
              <w:rPr>
                <w:rFonts w:ascii="宋体" w:hAnsi="宋体" w:cs="仿宋"/>
                <w:sz w:val="24"/>
                <w:szCs w:val="24"/>
              </w:rPr>
            </w:pPr>
          </w:p>
        </w:tc>
        <w:tc>
          <w:tcPr>
            <w:tcW w:w="576" w:type="dxa"/>
          </w:tcPr>
          <w:p w14:paraId="0B5CEF72">
            <w:pPr>
              <w:spacing w:line="360" w:lineRule="auto"/>
              <w:jc w:val="center"/>
              <w:rPr>
                <w:rFonts w:ascii="宋体" w:hAnsi="宋体" w:cs="仿宋"/>
                <w:sz w:val="24"/>
                <w:szCs w:val="24"/>
              </w:rPr>
            </w:pPr>
            <w:r>
              <w:rPr>
                <w:rFonts w:hint="eastAsia" w:ascii="宋体" w:hAnsi="宋体" w:cs="仿宋"/>
                <w:sz w:val="24"/>
                <w:szCs w:val="24"/>
              </w:rPr>
              <w:t>1</w:t>
            </w:r>
            <w:r>
              <w:rPr>
                <w:rFonts w:ascii="宋体" w:hAnsi="宋体" w:cs="仿宋"/>
                <w:sz w:val="24"/>
                <w:szCs w:val="24"/>
              </w:rPr>
              <w:t>81</w:t>
            </w:r>
          </w:p>
        </w:tc>
        <w:tc>
          <w:tcPr>
            <w:tcW w:w="984" w:type="dxa"/>
            <w:vMerge w:val="continue"/>
            <w:vAlign w:val="center"/>
          </w:tcPr>
          <w:p w14:paraId="7283E4C8">
            <w:pPr>
              <w:spacing w:line="360" w:lineRule="auto"/>
              <w:jc w:val="center"/>
              <w:rPr>
                <w:rFonts w:ascii="宋体" w:hAnsi="宋体" w:cs="仿宋"/>
                <w:sz w:val="24"/>
                <w:szCs w:val="24"/>
              </w:rPr>
            </w:pPr>
          </w:p>
        </w:tc>
        <w:tc>
          <w:tcPr>
            <w:tcW w:w="1984" w:type="dxa"/>
            <w:vAlign w:val="center"/>
          </w:tcPr>
          <w:p w14:paraId="54901BA0">
            <w:pPr>
              <w:spacing w:line="360" w:lineRule="auto"/>
              <w:jc w:val="left"/>
              <w:rPr>
                <w:rFonts w:ascii="宋体" w:hAnsi="宋体" w:cs="仿宋"/>
                <w:sz w:val="24"/>
                <w:szCs w:val="24"/>
              </w:rPr>
            </w:pPr>
            <w:r>
              <w:rPr>
                <w:rFonts w:hint="eastAsia" w:ascii="宋体" w:hAnsi="宋体" w:cs="仿宋"/>
                <w:sz w:val="24"/>
                <w:szCs w:val="24"/>
              </w:rPr>
              <w:t>术中麻醉收费审核</w:t>
            </w:r>
          </w:p>
        </w:tc>
        <w:tc>
          <w:tcPr>
            <w:tcW w:w="4395" w:type="dxa"/>
            <w:vAlign w:val="center"/>
          </w:tcPr>
          <w:p w14:paraId="098631E1">
            <w:pPr>
              <w:spacing w:line="360" w:lineRule="auto"/>
              <w:jc w:val="left"/>
              <w:rPr>
                <w:rFonts w:ascii="宋体" w:hAnsi="宋体" w:cs="仿宋"/>
                <w:sz w:val="24"/>
                <w:szCs w:val="24"/>
              </w:rPr>
            </w:pPr>
            <w:r>
              <w:rPr>
                <w:rFonts w:hint="eastAsia" w:ascii="宋体" w:hAnsi="宋体" w:cs="仿宋"/>
                <w:sz w:val="24"/>
                <w:szCs w:val="24"/>
              </w:rPr>
              <w:t>系统支持审核术中麻醉医嘱的费用；</w:t>
            </w:r>
          </w:p>
        </w:tc>
        <w:tc>
          <w:tcPr>
            <w:tcW w:w="850" w:type="dxa"/>
          </w:tcPr>
          <w:p w14:paraId="4905B341">
            <w:pPr>
              <w:spacing w:line="360" w:lineRule="auto"/>
              <w:jc w:val="left"/>
              <w:rPr>
                <w:rFonts w:ascii="宋体" w:hAnsi="宋体" w:cs="仿宋"/>
                <w:sz w:val="24"/>
                <w:szCs w:val="24"/>
              </w:rPr>
            </w:pPr>
          </w:p>
        </w:tc>
        <w:tc>
          <w:tcPr>
            <w:tcW w:w="1418" w:type="dxa"/>
          </w:tcPr>
          <w:p w14:paraId="60E56830">
            <w:pPr>
              <w:spacing w:line="360" w:lineRule="auto"/>
              <w:jc w:val="left"/>
              <w:rPr>
                <w:rFonts w:ascii="宋体" w:hAnsi="宋体" w:cs="仿宋"/>
                <w:sz w:val="24"/>
                <w:szCs w:val="24"/>
              </w:rPr>
            </w:pPr>
          </w:p>
        </w:tc>
      </w:tr>
      <w:tr w14:paraId="751B8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vAlign w:val="center"/>
          </w:tcPr>
          <w:p w14:paraId="18E8825C">
            <w:pPr>
              <w:spacing w:line="360" w:lineRule="auto"/>
              <w:jc w:val="center"/>
              <w:rPr>
                <w:rFonts w:ascii="宋体" w:hAnsi="宋体" w:cs="仿宋"/>
                <w:sz w:val="24"/>
                <w:szCs w:val="24"/>
              </w:rPr>
            </w:pPr>
          </w:p>
        </w:tc>
        <w:tc>
          <w:tcPr>
            <w:tcW w:w="576" w:type="dxa"/>
          </w:tcPr>
          <w:p w14:paraId="5DAE0D5A">
            <w:pPr>
              <w:spacing w:line="360" w:lineRule="auto"/>
              <w:jc w:val="center"/>
              <w:rPr>
                <w:rFonts w:ascii="宋体" w:hAnsi="宋体" w:cs="仿宋"/>
                <w:sz w:val="24"/>
                <w:szCs w:val="24"/>
              </w:rPr>
            </w:pPr>
            <w:r>
              <w:rPr>
                <w:rFonts w:hint="eastAsia" w:ascii="宋体" w:hAnsi="宋体" w:cs="仿宋"/>
                <w:sz w:val="24"/>
                <w:szCs w:val="24"/>
              </w:rPr>
              <w:t>1</w:t>
            </w:r>
            <w:r>
              <w:rPr>
                <w:rFonts w:ascii="宋体" w:hAnsi="宋体" w:cs="仿宋"/>
                <w:sz w:val="24"/>
                <w:szCs w:val="24"/>
              </w:rPr>
              <w:t>82</w:t>
            </w:r>
          </w:p>
        </w:tc>
        <w:tc>
          <w:tcPr>
            <w:tcW w:w="984" w:type="dxa"/>
            <w:vMerge w:val="continue"/>
            <w:vAlign w:val="center"/>
          </w:tcPr>
          <w:p w14:paraId="403065EF">
            <w:pPr>
              <w:spacing w:line="360" w:lineRule="auto"/>
              <w:jc w:val="center"/>
              <w:rPr>
                <w:rFonts w:ascii="宋体" w:hAnsi="宋体" w:cs="仿宋"/>
                <w:sz w:val="24"/>
                <w:szCs w:val="24"/>
              </w:rPr>
            </w:pPr>
          </w:p>
        </w:tc>
        <w:tc>
          <w:tcPr>
            <w:tcW w:w="1984" w:type="dxa"/>
            <w:vAlign w:val="center"/>
          </w:tcPr>
          <w:p w14:paraId="58635DF5">
            <w:pPr>
              <w:spacing w:line="360" w:lineRule="auto"/>
              <w:jc w:val="left"/>
              <w:rPr>
                <w:rFonts w:ascii="宋体" w:hAnsi="宋体" w:cs="仿宋"/>
                <w:sz w:val="24"/>
                <w:szCs w:val="24"/>
              </w:rPr>
            </w:pPr>
            <w:r>
              <w:rPr>
                <w:rFonts w:hint="eastAsia" w:ascii="宋体" w:hAnsi="宋体" w:cs="仿宋"/>
                <w:sz w:val="24"/>
                <w:szCs w:val="24"/>
              </w:rPr>
              <w:t>术中麻醉审核签字</w:t>
            </w:r>
          </w:p>
        </w:tc>
        <w:tc>
          <w:tcPr>
            <w:tcW w:w="4395" w:type="dxa"/>
            <w:vAlign w:val="center"/>
          </w:tcPr>
          <w:p w14:paraId="291E0510">
            <w:pPr>
              <w:spacing w:line="360" w:lineRule="auto"/>
              <w:jc w:val="left"/>
              <w:rPr>
                <w:rFonts w:ascii="宋体" w:hAnsi="宋体" w:cs="仿宋"/>
                <w:sz w:val="24"/>
                <w:szCs w:val="24"/>
              </w:rPr>
            </w:pPr>
            <w:r>
              <w:rPr>
                <w:rFonts w:hint="eastAsia" w:ascii="宋体" w:hAnsi="宋体" w:cs="仿宋"/>
                <w:sz w:val="24"/>
                <w:szCs w:val="24"/>
              </w:rPr>
              <w:t>系统支持审核人员对已确认的术中麻醉收费内容CA签名；</w:t>
            </w:r>
          </w:p>
        </w:tc>
        <w:tc>
          <w:tcPr>
            <w:tcW w:w="850" w:type="dxa"/>
          </w:tcPr>
          <w:p w14:paraId="2D6103A9">
            <w:pPr>
              <w:spacing w:line="360" w:lineRule="auto"/>
              <w:jc w:val="left"/>
              <w:rPr>
                <w:rFonts w:ascii="宋体" w:hAnsi="宋体" w:cs="仿宋"/>
                <w:sz w:val="24"/>
                <w:szCs w:val="24"/>
              </w:rPr>
            </w:pPr>
          </w:p>
        </w:tc>
        <w:tc>
          <w:tcPr>
            <w:tcW w:w="1418" w:type="dxa"/>
          </w:tcPr>
          <w:p w14:paraId="4D5F70B5">
            <w:pPr>
              <w:spacing w:line="360" w:lineRule="auto"/>
              <w:jc w:val="left"/>
              <w:rPr>
                <w:rFonts w:ascii="宋体" w:hAnsi="宋体" w:cs="仿宋"/>
                <w:sz w:val="24"/>
                <w:szCs w:val="24"/>
              </w:rPr>
            </w:pPr>
          </w:p>
        </w:tc>
      </w:tr>
      <w:tr w14:paraId="2E8CF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vAlign w:val="center"/>
          </w:tcPr>
          <w:p w14:paraId="7560CD06">
            <w:pPr>
              <w:spacing w:line="360" w:lineRule="auto"/>
              <w:jc w:val="center"/>
              <w:rPr>
                <w:rFonts w:ascii="宋体" w:hAnsi="宋体" w:cs="仿宋"/>
                <w:sz w:val="24"/>
                <w:szCs w:val="24"/>
              </w:rPr>
            </w:pPr>
          </w:p>
        </w:tc>
        <w:tc>
          <w:tcPr>
            <w:tcW w:w="576" w:type="dxa"/>
          </w:tcPr>
          <w:p w14:paraId="254FDF5D">
            <w:pPr>
              <w:spacing w:line="360" w:lineRule="auto"/>
              <w:jc w:val="center"/>
              <w:rPr>
                <w:rFonts w:ascii="宋体" w:hAnsi="宋体" w:cs="仿宋"/>
                <w:sz w:val="24"/>
                <w:szCs w:val="24"/>
              </w:rPr>
            </w:pPr>
            <w:r>
              <w:rPr>
                <w:rFonts w:hint="eastAsia" w:ascii="宋体" w:hAnsi="宋体" w:cs="仿宋"/>
                <w:sz w:val="24"/>
                <w:szCs w:val="24"/>
              </w:rPr>
              <w:t>1</w:t>
            </w:r>
            <w:r>
              <w:rPr>
                <w:rFonts w:ascii="宋体" w:hAnsi="宋体" w:cs="仿宋"/>
                <w:sz w:val="24"/>
                <w:szCs w:val="24"/>
              </w:rPr>
              <w:t>83</w:t>
            </w:r>
          </w:p>
        </w:tc>
        <w:tc>
          <w:tcPr>
            <w:tcW w:w="984" w:type="dxa"/>
            <w:vMerge w:val="continue"/>
            <w:vAlign w:val="center"/>
          </w:tcPr>
          <w:p w14:paraId="26A0A0AE">
            <w:pPr>
              <w:spacing w:line="360" w:lineRule="auto"/>
              <w:jc w:val="center"/>
              <w:rPr>
                <w:rFonts w:ascii="宋体" w:hAnsi="宋体" w:cs="仿宋"/>
                <w:sz w:val="24"/>
                <w:szCs w:val="24"/>
              </w:rPr>
            </w:pPr>
          </w:p>
        </w:tc>
        <w:tc>
          <w:tcPr>
            <w:tcW w:w="1984" w:type="dxa"/>
            <w:vAlign w:val="center"/>
          </w:tcPr>
          <w:p w14:paraId="66F3DC85">
            <w:pPr>
              <w:spacing w:line="360" w:lineRule="auto"/>
              <w:jc w:val="left"/>
              <w:rPr>
                <w:rFonts w:ascii="宋体" w:hAnsi="宋体" w:cs="仿宋"/>
                <w:sz w:val="24"/>
                <w:szCs w:val="24"/>
              </w:rPr>
            </w:pPr>
            <w:r>
              <w:rPr>
                <w:rFonts w:hint="eastAsia" w:ascii="宋体" w:hAnsi="宋体" w:cs="仿宋"/>
                <w:sz w:val="24"/>
                <w:szCs w:val="24"/>
              </w:rPr>
              <w:t>术中麻药计费单</w:t>
            </w:r>
          </w:p>
        </w:tc>
        <w:tc>
          <w:tcPr>
            <w:tcW w:w="4395" w:type="dxa"/>
            <w:vAlign w:val="center"/>
          </w:tcPr>
          <w:p w14:paraId="38E0C328">
            <w:pPr>
              <w:spacing w:line="360" w:lineRule="auto"/>
              <w:jc w:val="left"/>
              <w:rPr>
                <w:rFonts w:ascii="宋体" w:hAnsi="宋体" w:cs="仿宋"/>
                <w:sz w:val="24"/>
                <w:szCs w:val="24"/>
              </w:rPr>
            </w:pPr>
            <w:r>
              <w:rPr>
                <w:rFonts w:hint="eastAsia" w:ascii="宋体" w:hAnsi="宋体" w:cs="仿宋"/>
                <w:sz w:val="24"/>
                <w:szCs w:val="24"/>
              </w:rPr>
              <w:t>系统支持生成术中麻药计费单；</w:t>
            </w:r>
          </w:p>
        </w:tc>
        <w:tc>
          <w:tcPr>
            <w:tcW w:w="850" w:type="dxa"/>
          </w:tcPr>
          <w:p w14:paraId="73261205">
            <w:pPr>
              <w:spacing w:line="360" w:lineRule="auto"/>
              <w:jc w:val="left"/>
              <w:rPr>
                <w:rFonts w:ascii="宋体" w:hAnsi="宋体" w:cs="仿宋"/>
                <w:sz w:val="24"/>
                <w:szCs w:val="24"/>
              </w:rPr>
            </w:pPr>
          </w:p>
        </w:tc>
        <w:tc>
          <w:tcPr>
            <w:tcW w:w="1418" w:type="dxa"/>
          </w:tcPr>
          <w:p w14:paraId="5A994A39">
            <w:pPr>
              <w:spacing w:line="360" w:lineRule="auto"/>
              <w:jc w:val="left"/>
              <w:rPr>
                <w:rFonts w:ascii="宋体" w:hAnsi="宋体" w:cs="仿宋"/>
                <w:sz w:val="24"/>
                <w:szCs w:val="24"/>
              </w:rPr>
            </w:pPr>
          </w:p>
        </w:tc>
      </w:tr>
      <w:tr w14:paraId="7375C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vAlign w:val="center"/>
          </w:tcPr>
          <w:p w14:paraId="0AB7A9C2">
            <w:pPr>
              <w:spacing w:line="360" w:lineRule="auto"/>
              <w:jc w:val="center"/>
              <w:rPr>
                <w:rFonts w:ascii="宋体" w:hAnsi="宋体" w:cs="仿宋"/>
                <w:sz w:val="24"/>
                <w:szCs w:val="24"/>
              </w:rPr>
            </w:pPr>
          </w:p>
        </w:tc>
        <w:tc>
          <w:tcPr>
            <w:tcW w:w="576" w:type="dxa"/>
          </w:tcPr>
          <w:p w14:paraId="345B7238">
            <w:pPr>
              <w:spacing w:line="360" w:lineRule="auto"/>
              <w:jc w:val="center"/>
              <w:rPr>
                <w:rFonts w:ascii="宋体" w:hAnsi="宋体" w:cs="仿宋"/>
                <w:sz w:val="24"/>
                <w:szCs w:val="24"/>
              </w:rPr>
            </w:pPr>
            <w:r>
              <w:rPr>
                <w:rFonts w:hint="eastAsia" w:ascii="宋体" w:hAnsi="宋体" w:cs="仿宋"/>
                <w:sz w:val="24"/>
                <w:szCs w:val="24"/>
              </w:rPr>
              <w:t>1</w:t>
            </w:r>
            <w:r>
              <w:rPr>
                <w:rFonts w:ascii="宋体" w:hAnsi="宋体" w:cs="仿宋"/>
                <w:sz w:val="24"/>
                <w:szCs w:val="24"/>
              </w:rPr>
              <w:t>84</w:t>
            </w:r>
          </w:p>
        </w:tc>
        <w:tc>
          <w:tcPr>
            <w:tcW w:w="984" w:type="dxa"/>
            <w:vAlign w:val="center"/>
          </w:tcPr>
          <w:p w14:paraId="4793B8B7">
            <w:pPr>
              <w:spacing w:line="360" w:lineRule="auto"/>
              <w:jc w:val="center"/>
              <w:rPr>
                <w:rFonts w:ascii="宋体" w:hAnsi="宋体" w:cs="仿宋"/>
                <w:sz w:val="24"/>
                <w:szCs w:val="24"/>
              </w:rPr>
            </w:pPr>
            <w:r>
              <w:rPr>
                <w:rFonts w:hint="eastAsia" w:ascii="宋体" w:hAnsi="宋体" w:cs="仿宋"/>
                <w:sz w:val="24"/>
                <w:szCs w:val="24"/>
              </w:rPr>
              <w:t>费用同步</w:t>
            </w:r>
          </w:p>
        </w:tc>
        <w:tc>
          <w:tcPr>
            <w:tcW w:w="1984" w:type="dxa"/>
            <w:vAlign w:val="center"/>
          </w:tcPr>
          <w:p w14:paraId="1A144122">
            <w:pPr>
              <w:spacing w:line="360" w:lineRule="auto"/>
              <w:jc w:val="center"/>
              <w:rPr>
                <w:rFonts w:ascii="宋体" w:hAnsi="宋体" w:cs="仿宋"/>
                <w:sz w:val="24"/>
                <w:szCs w:val="24"/>
              </w:rPr>
            </w:pPr>
            <w:r>
              <w:rPr>
                <w:rFonts w:hint="eastAsia" w:ascii="宋体" w:hAnsi="宋体" w:cs="仿宋"/>
                <w:sz w:val="24"/>
                <w:szCs w:val="24"/>
              </w:rPr>
              <w:t>费用同步</w:t>
            </w:r>
          </w:p>
        </w:tc>
        <w:tc>
          <w:tcPr>
            <w:tcW w:w="4395" w:type="dxa"/>
            <w:vAlign w:val="center"/>
          </w:tcPr>
          <w:p w14:paraId="3BB4BE9F">
            <w:pPr>
              <w:spacing w:line="360" w:lineRule="auto"/>
              <w:jc w:val="left"/>
              <w:rPr>
                <w:rFonts w:ascii="宋体" w:hAnsi="宋体" w:cs="仿宋"/>
                <w:sz w:val="24"/>
                <w:szCs w:val="24"/>
              </w:rPr>
            </w:pPr>
            <w:r>
              <w:rPr>
                <w:rFonts w:hint="eastAsia" w:ascii="宋体" w:hAnsi="宋体" w:cs="仿宋"/>
                <w:sz w:val="24"/>
                <w:szCs w:val="24"/>
              </w:rPr>
              <w:t>系统支持将术中麻醉医嘱费用同步到HIS系统中；</w:t>
            </w:r>
          </w:p>
        </w:tc>
        <w:tc>
          <w:tcPr>
            <w:tcW w:w="850" w:type="dxa"/>
          </w:tcPr>
          <w:p w14:paraId="3C8D1E1E">
            <w:pPr>
              <w:spacing w:line="360" w:lineRule="auto"/>
              <w:jc w:val="center"/>
              <w:rPr>
                <w:rFonts w:ascii="宋体" w:hAnsi="宋体" w:cs="仿宋"/>
                <w:sz w:val="24"/>
                <w:szCs w:val="24"/>
              </w:rPr>
            </w:pPr>
          </w:p>
        </w:tc>
        <w:tc>
          <w:tcPr>
            <w:tcW w:w="1418" w:type="dxa"/>
          </w:tcPr>
          <w:p w14:paraId="33384C97">
            <w:pPr>
              <w:spacing w:line="360" w:lineRule="auto"/>
              <w:jc w:val="center"/>
              <w:rPr>
                <w:rFonts w:ascii="宋体" w:hAnsi="宋体" w:cs="仿宋"/>
                <w:sz w:val="24"/>
                <w:szCs w:val="24"/>
              </w:rPr>
            </w:pPr>
          </w:p>
        </w:tc>
      </w:tr>
      <w:tr w14:paraId="1CDA5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vAlign w:val="center"/>
          </w:tcPr>
          <w:p w14:paraId="3541CFA2">
            <w:pPr>
              <w:spacing w:line="360" w:lineRule="auto"/>
              <w:jc w:val="center"/>
              <w:rPr>
                <w:rFonts w:ascii="宋体" w:hAnsi="宋体" w:cs="仿宋"/>
                <w:sz w:val="24"/>
                <w:szCs w:val="24"/>
              </w:rPr>
            </w:pPr>
          </w:p>
        </w:tc>
        <w:tc>
          <w:tcPr>
            <w:tcW w:w="576" w:type="dxa"/>
          </w:tcPr>
          <w:p w14:paraId="1B90B362">
            <w:pPr>
              <w:spacing w:line="360" w:lineRule="auto"/>
              <w:jc w:val="center"/>
              <w:rPr>
                <w:rFonts w:ascii="宋体" w:hAnsi="宋体" w:cs="仿宋"/>
                <w:sz w:val="24"/>
                <w:szCs w:val="24"/>
              </w:rPr>
            </w:pPr>
            <w:r>
              <w:rPr>
                <w:rFonts w:hint="eastAsia" w:ascii="宋体" w:hAnsi="宋体" w:cs="仿宋"/>
                <w:sz w:val="24"/>
                <w:szCs w:val="24"/>
              </w:rPr>
              <w:t>1</w:t>
            </w:r>
            <w:r>
              <w:rPr>
                <w:rFonts w:ascii="宋体" w:hAnsi="宋体" w:cs="仿宋"/>
                <w:sz w:val="24"/>
                <w:szCs w:val="24"/>
              </w:rPr>
              <w:t>85</w:t>
            </w:r>
          </w:p>
        </w:tc>
        <w:tc>
          <w:tcPr>
            <w:tcW w:w="984" w:type="dxa"/>
            <w:vAlign w:val="center"/>
          </w:tcPr>
          <w:p w14:paraId="1C94B3AF">
            <w:pPr>
              <w:spacing w:line="360" w:lineRule="auto"/>
              <w:jc w:val="center"/>
              <w:rPr>
                <w:rFonts w:ascii="宋体" w:hAnsi="宋体" w:cs="仿宋"/>
                <w:sz w:val="24"/>
                <w:szCs w:val="24"/>
              </w:rPr>
            </w:pPr>
            <w:r>
              <w:rPr>
                <w:rFonts w:hint="eastAsia" w:ascii="宋体" w:hAnsi="宋体" w:cs="仿宋"/>
                <w:sz w:val="24"/>
                <w:szCs w:val="24"/>
              </w:rPr>
              <w:t>术中麻醉收费撤销</w:t>
            </w:r>
          </w:p>
        </w:tc>
        <w:tc>
          <w:tcPr>
            <w:tcW w:w="1984" w:type="dxa"/>
            <w:vAlign w:val="center"/>
          </w:tcPr>
          <w:p w14:paraId="6E78A617">
            <w:pPr>
              <w:spacing w:line="360" w:lineRule="auto"/>
              <w:jc w:val="left"/>
              <w:rPr>
                <w:rFonts w:ascii="宋体" w:hAnsi="宋体" w:cs="仿宋"/>
                <w:sz w:val="24"/>
                <w:szCs w:val="24"/>
              </w:rPr>
            </w:pPr>
            <w:r>
              <w:rPr>
                <w:rFonts w:hint="eastAsia" w:ascii="宋体" w:hAnsi="宋体" w:cs="仿宋"/>
                <w:sz w:val="24"/>
                <w:szCs w:val="24"/>
              </w:rPr>
              <w:t>术中麻醉收费撤销</w:t>
            </w:r>
          </w:p>
        </w:tc>
        <w:tc>
          <w:tcPr>
            <w:tcW w:w="4395" w:type="dxa"/>
            <w:vAlign w:val="center"/>
          </w:tcPr>
          <w:p w14:paraId="15A53E6A">
            <w:pPr>
              <w:spacing w:line="360" w:lineRule="auto"/>
              <w:jc w:val="left"/>
              <w:rPr>
                <w:rFonts w:ascii="宋体" w:hAnsi="宋体" w:cs="仿宋"/>
                <w:sz w:val="24"/>
                <w:szCs w:val="24"/>
              </w:rPr>
            </w:pPr>
            <w:r>
              <w:rPr>
                <w:rFonts w:hint="eastAsia" w:ascii="宋体" w:hAnsi="宋体" w:cs="仿宋"/>
                <w:sz w:val="24"/>
                <w:szCs w:val="24"/>
              </w:rPr>
              <w:t>系统支持对术中麻药费用撤销，并且同步到HIS计费系统。</w:t>
            </w:r>
          </w:p>
        </w:tc>
        <w:tc>
          <w:tcPr>
            <w:tcW w:w="850" w:type="dxa"/>
          </w:tcPr>
          <w:p w14:paraId="6B8C6BEE">
            <w:pPr>
              <w:spacing w:line="360" w:lineRule="auto"/>
              <w:jc w:val="left"/>
              <w:rPr>
                <w:rFonts w:ascii="宋体" w:hAnsi="宋体" w:cs="仿宋"/>
                <w:sz w:val="24"/>
                <w:szCs w:val="24"/>
              </w:rPr>
            </w:pPr>
          </w:p>
        </w:tc>
        <w:tc>
          <w:tcPr>
            <w:tcW w:w="1418" w:type="dxa"/>
          </w:tcPr>
          <w:p w14:paraId="638CE36B">
            <w:pPr>
              <w:spacing w:line="360" w:lineRule="auto"/>
              <w:jc w:val="left"/>
              <w:rPr>
                <w:rFonts w:ascii="宋体" w:hAnsi="宋体" w:cs="仿宋"/>
                <w:sz w:val="24"/>
                <w:szCs w:val="24"/>
              </w:rPr>
            </w:pPr>
          </w:p>
        </w:tc>
      </w:tr>
    </w:tbl>
    <w:p w14:paraId="06DE5778">
      <w:pPr>
        <w:widowControl/>
        <w:spacing w:line="440" w:lineRule="atLeast"/>
        <w:rPr>
          <w:b/>
          <w:sz w:val="24"/>
        </w:rPr>
      </w:pPr>
      <w:r>
        <w:rPr>
          <w:rFonts w:hint="eastAsia"/>
          <w:b/>
          <w:sz w:val="24"/>
        </w:rPr>
        <w:t>麻醉药箱信息系统</w:t>
      </w:r>
    </w:p>
    <w:tbl>
      <w:tblPr>
        <w:tblStyle w:val="12"/>
        <w:tblW w:w="11058" w:type="dxa"/>
        <w:tblInd w:w="-15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
        <w:gridCol w:w="576"/>
        <w:gridCol w:w="992"/>
        <w:gridCol w:w="6373"/>
        <w:gridCol w:w="850"/>
        <w:gridCol w:w="1417"/>
      </w:tblGrid>
      <w:tr w14:paraId="6C051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851" w:type="dxa"/>
            <w:vAlign w:val="center"/>
          </w:tcPr>
          <w:p w14:paraId="7F2C34E5">
            <w:pPr>
              <w:spacing w:line="360" w:lineRule="auto"/>
              <w:jc w:val="center"/>
              <w:rPr>
                <w:rFonts w:ascii="宋体" w:hAnsi="宋体" w:cs="仿宋"/>
                <w:b/>
                <w:bCs/>
                <w:sz w:val="24"/>
                <w:szCs w:val="24"/>
              </w:rPr>
            </w:pPr>
            <w:r>
              <w:rPr>
                <w:rFonts w:hint="eastAsia" w:ascii="宋体" w:hAnsi="宋体" w:cs="仿宋"/>
                <w:b/>
                <w:bCs/>
                <w:sz w:val="24"/>
                <w:szCs w:val="24"/>
              </w:rPr>
              <w:t>子系统</w:t>
            </w:r>
          </w:p>
        </w:tc>
        <w:tc>
          <w:tcPr>
            <w:tcW w:w="567" w:type="dxa"/>
          </w:tcPr>
          <w:p w14:paraId="3A456A16">
            <w:pPr>
              <w:spacing w:line="360" w:lineRule="auto"/>
              <w:jc w:val="center"/>
              <w:rPr>
                <w:rFonts w:ascii="宋体" w:hAnsi="宋体" w:cs="仿宋"/>
                <w:b/>
                <w:bCs/>
                <w:sz w:val="24"/>
                <w:szCs w:val="24"/>
              </w:rPr>
            </w:pPr>
            <w:r>
              <w:rPr>
                <w:rFonts w:hint="eastAsia" w:ascii="宋体" w:hAnsi="宋体" w:cs="仿宋"/>
                <w:b/>
                <w:bCs/>
                <w:sz w:val="24"/>
                <w:szCs w:val="24"/>
              </w:rPr>
              <w:t>序号</w:t>
            </w:r>
          </w:p>
        </w:tc>
        <w:tc>
          <w:tcPr>
            <w:tcW w:w="993" w:type="dxa"/>
            <w:vAlign w:val="center"/>
          </w:tcPr>
          <w:p w14:paraId="6D2A4BAD">
            <w:pPr>
              <w:spacing w:line="360" w:lineRule="auto"/>
              <w:jc w:val="center"/>
              <w:rPr>
                <w:rFonts w:ascii="宋体" w:hAnsi="宋体" w:cs="仿宋"/>
                <w:b/>
                <w:bCs/>
                <w:sz w:val="24"/>
                <w:szCs w:val="24"/>
              </w:rPr>
            </w:pPr>
            <w:r>
              <w:rPr>
                <w:rFonts w:hint="eastAsia" w:ascii="宋体" w:hAnsi="宋体" w:cs="仿宋"/>
                <w:b/>
                <w:bCs/>
                <w:sz w:val="24"/>
                <w:szCs w:val="24"/>
              </w:rPr>
              <w:t>功能名称</w:t>
            </w:r>
          </w:p>
        </w:tc>
        <w:tc>
          <w:tcPr>
            <w:tcW w:w="6379" w:type="dxa"/>
          </w:tcPr>
          <w:p w14:paraId="26DA3946">
            <w:pPr>
              <w:spacing w:line="360" w:lineRule="auto"/>
              <w:jc w:val="center"/>
              <w:rPr>
                <w:rFonts w:ascii="宋体" w:hAnsi="宋体" w:cs="仿宋"/>
                <w:b/>
                <w:bCs/>
                <w:sz w:val="24"/>
                <w:szCs w:val="24"/>
              </w:rPr>
            </w:pPr>
            <w:r>
              <w:rPr>
                <w:rFonts w:hint="eastAsia" w:ascii="宋体" w:hAnsi="宋体" w:cs="仿宋"/>
                <w:b/>
                <w:bCs/>
                <w:sz w:val="24"/>
                <w:szCs w:val="24"/>
              </w:rPr>
              <w:t>功能描述</w:t>
            </w:r>
          </w:p>
        </w:tc>
        <w:tc>
          <w:tcPr>
            <w:tcW w:w="850" w:type="dxa"/>
            <w:vAlign w:val="center"/>
          </w:tcPr>
          <w:p w14:paraId="76848BD8">
            <w:pPr>
              <w:widowControl/>
              <w:spacing w:line="240" w:lineRule="auto"/>
              <w:jc w:val="center"/>
              <w:rPr>
                <w:rFonts w:ascii="仿宋_GB2312" w:hAnsi="等线" w:eastAsia="仿宋_GB2312" w:cs="宋体"/>
                <w:b/>
                <w:bCs/>
                <w:color w:val="000000"/>
                <w:kern w:val="0"/>
                <w:sz w:val="24"/>
                <w:szCs w:val="24"/>
              </w:rPr>
            </w:pPr>
            <w:r>
              <w:rPr>
                <w:rFonts w:hint="eastAsia" w:ascii="仿宋_GB2312" w:hAnsi="等线" w:eastAsia="仿宋_GB2312" w:cs="宋体"/>
                <w:b/>
                <w:bCs/>
                <w:color w:val="000000"/>
                <w:kern w:val="0"/>
                <w:sz w:val="24"/>
                <w:szCs w:val="24"/>
              </w:rPr>
              <w:t>是否偏离</w:t>
            </w:r>
          </w:p>
        </w:tc>
        <w:tc>
          <w:tcPr>
            <w:tcW w:w="1418" w:type="dxa"/>
            <w:vAlign w:val="center"/>
          </w:tcPr>
          <w:p w14:paraId="092A9076">
            <w:pPr>
              <w:widowControl/>
              <w:spacing w:line="240" w:lineRule="auto"/>
              <w:jc w:val="center"/>
              <w:rPr>
                <w:rFonts w:ascii="仿宋_GB2312" w:hAnsi="等线" w:eastAsia="仿宋_GB2312" w:cs="宋体"/>
                <w:b/>
                <w:bCs/>
                <w:color w:val="000000"/>
                <w:kern w:val="0"/>
                <w:sz w:val="24"/>
                <w:szCs w:val="24"/>
              </w:rPr>
            </w:pPr>
            <w:r>
              <w:rPr>
                <w:rFonts w:hint="eastAsia" w:ascii="仿宋_GB2312" w:hAnsi="等线" w:eastAsia="仿宋_GB2312" w:cs="宋体"/>
                <w:b/>
                <w:bCs/>
                <w:color w:val="000000"/>
                <w:kern w:val="0"/>
                <w:sz w:val="24"/>
                <w:szCs w:val="24"/>
              </w:rPr>
              <w:t>备注</w:t>
            </w:r>
          </w:p>
        </w:tc>
      </w:tr>
      <w:tr w14:paraId="61F99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2" w:hRule="atLeast"/>
        </w:trPr>
        <w:tc>
          <w:tcPr>
            <w:tcW w:w="851" w:type="dxa"/>
            <w:vMerge w:val="restart"/>
            <w:vAlign w:val="center"/>
          </w:tcPr>
          <w:p w14:paraId="3020E578">
            <w:pPr>
              <w:spacing w:line="360" w:lineRule="auto"/>
              <w:jc w:val="center"/>
              <w:rPr>
                <w:rFonts w:ascii="宋体" w:hAnsi="宋体" w:cs="仿宋"/>
                <w:sz w:val="24"/>
                <w:szCs w:val="24"/>
              </w:rPr>
            </w:pPr>
            <w:r>
              <w:rPr>
                <w:rFonts w:hint="eastAsia" w:ascii="宋体" w:hAnsi="宋体" w:cs="仿宋"/>
                <w:sz w:val="24"/>
                <w:szCs w:val="24"/>
              </w:rPr>
              <w:t>麻醉药箱</w:t>
            </w:r>
          </w:p>
        </w:tc>
        <w:tc>
          <w:tcPr>
            <w:tcW w:w="567" w:type="dxa"/>
          </w:tcPr>
          <w:p w14:paraId="27D3DEFD">
            <w:pPr>
              <w:spacing w:line="360" w:lineRule="auto"/>
              <w:jc w:val="center"/>
              <w:rPr>
                <w:rFonts w:ascii="宋体" w:hAnsi="宋体" w:cs="仿宋"/>
                <w:sz w:val="24"/>
                <w:szCs w:val="24"/>
              </w:rPr>
            </w:pPr>
            <w:r>
              <w:rPr>
                <w:rFonts w:hint="eastAsia" w:ascii="宋体" w:hAnsi="宋体" w:cs="仿宋"/>
                <w:sz w:val="24"/>
                <w:szCs w:val="24"/>
              </w:rPr>
              <w:t>1</w:t>
            </w:r>
            <w:r>
              <w:rPr>
                <w:rFonts w:ascii="宋体" w:hAnsi="宋体" w:cs="仿宋"/>
                <w:sz w:val="24"/>
                <w:szCs w:val="24"/>
              </w:rPr>
              <w:t>86</w:t>
            </w:r>
          </w:p>
        </w:tc>
        <w:tc>
          <w:tcPr>
            <w:tcW w:w="993" w:type="dxa"/>
            <w:vAlign w:val="center"/>
          </w:tcPr>
          <w:p w14:paraId="1260B8D3">
            <w:pPr>
              <w:spacing w:line="360" w:lineRule="auto"/>
              <w:jc w:val="center"/>
              <w:rPr>
                <w:rFonts w:ascii="宋体" w:hAnsi="宋体" w:cs="仿宋"/>
                <w:sz w:val="24"/>
                <w:szCs w:val="24"/>
              </w:rPr>
            </w:pPr>
            <w:r>
              <w:rPr>
                <w:rFonts w:hint="eastAsia" w:ascii="宋体" w:hAnsi="宋体" w:cs="仿宋"/>
                <w:sz w:val="24"/>
                <w:szCs w:val="24"/>
              </w:rPr>
              <w:t>入库管理</w:t>
            </w:r>
          </w:p>
        </w:tc>
        <w:tc>
          <w:tcPr>
            <w:tcW w:w="6379" w:type="dxa"/>
          </w:tcPr>
          <w:p w14:paraId="64389A31">
            <w:pPr>
              <w:spacing w:line="360" w:lineRule="auto"/>
              <w:rPr>
                <w:rFonts w:ascii="宋体" w:hAnsi="宋体" w:cs="仿宋"/>
                <w:sz w:val="24"/>
                <w:szCs w:val="24"/>
              </w:rPr>
            </w:pPr>
            <w:r>
              <w:rPr>
                <w:rFonts w:hint="eastAsia" w:ascii="宋体" w:hAnsi="宋体" w:cs="仿宋"/>
                <w:sz w:val="24"/>
                <w:szCs w:val="24"/>
              </w:rPr>
              <w:t>包括采购入库、调拨入库、退库入库等，不同入库类型对应不同的入库单模板与操作流程。设定药品入库验收项目，如药品外观检查、数量核对、批号与有效期核对等，验收不通过的药品禁止入库。</w:t>
            </w:r>
          </w:p>
        </w:tc>
        <w:tc>
          <w:tcPr>
            <w:tcW w:w="850" w:type="dxa"/>
          </w:tcPr>
          <w:p w14:paraId="7DD52D81">
            <w:pPr>
              <w:spacing w:line="360" w:lineRule="auto"/>
              <w:rPr>
                <w:rFonts w:ascii="宋体" w:hAnsi="宋体" w:cs="仿宋"/>
                <w:sz w:val="24"/>
                <w:szCs w:val="24"/>
              </w:rPr>
            </w:pPr>
          </w:p>
        </w:tc>
        <w:tc>
          <w:tcPr>
            <w:tcW w:w="1418" w:type="dxa"/>
          </w:tcPr>
          <w:p w14:paraId="4B9E30AF">
            <w:pPr>
              <w:spacing w:line="360" w:lineRule="auto"/>
              <w:rPr>
                <w:rFonts w:ascii="宋体" w:hAnsi="宋体" w:cs="仿宋"/>
                <w:sz w:val="24"/>
                <w:szCs w:val="24"/>
              </w:rPr>
            </w:pPr>
          </w:p>
        </w:tc>
      </w:tr>
      <w:tr w14:paraId="69696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tcPr>
          <w:p w14:paraId="4721450E">
            <w:pPr>
              <w:spacing w:line="360" w:lineRule="auto"/>
              <w:rPr>
                <w:rFonts w:ascii="宋体" w:hAnsi="宋体" w:cs="仿宋"/>
                <w:sz w:val="24"/>
                <w:szCs w:val="24"/>
              </w:rPr>
            </w:pPr>
          </w:p>
        </w:tc>
        <w:tc>
          <w:tcPr>
            <w:tcW w:w="567" w:type="dxa"/>
          </w:tcPr>
          <w:p w14:paraId="6BE02994">
            <w:pPr>
              <w:spacing w:line="360" w:lineRule="auto"/>
              <w:jc w:val="center"/>
              <w:rPr>
                <w:rFonts w:ascii="宋体" w:hAnsi="宋体" w:cs="仿宋"/>
                <w:sz w:val="24"/>
                <w:szCs w:val="24"/>
              </w:rPr>
            </w:pPr>
            <w:r>
              <w:rPr>
                <w:rFonts w:hint="eastAsia" w:ascii="宋体" w:hAnsi="宋体" w:cs="仿宋"/>
                <w:sz w:val="24"/>
                <w:szCs w:val="24"/>
              </w:rPr>
              <w:t>1</w:t>
            </w:r>
            <w:r>
              <w:rPr>
                <w:rFonts w:ascii="宋体" w:hAnsi="宋体" w:cs="仿宋"/>
                <w:sz w:val="24"/>
                <w:szCs w:val="24"/>
              </w:rPr>
              <w:t>87</w:t>
            </w:r>
          </w:p>
        </w:tc>
        <w:tc>
          <w:tcPr>
            <w:tcW w:w="993" w:type="dxa"/>
            <w:vAlign w:val="center"/>
          </w:tcPr>
          <w:p w14:paraId="05B3B323">
            <w:pPr>
              <w:spacing w:line="360" w:lineRule="auto"/>
              <w:jc w:val="center"/>
              <w:rPr>
                <w:rFonts w:ascii="宋体" w:hAnsi="宋体" w:cs="仿宋"/>
                <w:sz w:val="24"/>
                <w:szCs w:val="24"/>
              </w:rPr>
            </w:pPr>
            <w:r>
              <w:rPr>
                <w:rFonts w:hint="eastAsia" w:ascii="宋体" w:hAnsi="宋体" w:cs="仿宋"/>
                <w:sz w:val="24"/>
                <w:szCs w:val="24"/>
              </w:rPr>
              <w:t>出库管理</w:t>
            </w:r>
          </w:p>
        </w:tc>
        <w:tc>
          <w:tcPr>
            <w:tcW w:w="6379" w:type="dxa"/>
          </w:tcPr>
          <w:p w14:paraId="488978AD">
            <w:pPr>
              <w:spacing w:line="360" w:lineRule="auto"/>
              <w:rPr>
                <w:rFonts w:ascii="宋体" w:hAnsi="宋体" w:cs="仿宋"/>
                <w:sz w:val="24"/>
                <w:szCs w:val="24"/>
              </w:rPr>
            </w:pPr>
            <w:r>
              <w:rPr>
                <w:rFonts w:hint="eastAsia" w:ascii="宋体" w:hAnsi="宋体" w:cs="仿宋"/>
                <w:sz w:val="24"/>
                <w:szCs w:val="24"/>
              </w:rPr>
              <w:t>分为临床使用出库、调拨出库、报废出库等，根据出库类型生成相应的出库记录与凭证。</w:t>
            </w:r>
          </w:p>
        </w:tc>
        <w:tc>
          <w:tcPr>
            <w:tcW w:w="850" w:type="dxa"/>
          </w:tcPr>
          <w:p w14:paraId="0E3E09CC">
            <w:pPr>
              <w:spacing w:line="360" w:lineRule="auto"/>
              <w:rPr>
                <w:rFonts w:ascii="宋体" w:hAnsi="宋体" w:cs="仿宋"/>
                <w:sz w:val="24"/>
                <w:szCs w:val="24"/>
              </w:rPr>
            </w:pPr>
          </w:p>
        </w:tc>
        <w:tc>
          <w:tcPr>
            <w:tcW w:w="1418" w:type="dxa"/>
          </w:tcPr>
          <w:p w14:paraId="1225C0A1">
            <w:pPr>
              <w:spacing w:line="360" w:lineRule="auto"/>
              <w:rPr>
                <w:rFonts w:ascii="宋体" w:hAnsi="宋体" w:cs="仿宋"/>
                <w:sz w:val="24"/>
                <w:szCs w:val="24"/>
              </w:rPr>
            </w:pPr>
          </w:p>
        </w:tc>
      </w:tr>
      <w:tr w14:paraId="5EAF5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tcPr>
          <w:p w14:paraId="5D587D45">
            <w:pPr>
              <w:spacing w:line="360" w:lineRule="auto"/>
              <w:rPr>
                <w:rFonts w:ascii="宋体" w:hAnsi="宋体" w:cs="仿宋"/>
                <w:sz w:val="24"/>
                <w:szCs w:val="24"/>
              </w:rPr>
            </w:pPr>
          </w:p>
        </w:tc>
        <w:tc>
          <w:tcPr>
            <w:tcW w:w="567" w:type="dxa"/>
          </w:tcPr>
          <w:p w14:paraId="5CD745A2">
            <w:pPr>
              <w:spacing w:line="360" w:lineRule="auto"/>
              <w:jc w:val="center"/>
              <w:rPr>
                <w:rFonts w:ascii="宋体" w:hAnsi="宋体" w:cs="仿宋"/>
                <w:sz w:val="24"/>
                <w:szCs w:val="24"/>
              </w:rPr>
            </w:pPr>
            <w:r>
              <w:rPr>
                <w:rFonts w:hint="eastAsia" w:ascii="宋体" w:hAnsi="宋体" w:cs="仿宋"/>
                <w:sz w:val="24"/>
                <w:szCs w:val="24"/>
              </w:rPr>
              <w:t>1</w:t>
            </w:r>
            <w:r>
              <w:rPr>
                <w:rFonts w:ascii="宋体" w:hAnsi="宋体" w:cs="仿宋"/>
                <w:sz w:val="24"/>
                <w:szCs w:val="24"/>
              </w:rPr>
              <w:t>88</w:t>
            </w:r>
          </w:p>
        </w:tc>
        <w:tc>
          <w:tcPr>
            <w:tcW w:w="993" w:type="dxa"/>
            <w:vAlign w:val="center"/>
          </w:tcPr>
          <w:p w14:paraId="5FB5F5FA">
            <w:pPr>
              <w:spacing w:line="360" w:lineRule="auto"/>
              <w:jc w:val="center"/>
              <w:rPr>
                <w:rFonts w:ascii="宋体" w:hAnsi="宋体" w:cs="仿宋"/>
                <w:sz w:val="24"/>
                <w:szCs w:val="24"/>
              </w:rPr>
            </w:pPr>
            <w:r>
              <w:rPr>
                <w:rFonts w:hint="eastAsia" w:ascii="宋体" w:hAnsi="宋体" w:cs="仿宋"/>
                <w:sz w:val="24"/>
                <w:szCs w:val="24"/>
              </w:rPr>
              <w:t>审批权限</w:t>
            </w:r>
          </w:p>
        </w:tc>
        <w:tc>
          <w:tcPr>
            <w:tcW w:w="6379" w:type="dxa"/>
          </w:tcPr>
          <w:p w14:paraId="5E2305D2">
            <w:pPr>
              <w:spacing w:line="360" w:lineRule="auto"/>
              <w:rPr>
                <w:rFonts w:ascii="宋体" w:hAnsi="宋体" w:cs="仿宋"/>
                <w:sz w:val="24"/>
                <w:szCs w:val="24"/>
              </w:rPr>
            </w:pPr>
            <w:r>
              <w:rPr>
                <w:rFonts w:hint="eastAsia" w:ascii="宋体" w:hAnsi="宋体" w:cs="仿宋"/>
                <w:sz w:val="24"/>
                <w:szCs w:val="24"/>
              </w:rPr>
              <w:t>设置不同金额或数量级别的麻醉药品出库审批权限，确保出库操作安全可控。</w:t>
            </w:r>
          </w:p>
        </w:tc>
        <w:tc>
          <w:tcPr>
            <w:tcW w:w="850" w:type="dxa"/>
          </w:tcPr>
          <w:p w14:paraId="27609A76">
            <w:pPr>
              <w:spacing w:line="360" w:lineRule="auto"/>
              <w:rPr>
                <w:rFonts w:ascii="宋体" w:hAnsi="宋体" w:cs="仿宋"/>
                <w:sz w:val="24"/>
                <w:szCs w:val="24"/>
              </w:rPr>
            </w:pPr>
          </w:p>
        </w:tc>
        <w:tc>
          <w:tcPr>
            <w:tcW w:w="1418" w:type="dxa"/>
          </w:tcPr>
          <w:p w14:paraId="78954E32">
            <w:pPr>
              <w:spacing w:line="360" w:lineRule="auto"/>
              <w:rPr>
                <w:rFonts w:ascii="宋体" w:hAnsi="宋体" w:cs="仿宋"/>
                <w:sz w:val="24"/>
                <w:szCs w:val="24"/>
              </w:rPr>
            </w:pPr>
          </w:p>
        </w:tc>
      </w:tr>
      <w:tr w14:paraId="544C0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tcPr>
          <w:p w14:paraId="5926EE18">
            <w:pPr>
              <w:spacing w:line="360" w:lineRule="auto"/>
              <w:rPr>
                <w:rFonts w:ascii="宋体" w:hAnsi="宋体" w:cs="仿宋"/>
                <w:sz w:val="24"/>
                <w:szCs w:val="24"/>
              </w:rPr>
            </w:pPr>
          </w:p>
        </w:tc>
        <w:tc>
          <w:tcPr>
            <w:tcW w:w="567" w:type="dxa"/>
          </w:tcPr>
          <w:p w14:paraId="401DFDF5">
            <w:pPr>
              <w:spacing w:line="360" w:lineRule="auto"/>
              <w:jc w:val="center"/>
              <w:rPr>
                <w:rFonts w:ascii="宋体" w:hAnsi="宋体" w:cs="仿宋"/>
                <w:sz w:val="24"/>
                <w:szCs w:val="24"/>
              </w:rPr>
            </w:pPr>
            <w:r>
              <w:rPr>
                <w:rFonts w:hint="eastAsia" w:ascii="宋体" w:hAnsi="宋体" w:cs="仿宋"/>
                <w:sz w:val="24"/>
                <w:szCs w:val="24"/>
              </w:rPr>
              <w:t>1</w:t>
            </w:r>
            <w:r>
              <w:rPr>
                <w:rFonts w:ascii="宋体" w:hAnsi="宋体" w:cs="仿宋"/>
                <w:sz w:val="24"/>
                <w:szCs w:val="24"/>
              </w:rPr>
              <w:t>89</w:t>
            </w:r>
          </w:p>
        </w:tc>
        <w:tc>
          <w:tcPr>
            <w:tcW w:w="993" w:type="dxa"/>
            <w:vAlign w:val="center"/>
          </w:tcPr>
          <w:p w14:paraId="51A17AA0">
            <w:pPr>
              <w:spacing w:line="360" w:lineRule="auto"/>
              <w:jc w:val="center"/>
              <w:rPr>
                <w:rFonts w:ascii="宋体" w:hAnsi="宋体" w:cs="仿宋"/>
                <w:sz w:val="24"/>
                <w:szCs w:val="24"/>
              </w:rPr>
            </w:pPr>
            <w:r>
              <w:rPr>
                <w:rFonts w:hint="eastAsia" w:ascii="宋体" w:hAnsi="宋体" w:cs="仿宋"/>
                <w:sz w:val="24"/>
                <w:szCs w:val="24"/>
              </w:rPr>
              <w:t>盘点周期</w:t>
            </w:r>
          </w:p>
        </w:tc>
        <w:tc>
          <w:tcPr>
            <w:tcW w:w="6379" w:type="dxa"/>
          </w:tcPr>
          <w:p w14:paraId="03517ED5">
            <w:pPr>
              <w:spacing w:line="360" w:lineRule="auto"/>
              <w:rPr>
                <w:rFonts w:ascii="宋体" w:hAnsi="宋体" w:cs="仿宋"/>
                <w:sz w:val="24"/>
                <w:szCs w:val="24"/>
              </w:rPr>
            </w:pPr>
            <w:r>
              <w:rPr>
                <w:rFonts w:hint="eastAsia" w:ascii="宋体" w:hAnsi="宋体" w:cs="仿宋"/>
                <w:sz w:val="24"/>
                <w:szCs w:val="24"/>
              </w:rPr>
              <w:t>支持按日、周、月等自定义盘点周期，系统自动生成盘点计划与任务。</w:t>
            </w:r>
          </w:p>
        </w:tc>
        <w:tc>
          <w:tcPr>
            <w:tcW w:w="850" w:type="dxa"/>
          </w:tcPr>
          <w:p w14:paraId="1013E344">
            <w:pPr>
              <w:spacing w:line="360" w:lineRule="auto"/>
              <w:rPr>
                <w:rFonts w:ascii="宋体" w:hAnsi="宋体" w:cs="仿宋"/>
                <w:sz w:val="24"/>
                <w:szCs w:val="24"/>
              </w:rPr>
            </w:pPr>
          </w:p>
        </w:tc>
        <w:tc>
          <w:tcPr>
            <w:tcW w:w="1418" w:type="dxa"/>
          </w:tcPr>
          <w:p w14:paraId="5BF71433">
            <w:pPr>
              <w:spacing w:line="360" w:lineRule="auto"/>
              <w:rPr>
                <w:rFonts w:ascii="宋体" w:hAnsi="宋体" w:cs="仿宋"/>
                <w:sz w:val="24"/>
                <w:szCs w:val="24"/>
              </w:rPr>
            </w:pPr>
          </w:p>
        </w:tc>
      </w:tr>
      <w:tr w14:paraId="14865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tcPr>
          <w:p w14:paraId="408D878E">
            <w:pPr>
              <w:spacing w:line="360" w:lineRule="auto"/>
              <w:rPr>
                <w:rFonts w:ascii="宋体" w:hAnsi="宋体" w:cs="仿宋"/>
                <w:sz w:val="24"/>
                <w:szCs w:val="24"/>
              </w:rPr>
            </w:pPr>
          </w:p>
        </w:tc>
        <w:tc>
          <w:tcPr>
            <w:tcW w:w="567" w:type="dxa"/>
          </w:tcPr>
          <w:p w14:paraId="756F37FD">
            <w:pPr>
              <w:spacing w:line="360" w:lineRule="auto"/>
              <w:jc w:val="center"/>
              <w:rPr>
                <w:rFonts w:ascii="宋体" w:hAnsi="宋体" w:cs="仿宋"/>
                <w:sz w:val="24"/>
                <w:szCs w:val="24"/>
              </w:rPr>
            </w:pPr>
            <w:r>
              <w:rPr>
                <w:rFonts w:hint="eastAsia" w:ascii="宋体" w:hAnsi="宋体" w:cs="仿宋"/>
                <w:sz w:val="24"/>
                <w:szCs w:val="24"/>
              </w:rPr>
              <w:t>1</w:t>
            </w:r>
            <w:r>
              <w:rPr>
                <w:rFonts w:ascii="宋体" w:hAnsi="宋体" w:cs="仿宋"/>
                <w:sz w:val="24"/>
                <w:szCs w:val="24"/>
              </w:rPr>
              <w:t>90</w:t>
            </w:r>
          </w:p>
        </w:tc>
        <w:tc>
          <w:tcPr>
            <w:tcW w:w="993" w:type="dxa"/>
            <w:vAlign w:val="center"/>
          </w:tcPr>
          <w:p w14:paraId="124CD7D8">
            <w:pPr>
              <w:spacing w:line="360" w:lineRule="auto"/>
              <w:jc w:val="center"/>
              <w:rPr>
                <w:rFonts w:ascii="宋体" w:hAnsi="宋体" w:cs="仿宋"/>
                <w:sz w:val="24"/>
                <w:szCs w:val="24"/>
              </w:rPr>
            </w:pPr>
            <w:r>
              <w:rPr>
                <w:rFonts w:hint="eastAsia" w:ascii="宋体" w:hAnsi="宋体" w:cs="仿宋"/>
                <w:sz w:val="24"/>
                <w:szCs w:val="24"/>
              </w:rPr>
              <w:t>库存预警</w:t>
            </w:r>
          </w:p>
        </w:tc>
        <w:tc>
          <w:tcPr>
            <w:tcW w:w="6379" w:type="dxa"/>
          </w:tcPr>
          <w:p w14:paraId="49017A13">
            <w:pPr>
              <w:spacing w:line="360" w:lineRule="auto"/>
              <w:rPr>
                <w:rFonts w:ascii="宋体" w:hAnsi="宋体" w:cs="仿宋"/>
                <w:sz w:val="24"/>
                <w:szCs w:val="24"/>
              </w:rPr>
            </w:pPr>
            <w:r>
              <w:rPr>
                <w:rFonts w:hint="eastAsia" w:ascii="宋体" w:hAnsi="宋体" w:cs="仿宋"/>
                <w:sz w:val="24"/>
                <w:szCs w:val="24"/>
              </w:rPr>
              <w:t>当药品库存达到最小或最大库存量、药品临近有效期时，系统通过弹窗、短信等多种方式向相关责任人推送预警信息。</w:t>
            </w:r>
          </w:p>
        </w:tc>
        <w:tc>
          <w:tcPr>
            <w:tcW w:w="850" w:type="dxa"/>
          </w:tcPr>
          <w:p w14:paraId="696DD9FB">
            <w:pPr>
              <w:spacing w:line="360" w:lineRule="auto"/>
              <w:rPr>
                <w:rFonts w:ascii="宋体" w:hAnsi="宋体" w:cs="仿宋"/>
                <w:sz w:val="24"/>
                <w:szCs w:val="24"/>
              </w:rPr>
            </w:pPr>
          </w:p>
        </w:tc>
        <w:tc>
          <w:tcPr>
            <w:tcW w:w="1418" w:type="dxa"/>
          </w:tcPr>
          <w:p w14:paraId="2F545008">
            <w:pPr>
              <w:spacing w:line="360" w:lineRule="auto"/>
              <w:rPr>
                <w:rFonts w:ascii="宋体" w:hAnsi="宋体" w:cs="仿宋"/>
                <w:sz w:val="24"/>
                <w:szCs w:val="24"/>
              </w:rPr>
            </w:pPr>
          </w:p>
        </w:tc>
      </w:tr>
      <w:tr w14:paraId="67C73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tcPr>
          <w:p w14:paraId="2AE7D2F7">
            <w:pPr>
              <w:spacing w:line="360" w:lineRule="auto"/>
              <w:rPr>
                <w:rFonts w:ascii="宋体" w:hAnsi="宋体" w:cs="仿宋"/>
                <w:sz w:val="24"/>
                <w:szCs w:val="24"/>
              </w:rPr>
            </w:pPr>
          </w:p>
        </w:tc>
        <w:tc>
          <w:tcPr>
            <w:tcW w:w="567" w:type="dxa"/>
          </w:tcPr>
          <w:p w14:paraId="4A31C480">
            <w:pPr>
              <w:spacing w:line="360" w:lineRule="auto"/>
              <w:jc w:val="center"/>
              <w:rPr>
                <w:rFonts w:ascii="宋体" w:hAnsi="宋体" w:cs="仿宋"/>
                <w:sz w:val="24"/>
                <w:szCs w:val="24"/>
              </w:rPr>
            </w:pPr>
            <w:r>
              <w:rPr>
                <w:rFonts w:hint="eastAsia" w:ascii="宋体" w:hAnsi="宋体" w:cs="仿宋"/>
                <w:sz w:val="24"/>
                <w:szCs w:val="24"/>
              </w:rPr>
              <w:t>1</w:t>
            </w:r>
            <w:r>
              <w:rPr>
                <w:rFonts w:ascii="宋体" w:hAnsi="宋体" w:cs="仿宋"/>
                <w:sz w:val="24"/>
                <w:szCs w:val="24"/>
              </w:rPr>
              <w:t>91</w:t>
            </w:r>
          </w:p>
        </w:tc>
        <w:tc>
          <w:tcPr>
            <w:tcW w:w="993" w:type="dxa"/>
            <w:vAlign w:val="center"/>
          </w:tcPr>
          <w:p w14:paraId="3414061B">
            <w:pPr>
              <w:spacing w:line="360" w:lineRule="auto"/>
              <w:jc w:val="center"/>
              <w:rPr>
                <w:rFonts w:ascii="宋体" w:hAnsi="宋体" w:cs="仿宋"/>
                <w:sz w:val="24"/>
                <w:szCs w:val="24"/>
              </w:rPr>
            </w:pPr>
            <w:r>
              <w:rPr>
                <w:rFonts w:hint="eastAsia" w:ascii="宋体" w:hAnsi="宋体" w:cs="仿宋"/>
                <w:sz w:val="24"/>
                <w:szCs w:val="24"/>
              </w:rPr>
              <w:t>操作异常预警</w:t>
            </w:r>
          </w:p>
        </w:tc>
        <w:tc>
          <w:tcPr>
            <w:tcW w:w="6379" w:type="dxa"/>
          </w:tcPr>
          <w:p w14:paraId="573881ED">
            <w:pPr>
              <w:spacing w:line="360" w:lineRule="auto"/>
              <w:rPr>
                <w:rFonts w:ascii="宋体" w:hAnsi="宋体" w:cs="仿宋"/>
                <w:sz w:val="24"/>
                <w:szCs w:val="24"/>
              </w:rPr>
            </w:pPr>
            <w:r>
              <w:rPr>
                <w:rFonts w:hint="eastAsia" w:ascii="宋体" w:hAnsi="宋体" w:cs="仿宋"/>
                <w:sz w:val="24"/>
                <w:szCs w:val="24"/>
              </w:rPr>
              <w:t>对非法出库、未授权操作等异常行为，系统实时监控并立即触发预警，同时记录操作日志。</w:t>
            </w:r>
          </w:p>
        </w:tc>
        <w:tc>
          <w:tcPr>
            <w:tcW w:w="850" w:type="dxa"/>
          </w:tcPr>
          <w:p w14:paraId="20F3DAC1">
            <w:pPr>
              <w:spacing w:line="360" w:lineRule="auto"/>
              <w:rPr>
                <w:rFonts w:ascii="宋体" w:hAnsi="宋体" w:cs="仿宋"/>
                <w:sz w:val="24"/>
                <w:szCs w:val="24"/>
              </w:rPr>
            </w:pPr>
          </w:p>
        </w:tc>
        <w:tc>
          <w:tcPr>
            <w:tcW w:w="1418" w:type="dxa"/>
          </w:tcPr>
          <w:p w14:paraId="4DB89736">
            <w:pPr>
              <w:spacing w:line="360" w:lineRule="auto"/>
              <w:rPr>
                <w:rFonts w:ascii="宋体" w:hAnsi="宋体" w:cs="仿宋"/>
                <w:sz w:val="24"/>
                <w:szCs w:val="24"/>
              </w:rPr>
            </w:pPr>
          </w:p>
        </w:tc>
      </w:tr>
      <w:tr w14:paraId="12626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tcPr>
          <w:p w14:paraId="7E130B0A">
            <w:pPr>
              <w:spacing w:line="360" w:lineRule="auto"/>
              <w:rPr>
                <w:rFonts w:ascii="宋体" w:hAnsi="宋体" w:cs="仿宋"/>
                <w:sz w:val="24"/>
                <w:szCs w:val="24"/>
              </w:rPr>
            </w:pPr>
          </w:p>
        </w:tc>
        <w:tc>
          <w:tcPr>
            <w:tcW w:w="567" w:type="dxa"/>
          </w:tcPr>
          <w:p w14:paraId="35A13925">
            <w:pPr>
              <w:spacing w:line="360" w:lineRule="auto"/>
              <w:jc w:val="center"/>
              <w:rPr>
                <w:rFonts w:ascii="宋体" w:hAnsi="宋体" w:cs="仿宋"/>
                <w:sz w:val="24"/>
                <w:szCs w:val="24"/>
              </w:rPr>
            </w:pPr>
            <w:r>
              <w:rPr>
                <w:rFonts w:hint="eastAsia" w:ascii="宋体" w:hAnsi="宋体" w:cs="仿宋"/>
                <w:sz w:val="24"/>
                <w:szCs w:val="24"/>
              </w:rPr>
              <w:t>1</w:t>
            </w:r>
            <w:r>
              <w:rPr>
                <w:rFonts w:ascii="宋体" w:hAnsi="宋体" w:cs="仿宋"/>
                <w:sz w:val="24"/>
                <w:szCs w:val="24"/>
              </w:rPr>
              <w:t>92</w:t>
            </w:r>
          </w:p>
        </w:tc>
        <w:tc>
          <w:tcPr>
            <w:tcW w:w="993" w:type="dxa"/>
            <w:vAlign w:val="center"/>
          </w:tcPr>
          <w:p w14:paraId="24473EFD">
            <w:pPr>
              <w:spacing w:line="360" w:lineRule="auto"/>
              <w:jc w:val="center"/>
              <w:rPr>
                <w:rFonts w:ascii="宋体" w:hAnsi="宋体" w:cs="仿宋"/>
                <w:sz w:val="24"/>
                <w:szCs w:val="24"/>
              </w:rPr>
            </w:pPr>
            <w:r>
              <w:rPr>
                <w:rFonts w:hint="eastAsia" w:ascii="宋体" w:hAnsi="宋体" w:cs="仿宋"/>
                <w:sz w:val="24"/>
                <w:szCs w:val="24"/>
              </w:rPr>
              <w:t>查询参数</w:t>
            </w:r>
          </w:p>
        </w:tc>
        <w:tc>
          <w:tcPr>
            <w:tcW w:w="6379" w:type="dxa"/>
          </w:tcPr>
          <w:p w14:paraId="3AA00FC8">
            <w:pPr>
              <w:spacing w:line="360" w:lineRule="auto"/>
              <w:rPr>
                <w:rFonts w:ascii="宋体" w:hAnsi="宋体" w:cs="仿宋"/>
                <w:sz w:val="24"/>
                <w:szCs w:val="24"/>
              </w:rPr>
            </w:pPr>
            <w:r>
              <w:rPr>
                <w:rFonts w:hint="eastAsia" w:ascii="宋体" w:hAnsi="宋体" w:cs="仿宋"/>
                <w:sz w:val="24"/>
                <w:szCs w:val="24"/>
              </w:rPr>
              <w:t>支持按药箱编号、药品名称、科室、日期等多条件组合查询，满足不同用户的多样化查询需求。</w:t>
            </w:r>
          </w:p>
        </w:tc>
        <w:tc>
          <w:tcPr>
            <w:tcW w:w="850" w:type="dxa"/>
          </w:tcPr>
          <w:p w14:paraId="46F3E7FB">
            <w:pPr>
              <w:spacing w:line="360" w:lineRule="auto"/>
              <w:rPr>
                <w:rFonts w:ascii="宋体" w:hAnsi="宋体" w:cs="仿宋"/>
                <w:sz w:val="24"/>
                <w:szCs w:val="24"/>
              </w:rPr>
            </w:pPr>
          </w:p>
        </w:tc>
        <w:tc>
          <w:tcPr>
            <w:tcW w:w="1418" w:type="dxa"/>
          </w:tcPr>
          <w:p w14:paraId="352B9399">
            <w:pPr>
              <w:spacing w:line="360" w:lineRule="auto"/>
              <w:rPr>
                <w:rFonts w:ascii="宋体" w:hAnsi="宋体" w:cs="仿宋"/>
                <w:sz w:val="24"/>
                <w:szCs w:val="24"/>
              </w:rPr>
            </w:pPr>
          </w:p>
        </w:tc>
      </w:tr>
      <w:tr w14:paraId="73EA4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tcPr>
          <w:p w14:paraId="5E6CA6ED">
            <w:pPr>
              <w:spacing w:line="360" w:lineRule="auto"/>
              <w:rPr>
                <w:rFonts w:ascii="宋体" w:hAnsi="宋体" w:cs="仿宋"/>
                <w:sz w:val="24"/>
                <w:szCs w:val="24"/>
              </w:rPr>
            </w:pPr>
          </w:p>
        </w:tc>
        <w:tc>
          <w:tcPr>
            <w:tcW w:w="567" w:type="dxa"/>
          </w:tcPr>
          <w:p w14:paraId="6872E748">
            <w:pPr>
              <w:spacing w:line="360" w:lineRule="auto"/>
              <w:jc w:val="center"/>
              <w:rPr>
                <w:rFonts w:ascii="宋体" w:hAnsi="宋体" w:cs="仿宋"/>
                <w:sz w:val="24"/>
                <w:szCs w:val="24"/>
              </w:rPr>
            </w:pPr>
            <w:r>
              <w:rPr>
                <w:rFonts w:hint="eastAsia" w:ascii="宋体" w:hAnsi="宋体" w:cs="仿宋"/>
                <w:sz w:val="24"/>
                <w:szCs w:val="24"/>
              </w:rPr>
              <w:t>1</w:t>
            </w:r>
            <w:r>
              <w:rPr>
                <w:rFonts w:ascii="宋体" w:hAnsi="宋体" w:cs="仿宋"/>
                <w:sz w:val="24"/>
                <w:szCs w:val="24"/>
              </w:rPr>
              <w:t>93</w:t>
            </w:r>
          </w:p>
        </w:tc>
        <w:tc>
          <w:tcPr>
            <w:tcW w:w="993" w:type="dxa"/>
            <w:vAlign w:val="center"/>
          </w:tcPr>
          <w:p w14:paraId="5ACAE147">
            <w:pPr>
              <w:spacing w:line="360" w:lineRule="auto"/>
              <w:jc w:val="center"/>
              <w:rPr>
                <w:rFonts w:ascii="宋体" w:hAnsi="宋体" w:cs="仿宋"/>
                <w:sz w:val="24"/>
                <w:szCs w:val="24"/>
              </w:rPr>
            </w:pPr>
            <w:r>
              <w:rPr>
                <w:rFonts w:hint="eastAsia" w:ascii="宋体" w:hAnsi="宋体" w:cs="仿宋"/>
                <w:sz w:val="24"/>
                <w:szCs w:val="24"/>
              </w:rPr>
              <w:t>统计周期</w:t>
            </w:r>
          </w:p>
        </w:tc>
        <w:tc>
          <w:tcPr>
            <w:tcW w:w="6379" w:type="dxa"/>
          </w:tcPr>
          <w:p w14:paraId="46C72EFE">
            <w:pPr>
              <w:spacing w:line="360" w:lineRule="auto"/>
              <w:rPr>
                <w:rFonts w:ascii="宋体" w:hAnsi="宋体" w:cs="仿宋"/>
                <w:sz w:val="24"/>
                <w:szCs w:val="24"/>
              </w:rPr>
            </w:pPr>
            <w:r>
              <w:rPr>
                <w:rFonts w:hint="eastAsia" w:ascii="宋体" w:hAnsi="宋体" w:cs="仿宋"/>
                <w:sz w:val="24"/>
                <w:szCs w:val="24"/>
              </w:rPr>
              <w:t>可自定义统计周期，如日统计、月统计、季度统计等。</w:t>
            </w:r>
            <w:r>
              <w:rPr>
                <w:sz w:val="24"/>
                <w:szCs w:val="24"/>
              </w:rPr>
              <w:t>​</w:t>
            </w:r>
          </w:p>
        </w:tc>
        <w:tc>
          <w:tcPr>
            <w:tcW w:w="850" w:type="dxa"/>
          </w:tcPr>
          <w:p w14:paraId="41F99D71">
            <w:pPr>
              <w:spacing w:line="360" w:lineRule="auto"/>
              <w:rPr>
                <w:rFonts w:ascii="宋体" w:hAnsi="宋体" w:cs="仿宋"/>
                <w:sz w:val="24"/>
                <w:szCs w:val="24"/>
              </w:rPr>
            </w:pPr>
          </w:p>
        </w:tc>
        <w:tc>
          <w:tcPr>
            <w:tcW w:w="1418" w:type="dxa"/>
          </w:tcPr>
          <w:p w14:paraId="3EF55A36">
            <w:pPr>
              <w:spacing w:line="360" w:lineRule="auto"/>
              <w:rPr>
                <w:rFonts w:ascii="宋体" w:hAnsi="宋体" w:cs="仿宋"/>
                <w:sz w:val="24"/>
                <w:szCs w:val="24"/>
              </w:rPr>
            </w:pPr>
          </w:p>
        </w:tc>
      </w:tr>
      <w:tr w14:paraId="27B45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tcPr>
          <w:p w14:paraId="0214BAF3">
            <w:pPr>
              <w:spacing w:line="360" w:lineRule="auto"/>
              <w:rPr>
                <w:rFonts w:ascii="宋体" w:hAnsi="宋体" w:cs="仿宋"/>
                <w:sz w:val="24"/>
                <w:szCs w:val="24"/>
              </w:rPr>
            </w:pPr>
          </w:p>
        </w:tc>
        <w:tc>
          <w:tcPr>
            <w:tcW w:w="567" w:type="dxa"/>
          </w:tcPr>
          <w:p w14:paraId="0B90CFEB">
            <w:pPr>
              <w:spacing w:line="360" w:lineRule="auto"/>
              <w:jc w:val="center"/>
              <w:rPr>
                <w:rFonts w:ascii="宋体" w:hAnsi="宋体" w:cs="仿宋"/>
                <w:sz w:val="24"/>
                <w:szCs w:val="24"/>
              </w:rPr>
            </w:pPr>
            <w:r>
              <w:rPr>
                <w:rFonts w:hint="eastAsia" w:ascii="宋体" w:hAnsi="宋体" w:cs="仿宋"/>
                <w:sz w:val="24"/>
                <w:szCs w:val="24"/>
              </w:rPr>
              <w:t>1</w:t>
            </w:r>
            <w:r>
              <w:rPr>
                <w:rFonts w:ascii="宋体" w:hAnsi="宋体" w:cs="仿宋"/>
                <w:sz w:val="24"/>
                <w:szCs w:val="24"/>
              </w:rPr>
              <w:t>94</w:t>
            </w:r>
          </w:p>
        </w:tc>
        <w:tc>
          <w:tcPr>
            <w:tcW w:w="993" w:type="dxa"/>
            <w:vAlign w:val="center"/>
          </w:tcPr>
          <w:p w14:paraId="3C2815F1">
            <w:pPr>
              <w:spacing w:line="360" w:lineRule="auto"/>
              <w:jc w:val="center"/>
              <w:rPr>
                <w:rFonts w:ascii="宋体" w:hAnsi="宋体" w:cs="仿宋"/>
                <w:sz w:val="24"/>
                <w:szCs w:val="24"/>
              </w:rPr>
            </w:pPr>
            <w:r>
              <w:rPr>
                <w:rFonts w:hint="eastAsia" w:ascii="宋体" w:hAnsi="宋体" w:cs="仿宋"/>
                <w:sz w:val="24"/>
                <w:szCs w:val="24"/>
              </w:rPr>
              <w:t>统计维度</w:t>
            </w:r>
          </w:p>
        </w:tc>
        <w:tc>
          <w:tcPr>
            <w:tcW w:w="6379" w:type="dxa"/>
          </w:tcPr>
          <w:p w14:paraId="12FE2CEF">
            <w:pPr>
              <w:spacing w:line="360" w:lineRule="auto"/>
              <w:rPr>
                <w:rFonts w:ascii="宋体" w:hAnsi="宋体" w:cs="仿宋"/>
                <w:sz w:val="24"/>
                <w:szCs w:val="24"/>
              </w:rPr>
            </w:pPr>
            <w:r>
              <w:rPr>
                <w:rFonts w:hint="eastAsia" w:ascii="宋体" w:hAnsi="宋体" w:cs="仿宋"/>
                <w:sz w:val="24"/>
                <w:szCs w:val="24"/>
              </w:rPr>
              <w:t>包含药品使用量统计、库存周转率统计、科室消耗量统计等，生成可视化统计报表，为管理决策提供数据支持。</w:t>
            </w:r>
          </w:p>
        </w:tc>
        <w:tc>
          <w:tcPr>
            <w:tcW w:w="850" w:type="dxa"/>
          </w:tcPr>
          <w:p w14:paraId="78650A6F">
            <w:pPr>
              <w:spacing w:line="360" w:lineRule="auto"/>
              <w:rPr>
                <w:rFonts w:ascii="宋体" w:hAnsi="宋体" w:cs="仿宋"/>
                <w:sz w:val="24"/>
                <w:szCs w:val="24"/>
              </w:rPr>
            </w:pPr>
          </w:p>
        </w:tc>
        <w:tc>
          <w:tcPr>
            <w:tcW w:w="1418" w:type="dxa"/>
          </w:tcPr>
          <w:p w14:paraId="21E1EA23">
            <w:pPr>
              <w:spacing w:line="360" w:lineRule="auto"/>
              <w:rPr>
                <w:rFonts w:ascii="宋体" w:hAnsi="宋体" w:cs="仿宋"/>
                <w:sz w:val="24"/>
                <w:szCs w:val="24"/>
              </w:rPr>
            </w:pPr>
          </w:p>
        </w:tc>
      </w:tr>
    </w:tbl>
    <w:p w14:paraId="11F060FB">
      <w:pPr>
        <w:widowControl/>
        <w:spacing w:line="440" w:lineRule="atLeast"/>
        <w:rPr>
          <w:b/>
          <w:sz w:val="24"/>
        </w:rPr>
      </w:pPr>
      <w:r>
        <w:rPr>
          <w:rFonts w:hint="eastAsia"/>
          <w:b/>
          <w:sz w:val="24"/>
        </w:rPr>
        <w:t>移动麻醉随访系统</w:t>
      </w:r>
    </w:p>
    <w:tbl>
      <w:tblPr>
        <w:tblStyle w:val="12"/>
        <w:tblW w:w="11058" w:type="dxa"/>
        <w:tblInd w:w="-15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
        <w:gridCol w:w="576"/>
        <w:gridCol w:w="1702"/>
        <w:gridCol w:w="5663"/>
        <w:gridCol w:w="850"/>
        <w:gridCol w:w="1417"/>
      </w:tblGrid>
      <w:tr w14:paraId="0D3A3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3D300439">
            <w:pPr>
              <w:spacing w:line="360" w:lineRule="auto"/>
              <w:jc w:val="center"/>
              <w:rPr>
                <w:rFonts w:ascii="宋体" w:hAnsi="宋体" w:cs="仿宋"/>
                <w:b/>
                <w:bCs/>
                <w:sz w:val="24"/>
                <w:szCs w:val="24"/>
              </w:rPr>
            </w:pPr>
            <w:r>
              <w:rPr>
                <w:rFonts w:hint="eastAsia" w:ascii="宋体" w:hAnsi="宋体" w:cs="仿宋"/>
                <w:b/>
                <w:bCs/>
                <w:sz w:val="24"/>
                <w:szCs w:val="24"/>
              </w:rPr>
              <w:t>子系统</w:t>
            </w:r>
          </w:p>
        </w:tc>
        <w:tc>
          <w:tcPr>
            <w:tcW w:w="567" w:type="dxa"/>
          </w:tcPr>
          <w:p w14:paraId="63CC2149">
            <w:pPr>
              <w:spacing w:line="360" w:lineRule="auto"/>
              <w:jc w:val="center"/>
              <w:rPr>
                <w:rFonts w:ascii="宋体" w:hAnsi="宋体" w:cs="仿宋"/>
                <w:b/>
                <w:bCs/>
                <w:sz w:val="24"/>
                <w:szCs w:val="24"/>
              </w:rPr>
            </w:pPr>
            <w:r>
              <w:rPr>
                <w:rFonts w:hint="eastAsia" w:ascii="宋体" w:hAnsi="宋体" w:cs="仿宋"/>
                <w:b/>
                <w:bCs/>
                <w:sz w:val="24"/>
                <w:szCs w:val="24"/>
              </w:rPr>
              <w:t>序号</w:t>
            </w:r>
          </w:p>
        </w:tc>
        <w:tc>
          <w:tcPr>
            <w:tcW w:w="1703" w:type="dxa"/>
            <w:vAlign w:val="center"/>
          </w:tcPr>
          <w:p w14:paraId="3D4FD576">
            <w:pPr>
              <w:spacing w:line="360" w:lineRule="auto"/>
              <w:jc w:val="center"/>
              <w:rPr>
                <w:rFonts w:ascii="宋体" w:hAnsi="宋体" w:cs="仿宋"/>
                <w:b/>
                <w:bCs/>
                <w:sz w:val="24"/>
                <w:szCs w:val="24"/>
              </w:rPr>
            </w:pPr>
            <w:r>
              <w:rPr>
                <w:rFonts w:hint="eastAsia" w:ascii="宋体" w:hAnsi="宋体" w:cs="仿宋"/>
                <w:b/>
                <w:bCs/>
                <w:sz w:val="24"/>
                <w:szCs w:val="24"/>
              </w:rPr>
              <w:t>功能名称</w:t>
            </w:r>
          </w:p>
        </w:tc>
        <w:tc>
          <w:tcPr>
            <w:tcW w:w="5669" w:type="dxa"/>
          </w:tcPr>
          <w:p w14:paraId="4D966E40">
            <w:pPr>
              <w:spacing w:line="360" w:lineRule="auto"/>
              <w:jc w:val="center"/>
              <w:rPr>
                <w:rFonts w:ascii="宋体" w:hAnsi="宋体" w:cs="仿宋"/>
                <w:b/>
                <w:bCs/>
                <w:sz w:val="24"/>
                <w:szCs w:val="24"/>
              </w:rPr>
            </w:pPr>
            <w:r>
              <w:rPr>
                <w:rFonts w:hint="eastAsia" w:ascii="宋体" w:hAnsi="宋体" w:cs="仿宋"/>
                <w:b/>
                <w:bCs/>
                <w:sz w:val="24"/>
                <w:szCs w:val="24"/>
              </w:rPr>
              <w:t>功能描述</w:t>
            </w:r>
          </w:p>
        </w:tc>
        <w:tc>
          <w:tcPr>
            <w:tcW w:w="850" w:type="dxa"/>
            <w:vAlign w:val="center"/>
          </w:tcPr>
          <w:p w14:paraId="2632B106">
            <w:pPr>
              <w:widowControl/>
              <w:spacing w:line="240" w:lineRule="auto"/>
              <w:jc w:val="center"/>
              <w:rPr>
                <w:rFonts w:ascii="仿宋_GB2312" w:hAnsi="等线" w:eastAsia="仿宋_GB2312" w:cs="宋体"/>
                <w:b/>
                <w:bCs/>
                <w:color w:val="000000"/>
                <w:kern w:val="0"/>
                <w:sz w:val="24"/>
                <w:szCs w:val="24"/>
              </w:rPr>
            </w:pPr>
            <w:r>
              <w:rPr>
                <w:rFonts w:hint="eastAsia" w:ascii="仿宋_GB2312" w:hAnsi="等线" w:eastAsia="仿宋_GB2312" w:cs="宋体"/>
                <w:b/>
                <w:bCs/>
                <w:color w:val="000000"/>
                <w:kern w:val="0"/>
                <w:sz w:val="24"/>
                <w:szCs w:val="24"/>
              </w:rPr>
              <w:t>是否偏离</w:t>
            </w:r>
          </w:p>
        </w:tc>
        <w:tc>
          <w:tcPr>
            <w:tcW w:w="1418" w:type="dxa"/>
            <w:vAlign w:val="center"/>
          </w:tcPr>
          <w:p w14:paraId="11E56EBF">
            <w:pPr>
              <w:widowControl/>
              <w:spacing w:line="240" w:lineRule="auto"/>
              <w:jc w:val="center"/>
              <w:rPr>
                <w:rFonts w:ascii="仿宋_GB2312" w:hAnsi="等线" w:eastAsia="仿宋_GB2312" w:cs="宋体"/>
                <w:b/>
                <w:bCs/>
                <w:color w:val="000000"/>
                <w:kern w:val="0"/>
                <w:sz w:val="24"/>
                <w:szCs w:val="24"/>
              </w:rPr>
            </w:pPr>
            <w:r>
              <w:rPr>
                <w:rFonts w:hint="eastAsia" w:ascii="仿宋_GB2312" w:hAnsi="等线" w:eastAsia="仿宋_GB2312" w:cs="宋体"/>
                <w:b/>
                <w:bCs/>
                <w:color w:val="000000"/>
                <w:kern w:val="0"/>
                <w:sz w:val="24"/>
                <w:szCs w:val="24"/>
              </w:rPr>
              <w:t>备注</w:t>
            </w:r>
          </w:p>
        </w:tc>
      </w:tr>
      <w:tr w14:paraId="23AAF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restart"/>
            <w:vAlign w:val="center"/>
          </w:tcPr>
          <w:p w14:paraId="4205CD53">
            <w:pPr>
              <w:spacing w:line="360" w:lineRule="auto"/>
              <w:jc w:val="center"/>
              <w:rPr>
                <w:rFonts w:ascii="宋体" w:hAnsi="宋体" w:cs="仿宋"/>
                <w:sz w:val="24"/>
                <w:szCs w:val="24"/>
              </w:rPr>
            </w:pPr>
            <w:r>
              <w:rPr>
                <w:rFonts w:hint="eastAsia" w:ascii="宋体" w:hAnsi="宋体" w:cs="仿宋"/>
                <w:sz w:val="24"/>
                <w:szCs w:val="24"/>
              </w:rPr>
              <w:t>移动麻醉随访</w:t>
            </w:r>
          </w:p>
        </w:tc>
        <w:tc>
          <w:tcPr>
            <w:tcW w:w="567" w:type="dxa"/>
          </w:tcPr>
          <w:p w14:paraId="0231D79A">
            <w:pPr>
              <w:spacing w:line="360" w:lineRule="auto"/>
              <w:jc w:val="center"/>
              <w:rPr>
                <w:rFonts w:ascii="宋体" w:hAnsi="宋体" w:cs="仿宋"/>
                <w:sz w:val="24"/>
                <w:szCs w:val="24"/>
              </w:rPr>
            </w:pPr>
            <w:r>
              <w:rPr>
                <w:rFonts w:hint="eastAsia" w:ascii="宋体" w:hAnsi="宋体" w:cs="仿宋"/>
                <w:sz w:val="24"/>
                <w:szCs w:val="24"/>
              </w:rPr>
              <w:t>1</w:t>
            </w:r>
            <w:r>
              <w:rPr>
                <w:rFonts w:ascii="宋体" w:hAnsi="宋体" w:cs="仿宋"/>
                <w:sz w:val="24"/>
                <w:szCs w:val="24"/>
              </w:rPr>
              <w:t>95</w:t>
            </w:r>
          </w:p>
        </w:tc>
        <w:tc>
          <w:tcPr>
            <w:tcW w:w="1703" w:type="dxa"/>
            <w:vAlign w:val="center"/>
          </w:tcPr>
          <w:p w14:paraId="39540B7C">
            <w:pPr>
              <w:spacing w:line="360" w:lineRule="auto"/>
              <w:jc w:val="center"/>
              <w:rPr>
                <w:rFonts w:ascii="宋体" w:hAnsi="宋体" w:cs="仿宋"/>
                <w:sz w:val="24"/>
                <w:szCs w:val="24"/>
              </w:rPr>
            </w:pPr>
            <w:r>
              <w:rPr>
                <w:rFonts w:hint="eastAsia" w:ascii="宋体" w:hAnsi="宋体" w:cs="仿宋"/>
                <w:sz w:val="24"/>
                <w:szCs w:val="24"/>
              </w:rPr>
              <w:t>用户登录</w:t>
            </w:r>
          </w:p>
        </w:tc>
        <w:tc>
          <w:tcPr>
            <w:tcW w:w="5669" w:type="dxa"/>
          </w:tcPr>
          <w:p w14:paraId="5D7C5D8B">
            <w:pPr>
              <w:spacing w:line="360" w:lineRule="auto"/>
              <w:rPr>
                <w:rFonts w:ascii="宋体" w:hAnsi="宋体" w:cs="仿宋"/>
                <w:sz w:val="24"/>
                <w:szCs w:val="24"/>
              </w:rPr>
            </w:pPr>
            <w:r>
              <w:rPr>
                <w:rFonts w:hint="eastAsia" w:ascii="宋体" w:hAnsi="宋体" w:cs="仿宋"/>
                <w:sz w:val="24"/>
                <w:szCs w:val="24"/>
              </w:rPr>
              <w:t>支持使用移动设备登录随访系统，可在病区使用院内wifi登录，支持离线登录。</w:t>
            </w:r>
          </w:p>
        </w:tc>
        <w:tc>
          <w:tcPr>
            <w:tcW w:w="850" w:type="dxa"/>
          </w:tcPr>
          <w:p w14:paraId="49D98976">
            <w:pPr>
              <w:spacing w:line="360" w:lineRule="auto"/>
              <w:rPr>
                <w:rFonts w:ascii="宋体" w:hAnsi="宋体" w:cs="仿宋"/>
                <w:sz w:val="24"/>
                <w:szCs w:val="24"/>
              </w:rPr>
            </w:pPr>
          </w:p>
        </w:tc>
        <w:tc>
          <w:tcPr>
            <w:tcW w:w="1418" w:type="dxa"/>
          </w:tcPr>
          <w:p w14:paraId="0061925B">
            <w:pPr>
              <w:spacing w:line="360" w:lineRule="auto"/>
              <w:rPr>
                <w:rFonts w:ascii="宋体" w:hAnsi="宋体" w:cs="仿宋"/>
                <w:sz w:val="24"/>
                <w:szCs w:val="24"/>
              </w:rPr>
            </w:pPr>
          </w:p>
        </w:tc>
      </w:tr>
      <w:tr w14:paraId="2817F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tcPr>
          <w:p w14:paraId="29AE9142">
            <w:pPr>
              <w:spacing w:line="360" w:lineRule="auto"/>
              <w:rPr>
                <w:rFonts w:ascii="宋体" w:hAnsi="宋体" w:cs="仿宋"/>
                <w:sz w:val="24"/>
                <w:szCs w:val="24"/>
              </w:rPr>
            </w:pPr>
          </w:p>
        </w:tc>
        <w:tc>
          <w:tcPr>
            <w:tcW w:w="567" w:type="dxa"/>
          </w:tcPr>
          <w:p w14:paraId="66A56949">
            <w:pPr>
              <w:spacing w:line="360" w:lineRule="auto"/>
              <w:jc w:val="center"/>
              <w:rPr>
                <w:rFonts w:ascii="宋体" w:hAnsi="宋体" w:cs="仿宋"/>
                <w:sz w:val="24"/>
                <w:szCs w:val="24"/>
              </w:rPr>
            </w:pPr>
            <w:r>
              <w:rPr>
                <w:rFonts w:hint="eastAsia" w:ascii="宋体" w:hAnsi="宋体" w:cs="仿宋"/>
                <w:sz w:val="24"/>
                <w:szCs w:val="24"/>
              </w:rPr>
              <w:t>1</w:t>
            </w:r>
            <w:r>
              <w:rPr>
                <w:rFonts w:ascii="宋体" w:hAnsi="宋体" w:cs="仿宋"/>
                <w:sz w:val="24"/>
                <w:szCs w:val="24"/>
              </w:rPr>
              <w:t>96</w:t>
            </w:r>
          </w:p>
        </w:tc>
        <w:tc>
          <w:tcPr>
            <w:tcW w:w="1703" w:type="dxa"/>
            <w:vAlign w:val="center"/>
          </w:tcPr>
          <w:p w14:paraId="0A863F0B">
            <w:pPr>
              <w:spacing w:line="360" w:lineRule="auto"/>
              <w:jc w:val="center"/>
              <w:rPr>
                <w:rFonts w:ascii="宋体" w:hAnsi="宋体" w:cs="仿宋"/>
                <w:sz w:val="24"/>
                <w:szCs w:val="24"/>
              </w:rPr>
            </w:pPr>
            <w:r>
              <w:rPr>
                <w:rFonts w:hint="eastAsia" w:ascii="宋体" w:hAnsi="宋体" w:cs="仿宋"/>
                <w:sz w:val="24"/>
                <w:szCs w:val="24"/>
              </w:rPr>
              <w:t>患者床位列表</w:t>
            </w:r>
          </w:p>
        </w:tc>
        <w:tc>
          <w:tcPr>
            <w:tcW w:w="5669" w:type="dxa"/>
          </w:tcPr>
          <w:p w14:paraId="6BEDFBAC">
            <w:pPr>
              <w:spacing w:line="360" w:lineRule="auto"/>
              <w:rPr>
                <w:rFonts w:ascii="宋体" w:hAnsi="宋体" w:cs="仿宋"/>
                <w:sz w:val="24"/>
                <w:szCs w:val="24"/>
              </w:rPr>
            </w:pPr>
            <w:r>
              <w:rPr>
                <w:rFonts w:hint="eastAsia" w:ascii="宋体" w:hAnsi="宋体" w:cs="仿宋"/>
                <w:sz w:val="24"/>
                <w:szCs w:val="24"/>
              </w:rPr>
              <w:t>支持使用移动平板查询显示患者的基本信息、手术信息、ASA分级、手术状态等内容。</w:t>
            </w:r>
          </w:p>
        </w:tc>
        <w:tc>
          <w:tcPr>
            <w:tcW w:w="850" w:type="dxa"/>
          </w:tcPr>
          <w:p w14:paraId="02578ADF">
            <w:pPr>
              <w:spacing w:line="360" w:lineRule="auto"/>
              <w:rPr>
                <w:rFonts w:ascii="宋体" w:hAnsi="宋体" w:cs="仿宋"/>
                <w:sz w:val="24"/>
                <w:szCs w:val="24"/>
              </w:rPr>
            </w:pPr>
          </w:p>
        </w:tc>
        <w:tc>
          <w:tcPr>
            <w:tcW w:w="1418" w:type="dxa"/>
          </w:tcPr>
          <w:p w14:paraId="03A5ECF2">
            <w:pPr>
              <w:spacing w:line="360" w:lineRule="auto"/>
              <w:rPr>
                <w:rFonts w:ascii="宋体" w:hAnsi="宋体" w:cs="仿宋"/>
                <w:sz w:val="24"/>
                <w:szCs w:val="24"/>
              </w:rPr>
            </w:pPr>
          </w:p>
        </w:tc>
      </w:tr>
      <w:tr w14:paraId="08953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tcPr>
          <w:p w14:paraId="4AFE443A">
            <w:pPr>
              <w:spacing w:line="360" w:lineRule="auto"/>
              <w:rPr>
                <w:rFonts w:ascii="宋体" w:hAnsi="宋体" w:cs="仿宋"/>
                <w:sz w:val="24"/>
                <w:szCs w:val="24"/>
              </w:rPr>
            </w:pPr>
          </w:p>
        </w:tc>
        <w:tc>
          <w:tcPr>
            <w:tcW w:w="567" w:type="dxa"/>
          </w:tcPr>
          <w:p w14:paraId="12C84784">
            <w:pPr>
              <w:spacing w:line="360" w:lineRule="auto"/>
              <w:jc w:val="center"/>
              <w:rPr>
                <w:rFonts w:ascii="宋体" w:hAnsi="宋体" w:cs="仿宋"/>
                <w:sz w:val="24"/>
                <w:szCs w:val="24"/>
              </w:rPr>
            </w:pPr>
            <w:r>
              <w:rPr>
                <w:rFonts w:hint="eastAsia" w:ascii="宋体" w:hAnsi="宋体" w:cs="仿宋"/>
                <w:sz w:val="24"/>
                <w:szCs w:val="24"/>
              </w:rPr>
              <w:t>1</w:t>
            </w:r>
            <w:r>
              <w:rPr>
                <w:rFonts w:ascii="宋体" w:hAnsi="宋体" w:cs="仿宋"/>
                <w:sz w:val="24"/>
                <w:szCs w:val="24"/>
              </w:rPr>
              <w:t>97</w:t>
            </w:r>
          </w:p>
        </w:tc>
        <w:tc>
          <w:tcPr>
            <w:tcW w:w="1703" w:type="dxa"/>
            <w:vAlign w:val="center"/>
          </w:tcPr>
          <w:p w14:paraId="5FBDF43E">
            <w:pPr>
              <w:spacing w:line="360" w:lineRule="auto"/>
              <w:jc w:val="center"/>
              <w:rPr>
                <w:rFonts w:ascii="宋体" w:hAnsi="宋体" w:cs="仿宋"/>
                <w:sz w:val="24"/>
                <w:szCs w:val="24"/>
              </w:rPr>
            </w:pPr>
            <w:r>
              <w:rPr>
                <w:rFonts w:hint="eastAsia" w:ascii="宋体" w:hAnsi="宋体" w:cs="仿宋"/>
                <w:sz w:val="24"/>
                <w:szCs w:val="24"/>
              </w:rPr>
              <w:t>术前访视</w:t>
            </w:r>
          </w:p>
        </w:tc>
        <w:tc>
          <w:tcPr>
            <w:tcW w:w="5669" w:type="dxa"/>
          </w:tcPr>
          <w:p w14:paraId="02124BDD">
            <w:pPr>
              <w:spacing w:line="360" w:lineRule="auto"/>
              <w:rPr>
                <w:rFonts w:ascii="宋体" w:hAnsi="宋体" w:cs="仿宋"/>
                <w:sz w:val="24"/>
                <w:szCs w:val="24"/>
              </w:rPr>
            </w:pPr>
            <w:r>
              <w:rPr>
                <w:rFonts w:hint="eastAsia" w:ascii="宋体" w:hAnsi="宋体" w:cs="仿宋"/>
                <w:sz w:val="24"/>
                <w:szCs w:val="24"/>
              </w:rPr>
              <w:t>支持使用移动平板与手麻系统进行数据交换，快速完成麻醉术前评估及评分功能，根据手术患者实际情况记录相关术前访视评估单的内容，相关内容长期保存，可随时调阅，支持离线保存功能。</w:t>
            </w:r>
          </w:p>
        </w:tc>
        <w:tc>
          <w:tcPr>
            <w:tcW w:w="850" w:type="dxa"/>
          </w:tcPr>
          <w:p w14:paraId="7468C95E">
            <w:pPr>
              <w:spacing w:line="360" w:lineRule="auto"/>
              <w:rPr>
                <w:rFonts w:ascii="宋体" w:hAnsi="宋体" w:cs="仿宋"/>
                <w:sz w:val="24"/>
                <w:szCs w:val="24"/>
              </w:rPr>
            </w:pPr>
          </w:p>
        </w:tc>
        <w:tc>
          <w:tcPr>
            <w:tcW w:w="1418" w:type="dxa"/>
          </w:tcPr>
          <w:p w14:paraId="4EEA3F58">
            <w:pPr>
              <w:spacing w:line="360" w:lineRule="auto"/>
              <w:rPr>
                <w:rFonts w:ascii="宋体" w:hAnsi="宋体" w:cs="仿宋"/>
                <w:sz w:val="24"/>
                <w:szCs w:val="24"/>
              </w:rPr>
            </w:pPr>
          </w:p>
        </w:tc>
      </w:tr>
      <w:tr w14:paraId="2FBCB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tcPr>
          <w:p w14:paraId="54082771">
            <w:pPr>
              <w:spacing w:line="360" w:lineRule="auto"/>
              <w:rPr>
                <w:rFonts w:ascii="宋体" w:hAnsi="宋体" w:cs="仿宋"/>
                <w:sz w:val="24"/>
                <w:szCs w:val="24"/>
              </w:rPr>
            </w:pPr>
          </w:p>
        </w:tc>
        <w:tc>
          <w:tcPr>
            <w:tcW w:w="567" w:type="dxa"/>
          </w:tcPr>
          <w:p w14:paraId="7C52039B">
            <w:pPr>
              <w:spacing w:line="360" w:lineRule="auto"/>
              <w:jc w:val="center"/>
              <w:rPr>
                <w:rFonts w:ascii="宋体" w:hAnsi="宋体" w:cs="仿宋"/>
                <w:sz w:val="24"/>
                <w:szCs w:val="24"/>
              </w:rPr>
            </w:pPr>
            <w:r>
              <w:rPr>
                <w:rFonts w:hint="eastAsia" w:ascii="宋体" w:hAnsi="宋体" w:cs="仿宋"/>
                <w:sz w:val="24"/>
                <w:szCs w:val="24"/>
              </w:rPr>
              <w:t>1</w:t>
            </w:r>
            <w:r>
              <w:rPr>
                <w:rFonts w:ascii="宋体" w:hAnsi="宋体" w:cs="仿宋"/>
                <w:sz w:val="24"/>
                <w:szCs w:val="24"/>
              </w:rPr>
              <w:t>98</w:t>
            </w:r>
          </w:p>
        </w:tc>
        <w:tc>
          <w:tcPr>
            <w:tcW w:w="1703" w:type="dxa"/>
            <w:vAlign w:val="center"/>
          </w:tcPr>
          <w:p w14:paraId="30654B4A">
            <w:pPr>
              <w:spacing w:line="360" w:lineRule="auto"/>
              <w:jc w:val="center"/>
              <w:rPr>
                <w:rFonts w:ascii="宋体" w:hAnsi="宋体" w:cs="仿宋"/>
                <w:sz w:val="24"/>
                <w:szCs w:val="24"/>
              </w:rPr>
            </w:pPr>
            <w:r>
              <w:rPr>
                <w:rFonts w:hint="eastAsia" w:ascii="宋体" w:hAnsi="宋体" w:cs="仿宋"/>
                <w:sz w:val="24"/>
                <w:szCs w:val="24"/>
              </w:rPr>
              <w:t>信息同步</w:t>
            </w:r>
          </w:p>
        </w:tc>
        <w:tc>
          <w:tcPr>
            <w:tcW w:w="5669" w:type="dxa"/>
          </w:tcPr>
          <w:p w14:paraId="31B997BA">
            <w:pPr>
              <w:spacing w:line="360" w:lineRule="auto"/>
              <w:rPr>
                <w:rFonts w:ascii="宋体" w:hAnsi="宋体" w:cs="仿宋"/>
                <w:sz w:val="24"/>
                <w:szCs w:val="24"/>
              </w:rPr>
            </w:pPr>
            <w:r>
              <w:rPr>
                <w:rFonts w:hint="eastAsia" w:ascii="宋体" w:hAnsi="宋体" w:cs="仿宋"/>
                <w:sz w:val="24"/>
                <w:szCs w:val="24"/>
              </w:rPr>
              <w:t>支持与LIS、PACS等系统对接，同步患者最近一次检验结果、检查结果、既往史自动填入术前访视单的对应项目。</w:t>
            </w:r>
          </w:p>
        </w:tc>
        <w:tc>
          <w:tcPr>
            <w:tcW w:w="850" w:type="dxa"/>
          </w:tcPr>
          <w:p w14:paraId="05A89BBD">
            <w:pPr>
              <w:spacing w:line="360" w:lineRule="auto"/>
              <w:rPr>
                <w:rFonts w:ascii="宋体" w:hAnsi="宋体" w:cs="仿宋"/>
                <w:sz w:val="24"/>
                <w:szCs w:val="24"/>
              </w:rPr>
            </w:pPr>
          </w:p>
        </w:tc>
        <w:tc>
          <w:tcPr>
            <w:tcW w:w="1418" w:type="dxa"/>
          </w:tcPr>
          <w:p w14:paraId="52CCE3A1">
            <w:pPr>
              <w:spacing w:line="360" w:lineRule="auto"/>
              <w:rPr>
                <w:rFonts w:ascii="宋体" w:hAnsi="宋体" w:cs="仿宋"/>
                <w:sz w:val="24"/>
                <w:szCs w:val="24"/>
              </w:rPr>
            </w:pPr>
          </w:p>
        </w:tc>
      </w:tr>
      <w:tr w14:paraId="15286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tcPr>
          <w:p w14:paraId="011BDB8A">
            <w:pPr>
              <w:spacing w:line="360" w:lineRule="auto"/>
              <w:rPr>
                <w:rFonts w:ascii="宋体" w:hAnsi="宋体" w:cs="仿宋"/>
                <w:sz w:val="24"/>
                <w:szCs w:val="24"/>
              </w:rPr>
            </w:pPr>
          </w:p>
        </w:tc>
        <w:tc>
          <w:tcPr>
            <w:tcW w:w="567" w:type="dxa"/>
          </w:tcPr>
          <w:p w14:paraId="796C1FE0">
            <w:pPr>
              <w:spacing w:line="360" w:lineRule="auto"/>
              <w:jc w:val="center"/>
              <w:rPr>
                <w:rFonts w:ascii="宋体" w:hAnsi="宋体" w:cs="仿宋"/>
                <w:sz w:val="24"/>
                <w:szCs w:val="24"/>
              </w:rPr>
            </w:pPr>
            <w:r>
              <w:rPr>
                <w:rFonts w:hint="eastAsia" w:ascii="宋体" w:hAnsi="宋体" w:cs="仿宋"/>
                <w:sz w:val="24"/>
                <w:szCs w:val="24"/>
              </w:rPr>
              <w:t>1</w:t>
            </w:r>
            <w:r>
              <w:rPr>
                <w:rFonts w:ascii="宋体" w:hAnsi="宋体" w:cs="仿宋"/>
                <w:sz w:val="24"/>
                <w:szCs w:val="24"/>
              </w:rPr>
              <w:t>99</w:t>
            </w:r>
          </w:p>
        </w:tc>
        <w:tc>
          <w:tcPr>
            <w:tcW w:w="1703" w:type="dxa"/>
            <w:vAlign w:val="center"/>
          </w:tcPr>
          <w:p w14:paraId="678CF115">
            <w:pPr>
              <w:spacing w:line="360" w:lineRule="auto"/>
              <w:jc w:val="center"/>
              <w:rPr>
                <w:rFonts w:ascii="宋体" w:hAnsi="宋体" w:cs="仿宋"/>
                <w:sz w:val="24"/>
                <w:szCs w:val="24"/>
              </w:rPr>
            </w:pPr>
            <w:r>
              <w:rPr>
                <w:rFonts w:hint="eastAsia" w:ascii="宋体" w:hAnsi="宋体" w:cs="仿宋"/>
                <w:sz w:val="24"/>
                <w:szCs w:val="24"/>
              </w:rPr>
              <w:t>麻醉知情同意书</w:t>
            </w:r>
          </w:p>
        </w:tc>
        <w:tc>
          <w:tcPr>
            <w:tcW w:w="5669" w:type="dxa"/>
          </w:tcPr>
          <w:p w14:paraId="6A4CCB82">
            <w:pPr>
              <w:spacing w:line="360" w:lineRule="auto"/>
              <w:rPr>
                <w:rFonts w:ascii="宋体" w:hAnsi="宋体" w:cs="仿宋"/>
                <w:sz w:val="24"/>
                <w:szCs w:val="24"/>
              </w:rPr>
            </w:pPr>
            <w:r>
              <w:rPr>
                <w:rFonts w:hint="eastAsia" w:ascii="宋体" w:hAnsi="宋体" w:cs="仿宋"/>
                <w:sz w:val="24"/>
                <w:szCs w:val="24"/>
              </w:rPr>
              <w:t>支持根据手术患者实际情况记录相关手术风险，相关内容长期保存，可随时调阅；</w:t>
            </w:r>
          </w:p>
        </w:tc>
        <w:tc>
          <w:tcPr>
            <w:tcW w:w="850" w:type="dxa"/>
          </w:tcPr>
          <w:p w14:paraId="3DB493B6">
            <w:pPr>
              <w:spacing w:line="360" w:lineRule="auto"/>
              <w:rPr>
                <w:rFonts w:ascii="宋体" w:hAnsi="宋体" w:cs="仿宋"/>
                <w:sz w:val="24"/>
                <w:szCs w:val="24"/>
              </w:rPr>
            </w:pPr>
          </w:p>
        </w:tc>
        <w:tc>
          <w:tcPr>
            <w:tcW w:w="1418" w:type="dxa"/>
          </w:tcPr>
          <w:p w14:paraId="7E35357B">
            <w:pPr>
              <w:spacing w:line="360" w:lineRule="auto"/>
              <w:rPr>
                <w:rFonts w:ascii="宋体" w:hAnsi="宋体" w:cs="仿宋"/>
                <w:sz w:val="24"/>
                <w:szCs w:val="24"/>
              </w:rPr>
            </w:pPr>
          </w:p>
        </w:tc>
      </w:tr>
      <w:tr w14:paraId="7110E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tcPr>
          <w:p w14:paraId="4417C58B">
            <w:pPr>
              <w:spacing w:line="360" w:lineRule="auto"/>
              <w:rPr>
                <w:rFonts w:ascii="宋体" w:hAnsi="宋体" w:cs="仿宋"/>
                <w:sz w:val="24"/>
                <w:szCs w:val="24"/>
              </w:rPr>
            </w:pPr>
          </w:p>
        </w:tc>
        <w:tc>
          <w:tcPr>
            <w:tcW w:w="567" w:type="dxa"/>
          </w:tcPr>
          <w:p w14:paraId="2D56E815">
            <w:pPr>
              <w:spacing w:line="360" w:lineRule="auto"/>
              <w:jc w:val="center"/>
              <w:rPr>
                <w:rFonts w:ascii="宋体" w:hAnsi="宋体" w:cs="仿宋"/>
                <w:sz w:val="24"/>
                <w:szCs w:val="24"/>
              </w:rPr>
            </w:pPr>
            <w:r>
              <w:rPr>
                <w:rFonts w:hint="eastAsia" w:ascii="宋体" w:hAnsi="宋体" w:cs="仿宋"/>
                <w:sz w:val="24"/>
                <w:szCs w:val="24"/>
              </w:rPr>
              <w:t>2</w:t>
            </w:r>
            <w:r>
              <w:rPr>
                <w:rFonts w:ascii="宋体" w:hAnsi="宋体" w:cs="仿宋"/>
                <w:sz w:val="24"/>
                <w:szCs w:val="24"/>
              </w:rPr>
              <w:t>00</w:t>
            </w:r>
          </w:p>
        </w:tc>
        <w:tc>
          <w:tcPr>
            <w:tcW w:w="1703" w:type="dxa"/>
            <w:vAlign w:val="center"/>
          </w:tcPr>
          <w:p w14:paraId="35CA7F0E">
            <w:pPr>
              <w:spacing w:line="360" w:lineRule="auto"/>
              <w:jc w:val="center"/>
              <w:rPr>
                <w:rFonts w:ascii="宋体" w:hAnsi="宋体" w:cs="仿宋"/>
                <w:sz w:val="24"/>
                <w:szCs w:val="24"/>
              </w:rPr>
            </w:pPr>
            <w:r>
              <w:rPr>
                <w:rFonts w:hint="eastAsia" w:ascii="宋体" w:hAnsi="宋体" w:cs="仿宋"/>
                <w:sz w:val="24"/>
                <w:szCs w:val="24"/>
              </w:rPr>
              <w:t>术后访视</w:t>
            </w:r>
          </w:p>
        </w:tc>
        <w:tc>
          <w:tcPr>
            <w:tcW w:w="5669" w:type="dxa"/>
          </w:tcPr>
          <w:p w14:paraId="59F4E816">
            <w:pPr>
              <w:spacing w:line="360" w:lineRule="auto"/>
              <w:rPr>
                <w:rFonts w:ascii="宋体" w:hAnsi="宋体" w:cs="仿宋"/>
                <w:sz w:val="24"/>
                <w:szCs w:val="24"/>
              </w:rPr>
            </w:pPr>
            <w:r>
              <w:rPr>
                <w:rFonts w:hint="eastAsia" w:ascii="宋体" w:hAnsi="宋体" w:cs="仿宋"/>
                <w:sz w:val="24"/>
                <w:szCs w:val="24"/>
              </w:rPr>
              <w:t>支持根据手术患者实际情况记录相关术后访视评估单的内容，相关内容长期保存，可随时调阅。支持自定义如疼痛评分表单</w:t>
            </w:r>
          </w:p>
        </w:tc>
        <w:tc>
          <w:tcPr>
            <w:tcW w:w="850" w:type="dxa"/>
          </w:tcPr>
          <w:p w14:paraId="12F7B568">
            <w:pPr>
              <w:spacing w:line="360" w:lineRule="auto"/>
              <w:rPr>
                <w:rFonts w:ascii="宋体" w:hAnsi="宋体" w:cs="仿宋"/>
                <w:sz w:val="24"/>
                <w:szCs w:val="24"/>
              </w:rPr>
            </w:pPr>
          </w:p>
        </w:tc>
        <w:tc>
          <w:tcPr>
            <w:tcW w:w="1418" w:type="dxa"/>
          </w:tcPr>
          <w:p w14:paraId="3142E35A">
            <w:pPr>
              <w:spacing w:line="360" w:lineRule="auto"/>
              <w:rPr>
                <w:rFonts w:ascii="宋体" w:hAnsi="宋体" w:cs="仿宋"/>
                <w:sz w:val="24"/>
                <w:szCs w:val="24"/>
              </w:rPr>
            </w:pPr>
          </w:p>
        </w:tc>
      </w:tr>
      <w:tr w14:paraId="105E2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tcPr>
          <w:p w14:paraId="3FAE02DF">
            <w:pPr>
              <w:spacing w:line="360" w:lineRule="auto"/>
              <w:rPr>
                <w:rFonts w:ascii="宋体" w:hAnsi="宋体" w:cs="仿宋"/>
                <w:sz w:val="24"/>
                <w:szCs w:val="24"/>
              </w:rPr>
            </w:pPr>
          </w:p>
        </w:tc>
        <w:tc>
          <w:tcPr>
            <w:tcW w:w="567" w:type="dxa"/>
          </w:tcPr>
          <w:p w14:paraId="24E1D6A2">
            <w:pPr>
              <w:spacing w:line="360" w:lineRule="auto"/>
              <w:jc w:val="center"/>
              <w:rPr>
                <w:rFonts w:ascii="宋体" w:hAnsi="宋体" w:cs="仿宋"/>
                <w:sz w:val="24"/>
                <w:szCs w:val="24"/>
              </w:rPr>
            </w:pPr>
            <w:r>
              <w:rPr>
                <w:rFonts w:hint="eastAsia" w:ascii="宋体" w:hAnsi="宋体" w:cs="仿宋"/>
                <w:sz w:val="24"/>
                <w:szCs w:val="24"/>
              </w:rPr>
              <w:t>2</w:t>
            </w:r>
            <w:r>
              <w:rPr>
                <w:rFonts w:ascii="宋体" w:hAnsi="宋体" w:cs="仿宋"/>
                <w:sz w:val="24"/>
                <w:szCs w:val="24"/>
              </w:rPr>
              <w:t>01</w:t>
            </w:r>
          </w:p>
        </w:tc>
        <w:tc>
          <w:tcPr>
            <w:tcW w:w="1703" w:type="dxa"/>
            <w:vAlign w:val="center"/>
          </w:tcPr>
          <w:p w14:paraId="6678EECD">
            <w:pPr>
              <w:spacing w:line="360" w:lineRule="auto"/>
              <w:jc w:val="center"/>
              <w:rPr>
                <w:rFonts w:ascii="宋体" w:hAnsi="宋体" w:cs="仿宋"/>
                <w:sz w:val="24"/>
                <w:szCs w:val="24"/>
              </w:rPr>
            </w:pPr>
            <w:r>
              <w:rPr>
                <w:rFonts w:hint="eastAsia" w:ascii="宋体" w:hAnsi="宋体" w:cs="仿宋"/>
                <w:sz w:val="24"/>
                <w:szCs w:val="24"/>
              </w:rPr>
              <w:t>联网同步</w:t>
            </w:r>
          </w:p>
        </w:tc>
        <w:tc>
          <w:tcPr>
            <w:tcW w:w="5669" w:type="dxa"/>
          </w:tcPr>
          <w:p w14:paraId="54EC1DC1">
            <w:pPr>
              <w:spacing w:line="360" w:lineRule="auto"/>
              <w:rPr>
                <w:rFonts w:ascii="宋体" w:hAnsi="宋体" w:cs="仿宋"/>
                <w:sz w:val="24"/>
                <w:szCs w:val="24"/>
              </w:rPr>
            </w:pPr>
            <w:r>
              <w:rPr>
                <w:rFonts w:hint="eastAsia" w:ascii="宋体" w:hAnsi="宋体" w:cs="仿宋"/>
                <w:sz w:val="24"/>
                <w:szCs w:val="24"/>
              </w:rPr>
              <w:t>支持在联网状态下，登录系统时，系统自动进行数据同步，通过移动终端自动批量下载待访视患者的基本信息到本地保存。</w:t>
            </w:r>
          </w:p>
        </w:tc>
        <w:tc>
          <w:tcPr>
            <w:tcW w:w="850" w:type="dxa"/>
          </w:tcPr>
          <w:p w14:paraId="68992EF6">
            <w:pPr>
              <w:spacing w:line="360" w:lineRule="auto"/>
              <w:rPr>
                <w:rFonts w:ascii="宋体" w:hAnsi="宋体" w:cs="仿宋"/>
                <w:sz w:val="24"/>
                <w:szCs w:val="24"/>
              </w:rPr>
            </w:pPr>
          </w:p>
        </w:tc>
        <w:tc>
          <w:tcPr>
            <w:tcW w:w="1418" w:type="dxa"/>
          </w:tcPr>
          <w:p w14:paraId="0B068684">
            <w:pPr>
              <w:spacing w:line="360" w:lineRule="auto"/>
              <w:rPr>
                <w:rFonts w:ascii="宋体" w:hAnsi="宋体" w:cs="仿宋"/>
                <w:sz w:val="24"/>
                <w:szCs w:val="24"/>
              </w:rPr>
            </w:pPr>
          </w:p>
        </w:tc>
      </w:tr>
    </w:tbl>
    <w:p w14:paraId="7E197F75">
      <w:pPr>
        <w:widowControl/>
        <w:spacing w:line="440" w:lineRule="atLeast"/>
        <w:rPr>
          <w:b/>
          <w:sz w:val="24"/>
        </w:rPr>
      </w:pPr>
      <w:r>
        <w:rPr>
          <w:rFonts w:hint="eastAsia"/>
          <w:b/>
          <w:sz w:val="24"/>
        </w:rPr>
        <w:t>消毒追溯系统</w:t>
      </w:r>
    </w:p>
    <w:tbl>
      <w:tblPr>
        <w:tblStyle w:val="12"/>
        <w:tblW w:w="11058" w:type="dxa"/>
        <w:tblInd w:w="-15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576"/>
        <w:gridCol w:w="1703"/>
        <w:gridCol w:w="5662"/>
        <w:gridCol w:w="849"/>
        <w:gridCol w:w="1417"/>
      </w:tblGrid>
      <w:tr w14:paraId="3716C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53CE39BE">
            <w:pPr>
              <w:spacing w:line="360" w:lineRule="auto"/>
              <w:rPr>
                <w:rFonts w:ascii="宋体" w:hAnsi="宋体" w:cs="仿宋"/>
                <w:b/>
                <w:bCs/>
                <w:sz w:val="24"/>
                <w:szCs w:val="24"/>
              </w:rPr>
            </w:pPr>
            <w:r>
              <w:rPr>
                <w:rFonts w:hint="eastAsia" w:ascii="宋体" w:hAnsi="宋体" w:cs="仿宋"/>
                <w:b/>
                <w:bCs/>
                <w:sz w:val="24"/>
                <w:szCs w:val="24"/>
              </w:rPr>
              <w:t>子系统</w:t>
            </w:r>
          </w:p>
        </w:tc>
        <w:tc>
          <w:tcPr>
            <w:tcW w:w="567" w:type="dxa"/>
          </w:tcPr>
          <w:p w14:paraId="5BAFAD60">
            <w:pPr>
              <w:spacing w:line="360" w:lineRule="auto"/>
              <w:jc w:val="center"/>
              <w:rPr>
                <w:rFonts w:ascii="宋体" w:hAnsi="宋体" w:cs="仿宋"/>
                <w:b/>
                <w:bCs/>
                <w:sz w:val="24"/>
                <w:szCs w:val="24"/>
              </w:rPr>
            </w:pPr>
            <w:r>
              <w:rPr>
                <w:rFonts w:hint="eastAsia" w:ascii="宋体" w:hAnsi="宋体" w:cs="仿宋"/>
                <w:b/>
                <w:bCs/>
                <w:sz w:val="24"/>
                <w:szCs w:val="24"/>
              </w:rPr>
              <w:t>序号</w:t>
            </w:r>
          </w:p>
        </w:tc>
        <w:tc>
          <w:tcPr>
            <w:tcW w:w="1703" w:type="dxa"/>
            <w:vAlign w:val="center"/>
          </w:tcPr>
          <w:p w14:paraId="3D52C8B7">
            <w:pPr>
              <w:spacing w:line="360" w:lineRule="auto"/>
              <w:jc w:val="center"/>
              <w:rPr>
                <w:rFonts w:ascii="宋体" w:hAnsi="宋体" w:cs="仿宋"/>
                <w:b/>
                <w:bCs/>
                <w:sz w:val="24"/>
                <w:szCs w:val="24"/>
              </w:rPr>
            </w:pPr>
            <w:r>
              <w:rPr>
                <w:rFonts w:hint="eastAsia" w:ascii="宋体" w:hAnsi="宋体" w:cs="仿宋"/>
                <w:b/>
                <w:bCs/>
                <w:sz w:val="24"/>
                <w:szCs w:val="24"/>
              </w:rPr>
              <w:t>功能名称</w:t>
            </w:r>
          </w:p>
        </w:tc>
        <w:tc>
          <w:tcPr>
            <w:tcW w:w="5669" w:type="dxa"/>
          </w:tcPr>
          <w:p w14:paraId="6A064E1A">
            <w:pPr>
              <w:spacing w:line="360" w:lineRule="auto"/>
              <w:jc w:val="center"/>
              <w:rPr>
                <w:rFonts w:ascii="宋体" w:hAnsi="宋体" w:cs="仿宋"/>
                <w:b/>
                <w:bCs/>
                <w:sz w:val="24"/>
                <w:szCs w:val="24"/>
              </w:rPr>
            </w:pPr>
            <w:r>
              <w:rPr>
                <w:rFonts w:hint="eastAsia" w:ascii="宋体" w:hAnsi="宋体" w:cs="仿宋"/>
                <w:b/>
                <w:bCs/>
                <w:sz w:val="24"/>
                <w:szCs w:val="24"/>
              </w:rPr>
              <w:t>功能描述</w:t>
            </w:r>
          </w:p>
        </w:tc>
        <w:tc>
          <w:tcPr>
            <w:tcW w:w="850" w:type="dxa"/>
            <w:vAlign w:val="center"/>
          </w:tcPr>
          <w:p w14:paraId="40829697">
            <w:pPr>
              <w:widowControl/>
              <w:spacing w:line="240" w:lineRule="auto"/>
              <w:jc w:val="center"/>
              <w:rPr>
                <w:rFonts w:ascii="仿宋_GB2312" w:hAnsi="等线" w:eastAsia="仿宋_GB2312" w:cs="宋体"/>
                <w:b/>
                <w:bCs/>
                <w:color w:val="000000"/>
                <w:kern w:val="0"/>
                <w:sz w:val="24"/>
                <w:szCs w:val="24"/>
              </w:rPr>
            </w:pPr>
            <w:r>
              <w:rPr>
                <w:rFonts w:hint="eastAsia" w:ascii="仿宋_GB2312" w:hAnsi="等线" w:eastAsia="仿宋_GB2312" w:cs="宋体"/>
                <w:b/>
                <w:bCs/>
                <w:color w:val="000000"/>
                <w:kern w:val="0"/>
                <w:sz w:val="24"/>
                <w:szCs w:val="24"/>
              </w:rPr>
              <w:t>是否偏离</w:t>
            </w:r>
          </w:p>
        </w:tc>
        <w:tc>
          <w:tcPr>
            <w:tcW w:w="1418" w:type="dxa"/>
            <w:vAlign w:val="center"/>
          </w:tcPr>
          <w:p w14:paraId="69FCF3CE">
            <w:pPr>
              <w:widowControl/>
              <w:spacing w:line="240" w:lineRule="auto"/>
              <w:jc w:val="center"/>
              <w:rPr>
                <w:rFonts w:ascii="仿宋_GB2312" w:hAnsi="等线" w:eastAsia="仿宋_GB2312" w:cs="宋体"/>
                <w:b/>
                <w:bCs/>
                <w:color w:val="000000"/>
                <w:kern w:val="0"/>
                <w:sz w:val="24"/>
                <w:szCs w:val="24"/>
              </w:rPr>
            </w:pPr>
            <w:r>
              <w:rPr>
                <w:rFonts w:hint="eastAsia" w:ascii="仿宋_GB2312" w:hAnsi="等线" w:eastAsia="仿宋_GB2312" w:cs="宋体"/>
                <w:b/>
                <w:bCs/>
                <w:color w:val="000000"/>
                <w:kern w:val="0"/>
                <w:sz w:val="24"/>
                <w:szCs w:val="24"/>
              </w:rPr>
              <w:t>备注</w:t>
            </w:r>
          </w:p>
        </w:tc>
      </w:tr>
      <w:tr w14:paraId="20123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851" w:type="dxa"/>
            <w:vMerge w:val="restart"/>
            <w:noWrap/>
            <w:vAlign w:val="center"/>
          </w:tcPr>
          <w:p w14:paraId="656D971C">
            <w:pPr>
              <w:spacing w:line="360" w:lineRule="auto"/>
              <w:jc w:val="center"/>
              <w:rPr>
                <w:rFonts w:ascii="宋体" w:hAnsi="宋体" w:cs="仿宋"/>
                <w:sz w:val="24"/>
                <w:szCs w:val="24"/>
              </w:rPr>
            </w:pPr>
            <w:r>
              <w:rPr>
                <w:rFonts w:hint="eastAsia" w:ascii="宋体" w:hAnsi="宋体" w:cs="仿宋"/>
                <w:sz w:val="24"/>
                <w:szCs w:val="24"/>
              </w:rPr>
              <w:t>消毒追溯</w:t>
            </w:r>
          </w:p>
        </w:tc>
        <w:tc>
          <w:tcPr>
            <w:tcW w:w="567" w:type="dxa"/>
          </w:tcPr>
          <w:p w14:paraId="046AB71A">
            <w:pPr>
              <w:spacing w:line="360" w:lineRule="auto"/>
              <w:jc w:val="center"/>
              <w:rPr>
                <w:rFonts w:ascii="宋体" w:hAnsi="宋体" w:cs="仿宋"/>
                <w:sz w:val="24"/>
                <w:szCs w:val="24"/>
              </w:rPr>
            </w:pPr>
            <w:r>
              <w:rPr>
                <w:rFonts w:hint="eastAsia" w:ascii="宋体" w:hAnsi="宋体" w:cs="仿宋"/>
                <w:sz w:val="24"/>
                <w:szCs w:val="24"/>
              </w:rPr>
              <w:t>2</w:t>
            </w:r>
            <w:r>
              <w:rPr>
                <w:rFonts w:ascii="宋体" w:hAnsi="宋体" w:cs="仿宋"/>
                <w:sz w:val="24"/>
                <w:szCs w:val="24"/>
              </w:rPr>
              <w:t>02</w:t>
            </w:r>
          </w:p>
        </w:tc>
        <w:tc>
          <w:tcPr>
            <w:tcW w:w="1703" w:type="dxa"/>
            <w:vMerge w:val="restart"/>
            <w:noWrap/>
            <w:vAlign w:val="center"/>
          </w:tcPr>
          <w:p w14:paraId="6D03A462">
            <w:pPr>
              <w:spacing w:line="360" w:lineRule="auto"/>
              <w:jc w:val="center"/>
              <w:rPr>
                <w:rFonts w:ascii="宋体" w:hAnsi="宋体" w:cs="仿宋"/>
                <w:sz w:val="24"/>
                <w:szCs w:val="24"/>
              </w:rPr>
            </w:pPr>
            <w:r>
              <w:rPr>
                <w:rFonts w:hint="eastAsia" w:ascii="宋体" w:hAnsi="宋体" w:cs="仿宋"/>
                <w:sz w:val="24"/>
                <w:szCs w:val="24"/>
              </w:rPr>
              <w:t>回收申</w:t>
            </w:r>
          </w:p>
          <w:p w14:paraId="5DDD8506">
            <w:pPr>
              <w:spacing w:line="360" w:lineRule="auto"/>
              <w:jc w:val="center"/>
              <w:rPr>
                <w:rFonts w:ascii="宋体" w:hAnsi="宋体" w:cs="仿宋"/>
                <w:sz w:val="24"/>
                <w:szCs w:val="24"/>
              </w:rPr>
            </w:pPr>
            <w:r>
              <w:rPr>
                <w:rFonts w:hint="eastAsia" w:ascii="宋体" w:hAnsi="宋体" w:cs="仿宋"/>
                <w:sz w:val="24"/>
                <w:szCs w:val="24"/>
              </w:rPr>
              <w:t>领</w:t>
            </w:r>
          </w:p>
        </w:tc>
        <w:tc>
          <w:tcPr>
            <w:tcW w:w="5669" w:type="dxa"/>
          </w:tcPr>
          <w:p w14:paraId="10E6FCB4">
            <w:pPr>
              <w:spacing w:line="360" w:lineRule="auto"/>
              <w:rPr>
                <w:rFonts w:ascii="宋体" w:hAnsi="宋体" w:cs="仿宋"/>
                <w:b/>
                <w:bCs/>
                <w:sz w:val="24"/>
                <w:szCs w:val="24"/>
              </w:rPr>
            </w:pPr>
            <w:r>
              <w:rPr>
                <w:rFonts w:hint="eastAsia" w:ascii="宋体" w:hAnsi="宋体"/>
                <w:kern w:val="0"/>
                <w:sz w:val="24"/>
                <w:szCs w:val="24"/>
              </w:rPr>
              <w:t>（1）器械包、消毒物品、敷料包、一次性物品、自定义器械包等复用性物品的申领功能。</w:t>
            </w:r>
          </w:p>
        </w:tc>
        <w:tc>
          <w:tcPr>
            <w:tcW w:w="850" w:type="dxa"/>
          </w:tcPr>
          <w:p w14:paraId="323003F8">
            <w:pPr>
              <w:spacing w:line="360" w:lineRule="auto"/>
              <w:rPr>
                <w:rFonts w:ascii="宋体" w:hAnsi="宋体"/>
                <w:kern w:val="0"/>
                <w:sz w:val="24"/>
                <w:szCs w:val="24"/>
              </w:rPr>
            </w:pPr>
          </w:p>
        </w:tc>
        <w:tc>
          <w:tcPr>
            <w:tcW w:w="1418" w:type="dxa"/>
          </w:tcPr>
          <w:p w14:paraId="1F6F50DD">
            <w:pPr>
              <w:spacing w:line="360" w:lineRule="auto"/>
              <w:rPr>
                <w:rFonts w:ascii="宋体" w:hAnsi="宋体"/>
                <w:kern w:val="0"/>
                <w:sz w:val="24"/>
                <w:szCs w:val="24"/>
              </w:rPr>
            </w:pPr>
          </w:p>
        </w:tc>
      </w:tr>
      <w:tr w14:paraId="1BABA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5" w:hRule="atLeast"/>
        </w:trPr>
        <w:tc>
          <w:tcPr>
            <w:tcW w:w="851" w:type="dxa"/>
            <w:vMerge w:val="continue"/>
            <w:noWrap/>
            <w:vAlign w:val="center"/>
          </w:tcPr>
          <w:p w14:paraId="53BAA22C">
            <w:pPr>
              <w:spacing w:line="360" w:lineRule="auto"/>
              <w:jc w:val="center"/>
              <w:rPr>
                <w:rFonts w:ascii="宋体" w:hAnsi="宋体" w:cs="仿宋"/>
                <w:sz w:val="24"/>
                <w:szCs w:val="24"/>
              </w:rPr>
            </w:pPr>
          </w:p>
        </w:tc>
        <w:tc>
          <w:tcPr>
            <w:tcW w:w="567" w:type="dxa"/>
          </w:tcPr>
          <w:p w14:paraId="28421588">
            <w:pPr>
              <w:spacing w:line="360" w:lineRule="auto"/>
              <w:jc w:val="center"/>
              <w:rPr>
                <w:rFonts w:ascii="宋体" w:hAnsi="宋体" w:cs="仿宋"/>
                <w:sz w:val="24"/>
                <w:szCs w:val="24"/>
              </w:rPr>
            </w:pPr>
            <w:r>
              <w:rPr>
                <w:rFonts w:hint="eastAsia" w:ascii="宋体" w:hAnsi="宋体" w:cs="仿宋"/>
                <w:sz w:val="24"/>
                <w:szCs w:val="24"/>
              </w:rPr>
              <w:t>2</w:t>
            </w:r>
            <w:r>
              <w:rPr>
                <w:rFonts w:ascii="宋体" w:hAnsi="宋体" w:cs="仿宋"/>
                <w:sz w:val="24"/>
                <w:szCs w:val="24"/>
              </w:rPr>
              <w:t>03</w:t>
            </w:r>
          </w:p>
        </w:tc>
        <w:tc>
          <w:tcPr>
            <w:tcW w:w="1703" w:type="dxa"/>
            <w:vMerge w:val="continue"/>
            <w:noWrap/>
            <w:vAlign w:val="center"/>
          </w:tcPr>
          <w:p w14:paraId="70CBE14D">
            <w:pPr>
              <w:spacing w:line="360" w:lineRule="auto"/>
              <w:jc w:val="center"/>
              <w:rPr>
                <w:rFonts w:ascii="宋体" w:hAnsi="宋体" w:cs="仿宋"/>
                <w:sz w:val="24"/>
                <w:szCs w:val="24"/>
              </w:rPr>
            </w:pPr>
          </w:p>
        </w:tc>
        <w:tc>
          <w:tcPr>
            <w:tcW w:w="5669" w:type="dxa"/>
          </w:tcPr>
          <w:p w14:paraId="28B73F85">
            <w:pPr>
              <w:spacing w:line="500" w:lineRule="exact"/>
              <w:rPr>
                <w:rFonts w:ascii="宋体" w:hAnsi="宋体"/>
                <w:kern w:val="0"/>
                <w:sz w:val="24"/>
                <w:szCs w:val="24"/>
              </w:rPr>
            </w:pPr>
            <w:r>
              <w:rPr>
                <w:rFonts w:hint="eastAsia" w:ascii="宋体" w:hAnsi="宋体" w:cs="等线"/>
                <w:color w:val="000000"/>
                <w:sz w:val="24"/>
                <w:szCs w:val="24"/>
                <w:lang w:bidi="ar"/>
              </w:rPr>
              <w:t>（2）</w:t>
            </w:r>
            <w:r>
              <w:rPr>
                <w:rFonts w:hint="eastAsia" w:ascii="宋体" w:hAnsi="宋体" w:cs="等线"/>
                <w:color w:val="000000"/>
                <w:kern w:val="0"/>
                <w:sz w:val="24"/>
                <w:szCs w:val="24"/>
                <w:lang w:bidi="ar"/>
              </w:rPr>
              <w:t>▲</w:t>
            </w:r>
            <w:r>
              <w:rPr>
                <w:rFonts w:hint="eastAsia" w:ascii="宋体" w:hAnsi="宋体"/>
                <w:sz w:val="24"/>
                <w:szCs w:val="24"/>
              </w:rPr>
              <w:t>所有复用器械包（包括敷料包）、消毒物品可以在一张申请单中填写，不需要分开填写，减轻临床用户工作量。可限制一个科室只能填写一张申请单。</w:t>
            </w:r>
            <w:r>
              <w:rPr>
                <w:rFonts w:hint="eastAsia" w:ascii="宋体" w:hAnsi="宋体" w:cs="宋体"/>
                <w:b/>
                <w:kern w:val="0"/>
                <w:sz w:val="24"/>
                <w:szCs w:val="24"/>
              </w:rPr>
              <w:t>（</w:t>
            </w:r>
            <w:r>
              <w:rPr>
                <w:rFonts w:hint="eastAsia" w:asciiTheme="minorEastAsia" w:hAnsiTheme="minorEastAsia" w:eastAsiaTheme="minorEastAsia" w:cstheme="minorEastAsia"/>
                <w:b/>
                <w:bCs/>
                <w:color w:val="000000"/>
                <w:kern w:val="0"/>
                <w:sz w:val="24"/>
                <w:szCs w:val="24"/>
                <w:lang w:bidi="ar"/>
              </w:rPr>
              <w:t>提供系统功能截图</w:t>
            </w:r>
            <w:r>
              <w:rPr>
                <w:rFonts w:hint="eastAsia" w:asciiTheme="minorEastAsia" w:hAnsiTheme="minorEastAsia" w:eastAsiaTheme="minorEastAsia" w:cstheme="minorEastAsia"/>
                <w:b/>
                <w:bCs/>
                <w:iCs/>
                <w:color w:val="000000"/>
                <w:kern w:val="0"/>
                <w:sz w:val="24"/>
                <w:szCs w:val="24"/>
              </w:rPr>
              <w:t>，并加盖供应商公章</w:t>
            </w:r>
            <w:r>
              <w:rPr>
                <w:rFonts w:hint="eastAsia" w:asciiTheme="minorEastAsia" w:hAnsiTheme="minorEastAsia" w:eastAsiaTheme="minorEastAsia" w:cstheme="minorEastAsia"/>
                <w:b/>
                <w:bCs/>
                <w:sz w:val="24"/>
                <w:szCs w:val="24"/>
              </w:rPr>
              <w:t>，</w:t>
            </w:r>
            <w:r>
              <w:rPr>
                <w:rFonts w:hint="eastAsia" w:asciiTheme="minorEastAsia" w:hAnsiTheme="minorEastAsia" w:eastAsiaTheme="minorEastAsia" w:cstheme="minorEastAsia"/>
                <w:b/>
                <w:bCs/>
                <w:kern w:val="0"/>
                <w:sz w:val="24"/>
                <w:szCs w:val="24"/>
              </w:rPr>
              <w:t>在相应参数或功能处作出标记（例如用方框标记）。若未做标记影响评审结果的风险由供应商承担。</w:t>
            </w:r>
            <w:r>
              <w:rPr>
                <w:rFonts w:hint="eastAsia" w:ascii="宋体" w:hAnsi="宋体" w:cs="宋体"/>
                <w:b/>
                <w:kern w:val="0"/>
                <w:sz w:val="24"/>
                <w:szCs w:val="24"/>
              </w:rPr>
              <w:t>）</w:t>
            </w:r>
          </w:p>
        </w:tc>
        <w:tc>
          <w:tcPr>
            <w:tcW w:w="850" w:type="dxa"/>
          </w:tcPr>
          <w:p w14:paraId="3A6DE247">
            <w:pPr>
              <w:spacing w:line="360" w:lineRule="auto"/>
              <w:rPr>
                <w:rFonts w:ascii="宋体" w:hAnsi="宋体"/>
                <w:kern w:val="0"/>
                <w:sz w:val="24"/>
                <w:szCs w:val="24"/>
              </w:rPr>
            </w:pPr>
          </w:p>
        </w:tc>
        <w:tc>
          <w:tcPr>
            <w:tcW w:w="1418" w:type="dxa"/>
          </w:tcPr>
          <w:p w14:paraId="5B7CA755">
            <w:pPr>
              <w:spacing w:line="360" w:lineRule="auto"/>
              <w:rPr>
                <w:rFonts w:ascii="仿宋_GB2312" w:hAnsi="微软雅黑" w:eastAsia="仿宋_GB2312"/>
                <w:b/>
                <w:bCs/>
                <w:color w:val="000000"/>
                <w:sz w:val="24"/>
              </w:rPr>
            </w:pPr>
            <w:r>
              <w:rPr>
                <w:rFonts w:hint="eastAsia" w:ascii="仿宋_GB2312" w:hAnsi="微软雅黑" w:eastAsia="仿宋_GB2312"/>
                <w:b/>
                <w:bCs/>
                <w:color w:val="000000"/>
                <w:sz w:val="24"/>
              </w:rPr>
              <w:t>请提供相应资料的页码</w:t>
            </w:r>
          </w:p>
        </w:tc>
      </w:tr>
      <w:tr w14:paraId="32B44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5" w:hRule="atLeast"/>
        </w:trPr>
        <w:tc>
          <w:tcPr>
            <w:tcW w:w="851" w:type="dxa"/>
            <w:vMerge w:val="continue"/>
            <w:noWrap/>
            <w:vAlign w:val="center"/>
          </w:tcPr>
          <w:p w14:paraId="55A6A626">
            <w:pPr>
              <w:spacing w:line="360" w:lineRule="auto"/>
              <w:jc w:val="center"/>
              <w:rPr>
                <w:rFonts w:ascii="宋体" w:hAnsi="宋体" w:cs="仿宋"/>
                <w:sz w:val="24"/>
                <w:szCs w:val="24"/>
              </w:rPr>
            </w:pPr>
          </w:p>
        </w:tc>
        <w:tc>
          <w:tcPr>
            <w:tcW w:w="567" w:type="dxa"/>
          </w:tcPr>
          <w:p w14:paraId="2CD83146">
            <w:pPr>
              <w:spacing w:line="360" w:lineRule="auto"/>
              <w:jc w:val="center"/>
              <w:rPr>
                <w:rFonts w:ascii="宋体" w:hAnsi="宋体" w:cs="仿宋"/>
                <w:sz w:val="24"/>
                <w:szCs w:val="24"/>
              </w:rPr>
            </w:pPr>
            <w:r>
              <w:rPr>
                <w:rFonts w:hint="eastAsia" w:ascii="宋体" w:hAnsi="宋体" w:cs="仿宋"/>
                <w:sz w:val="24"/>
                <w:szCs w:val="24"/>
              </w:rPr>
              <w:t>2</w:t>
            </w:r>
            <w:r>
              <w:rPr>
                <w:rFonts w:ascii="宋体" w:hAnsi="宋体" w:cs="仿宋"/>
                <w:sz w:val="24"/>
                <w:szCs w:val="24"/>
              </w:rPr>
              <w:t>04</w:t>
            </w:r>
          </w:p>
        </w:tc>
        <w:tc>
          <w:tcPr>
            <w:tcW w:w="1703" w:type="dxa"/>
            <w:vMerge w:val="continue"/>
            <w:noWrap/>
            <w:vAlign w:val="center"/>
          </w:tcPr>
          <w:p w14:paraId="65C1183C">
            <w:pPr>
              <w:spacing w:line="360" w:lineRule="auto"/>
              <w:jc w:val="center"/>
              <w:rPr>
                <w:rFonts w:ascii="宋体" w:hAnsi="宋体" w:cs="仿宋"/>
                <w:sz w:val="24"/>
                <w:szCs w:val="24"/>
              </w:rPr>
            </w:pPr>
          </w:p>
        </w:tc>
        <w:tc>
          <w:tcPr>
            <w:tcW w:w="5669" w:type="dxa"/>
          </w:tcPr>
          <w:p w14:paraId="73FD8D3F">
            <w:pPr>
              <w:spacing w:line="360" w:lineRule="auto"/>
              <w:rPr>
                <w:rFonts w:ascii="宋体" w:hAnsi="宋体" w:cs="等线"/>
                <w:color w:val="000000"/>
                <w:sz w:val="24"/>
                <w:szCs w:val="24"/>
                <w:lang w:bidi="ar"/>
              </w:rPr>
            </w:pPr>
            <w:r>
              <w:rPr>
                <w:rFonts w:hint="eastAsia" w:ascii="宋体" w:hAnsi="宋体" w:cs="仿宋"/>
                <w:sz w:val="24"/>
                <w:szCs w:val="24"/>
              </w:rPr>
              <w:t>（3）</w:t>
            </w:r>
            <w:r>
              <w:rPr>
                <w:rFonts w:hint="eastAsia" w:ascii="宋体" w:hAnsi="宋体" w:cs="等线"/>
                <w:color w:val="000000"/>
                <w:kern w:val="0"/>
                <w:sz w:val="24"/>
                <w:szCs w:val="24"/>
                <w:lang w:bidi="ar"/>
              </w:rPr>
              <w:t>▲</w:t>
            </w:r>
            <w:r>
              <w:rPr>
                <w:rFonts w:hint="eastAsia" w:ascii="宋体" w:hAnsi="宋体"/>
                <w:kern w:val="0"/>
                <w:sz w:val="24"/>
                <w:szCs w:val="24"/>
              </w:rPr>
              <w:t>支持建立各临床科室常用物品申领模板。</w:t>
            </w:r>
            <w:r>
              <w:rPr>
                <w:rFonts w:hint="eastAsia" w:ascii="宋体" w:hAnsi="宋体"/>
                <w:sz w:val="24"/>
                <w:szCs w:val="24"/>
              </w:rPr>
              <w:t>.可按物品种类、科室、物品分组建立不同模板。模板中的物品可设置默认申请数量。</w:t>
            </w:r>
            <w:r>
              <w:rPr>
                <w:rFonts w:hint="eastAsia" w:ascii="宋体" w:hAnsi="宋体" w:cs="宋体"/>
                <w:b/>
                <w:kern w:val="0"/>
                <w:sz w:val="24"/>
                <w:szCs w:val="24"/>
              </w:rPr>
              <w:t>（</w:t>
            </w:r>
            <w:r>
              <w:rPr>
                <w:rFonts w:hint="eastAsia" w:asciiTheme="minorEastAsia" w:hAnsiTheme="minorEastAsia" w:eastAsiaTheme="minorEastAsia" w:cstheme="minorEastAsia"/>
                <w:b/>
                <w:bCs/>
                <w:color w:val="000000"/>
                <w:kern w:val="0"/>
                <w:sz w:val="24"/>
                <w:szCs w:val="24"/>
                <w:lang w:bidi="ar"/>
              </w:rPr>
              <w:t>提供系统功能截图</w:t>
            </w:r>
            <w:r>
              <w:rPr>
                <w:rFonts w:hint="eastAsia" w:asciiTheme="minorEastAsia" w:hAnsiTheme="minorEastAsia" w:eastAsiaTheme="minorEastAsia" w:cstheme="minorEastAsia"/>
                <w:b/>
                <w:bCs/>
                <w:iCs/>
                <w:color w:val="000000"/>
                <w:kern w:val="0"/>
                <w:sz w:val="24"/>
                <w:szCs w:val="24"/>
              </w:rPr>
              <w:t>，并加盖供应商公章</w:t>
            </w:r>
            <w:r>
              <w:rPr>
                <w:rFonts w:hint="eastAsia" w:asciiTheme="minorEastAsia" w:hAnsiTheme="minorEastAsia" w:eastAsiaTheme="minorEastAsia" w:cstheme="minorEastAsia"/>
                <w:b/>
                <w:bCs/>
                <w:sz w:val="24"/>
                <w:szCs w:val="24"/>
              </w:rPr>
              <w:t>，</w:t>
            </w:r>
            <w:r>
              <w:rPr>
                <w:rFonts w:hint="eastAsia" w:asciiTheme="minorEastAsia" w:hAnsiTheme="minorEastAsia" w:eastAsiaTheme="minorEastAsia" w:cstheme="minorEastAsia"/>
                <w:b/>
                <w:bCs/>
                <w:kern w:val="0"/>
                <w:sz w:val="24"/>
                <w:szCs w:val="24"/>
              </w:rPr>
              <w:t>在相应参数或功能处作出标记（例如用方框标记）。若未做标记影响评审结果的风险由供应商承担。</w:t>
            </w:r>
            <w:r>
              <w:rPr>
                <w:rFonts w:hint="eastAsia" w:ascii="宋体" w:hAnsi="宋体" w:cs="宋体"/>
                <w:b/>
                <w:kern w:val="0"/>
                <w:sz w:val="24"/>
                <w:szCs w:val="24"/>
              </w:rPr>
              <w:t>）</w:t>
            </w:r>
          </w:p>
        </w:tc>
        <w:tc>
          <w:tcPr>
            <w:tcW w:w="850" w:type="dxa"/>
          </w:tcPr>
          <w:p w14:paraId="40B9D90D">
            <w:pPr>
              <w:spacing w:line="360" w:lineRule="auto"/>
              <w:rPr>
                <w:rFonts w:ascii="宋体" w:hAnsi="宋体"/>
                <w:kern w:val="0"/>
                <w:sz w:val="24"/>
                <w:szCs w:val="24"/>
              </w:rPr>
            </w:pPr>
          </w:p>
        </w:tc>
        <w:tc>
          <w:tcPr>
            <w:tcW w:w="1418" w:type="dxa"/>
          </w:tcPr>
          <w:p w14:paraId="33D819D3">
            <w:pPr>
              <w:spacing w:line="360" w:lineRule="auto"/>
              <w:rPr>
                <w:rFonts w:ascii="仿宋_GB2312" w:hAnsi="微软雅黑" w:eastAsia="仿宋_GB2312"/>
                <w:b/>
                <w:bCs/>
                <w:color w:val="000000"/>
                <w:sz w:val="24"/>
              </w:rPr>
            </w:pPr>
            <w:r>
              <w:rPr>
                <w:rFonts w:hint="eastAsia" w:ascii="仿宋_GB2312" w:hAnsi="微软雅黑" w:eastAsia="仿宋_GB2312"/>
                <w:b/>
                <w:bCs/>
                <w:color w:val="000000"/>
                <w:sz w:val="24"/>
              </w:rPr>
              <w:t>请提供相应资料的页码</w:t>
            </w:r>
          </w:p>
        </w:tc>
      </w:tr>
      <w:tr w14:paraId="1FDF3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851" w:type="dxa"/>
            <w:vMerge w:val="continue"/>
            <w:vAlign w:val="center"/>
          </w:tcPr>
          <w:p w14:paraId="5FB7DDF0">
            <w:pPr>
              <w:widowControl/>
              <w:jc w:val="center"/>
              <w:rPr>
                <w:rFonts w:ascii="宋体" w:hAnsi="宋体" w:cs="宋体"/>
                <w:color w:val="000000"/>
                <w:kern w:val="0"/>
                <w:sz w:val="24"/>
                <w:szCs w:val="24"/>
              </w:rPr>
            </w:pPr>
          </w:p>
        </w:tc>
        <w:tc>
          <w:tcPr>
            <w:tcW w:w="567" w:type="dxa"/>
          </w:tcPr>
          <w:p w14:paraId="6C265129">
            <w:pPr>
              <w:spacing w:line="360" w:lineRule="auto"/>
              <w:jc w:val="center"/>
              <w:rPr>
                <w:rFonts w:ascii="宋体" w:hAnsi="宋体" w:cs="仿宋"/>
                <w:sz w:val="24"/>
                <w:szCs w:val="24"/>
              </w:rPr>
            </w:pPr>
            <w:r>
              <w:rPr>
                <w:rFonts w:hint="eastAsia" w:ascii="宋体" w:hAnsi="宋体" w:cs="仿宋"/>
                <w:sz w:val="24"/>
                <w:szCs w:val="24"/>
              </w:rPr>
              <w:t>2</w:t>
            </w:r>
            <w:r>
              <w:rPr>
                <w:rFonts w:ascii="宋体" w:hAnsi="宋体" w:cs="仿宋"/>
                <w:sz w:val="24"/>
                <w:szCs w:val="24"/>
              </w:rPr>
              <w:t>05</w:t>
            </w:r>
          </w:p>
        </w:tc>
        <w:tc>
          <w:tcPr>
            <w:tcW w:w="1703" w:type="dxa"/>
            <w:vMerge w:val="restart"/>
            <w:noWrap/>
            <w:vAlign w:val="center"/>
          </w:tcPr>
          <w:p w14:paraId="7F808682">
            <w:pPr>
              <w:spacing w:line="360" w:lineRule="auto"/>
              <w:jc w:val="center"/>
              <w:rPr>
                <w:rFonts w:ascii="宋体" w:hAnsi="宋体" w:cs="仿宋"/>
                <w:sz w:val="24"/>
                <w:szCs w:val="24"/>
              </w:rPr>
            </w:pPr>
            <w:r>
              <w:rPr>
                <w:rFonts w:hint="eastAsia" w:ascii="宋体" w:hAnsi="宋体" w:cs="仿宋"/>
                <w:sz w:val="24"/>
                <w:szCs w:val="24"/>
              </w:rPr>
              <w:t>回收清点</w:t>
            </w:r>
          </w:p>
        </w:tc>
        <w:tc>
          <w:tcPr>
            <w:tcW w:w="5669" w:type="dxa"/>
          </w:tcPr>
          <w:p w14:paraId="1E14181A">
            <w:pPr>
              <w:spacing w:line="360" w:lineRule="auto"/>
              <w:rPr>
                <w:rFonts w:ascii="宋体" w:hAnsi="宋体" w:cs="仿宋"/>
                <w:b/>
                <w:bCs/>
                <w:sz w:val="24"/>
                <w:szCs w:val="24"/>
              </w:rPr>
            </w:pPr>
            <w:r>
              <w:rPr>
                <w:rFonts w:hint="eastAsia" w:ascii="宋体" w:hAnsi="宋体" w:cs="仿宋"/>
                <w:sz w:val="24"/>
                <w:szCs w:val="24"/>
              </w:rPr>
              <w:t>（1）通过触摸屏进行回收清点的功能，包括器械图片查看、器械丢失报废记录等。在回收器械时，如有接台手术急用器械，有重点标记功能。</w:t>
            </w:r>
          </w:p>
        </w:tc>
        <w:tc>
          <w:tcPr>
            <w:tcW w:w="850" w:type="dxa"/>
          </w:tcPr>
          <w:p w14:paraId="1C0774C4">
            <w:pPr>
              <w:spacing w:line="360" w:lineRule="auto"/>
              <w:rPr>
                <w:rFonts w:ascii="宋体" w:hAnsi="宋体" w:cs="仿宋"/>
                <w:sz w:val="24"/>
                <w:szCs w:val="24"/>
              </w:rPr>
            </w:pPr>
          </w:p>
        </w:tc>
        <w:tc>
          <w:tcPr>
            <w:tcW w:w="1418" w:type="dxa"/>
          </w:tcPr>
          <w:p w14:paraId="7BB9D71F">
            <w:pPr>
              <w:spacing w:line="360" w:lineRule="auto"/>
              <w:rPr>
                <w:rFonts w:ascii="宋体" w:hAnsi="宋体" w:cs="仿宋"/>
                <w:sz w:val="24"/>
                <w:szCs w:val="24"/>
              </w:rPr>
            </w:pPr>
          </w:p>
        </w:tc>
      </w:tr>
      <w:tr w14:paraId="6ECB5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851" w:type="dxa"/>
            <w:vMerge w:val="continue"/>
            <w:vAlign w:val="center"/>
          </w:tcPr>
          <w:p w14:paraId="3F0B6E2D">
            <w:pPr>
              <w:widowControl/>
              <w:jc w:val="center"/>
              <w:rPr>
                <w:rFonts w:ascii="宋体" w:hAnsi="宋体" w:cs="宋体"/>
                <w:color w:val="000000"/>
                <w:kern w:val="0"/>
                <w:sz w:val="24"/>
                <w:szCs w:val="24"/>
              </w:rPr>
            </w:pPr>
          </w:p>
        </w:tc>
        <w:tc>
          <w:tcPr>
            <w:tcW w:w="567" w:type="dxa"/>
          </w:tcPr>
          <w:p w14:paraId="4EA7F364">
            <w:pPr>
              <w:spacing w:line="360" w:lineRule="auto"/>
              <w:jc w:val="center"/>
              <w:rPr>
                <w:rFonts w:ascii="宋体" w:hAnsi="宋体" w:cs="仿宋"/>
                <w:sz w:val="24"/>
                <w:szCs w:val="24"/>
              </w:rPr>
            </w:pPr>
            <w:r>
              <w:rPr>
                <w:rFonts w:hint="eastAsia" w:ascii="宋体" w:hAnsi="宋体" w:cs="仿宋"/>
                <w:sz w:val="24"/>
                <w:szCs w:val="24"/>
              </w:rPr>
              <w:t>2</w:t>
            </w:r>
            <w:r>
              <w:rPr>
                <w:rFonts w:ascii="宋体" w:hAnsi="宋体" w:cs="仿宋"/>
                <w:sz w:val="24"/>
                <w:szCs w:val="24"/>
              </w:rPr>
              <w:t>06</w:t>
            </w:r>
          </w:p>
        </w:tc>
        <w:tc>
          <w:tcPr>
            <w:tcW w:w="1703" w:type="dxa"/>
            <w:vMerge w:val="continue"/>
            <w:noWrap/>
            <w:vAlign w:val="center"/>
          </w:tcPr>
          <w:p w14:paraId="10C8AC0E">
            <w:pPr>
              <w:spacing w:line="360" w:lineRule="auto"/>
              <w:jc w:val="center"/>
              <w:rPr>
                <w:rFonts w:ascii="宋体" w:hAnsi="宋体" w:cs="仿宋"/>
                <w:sz w:val="24"/>
                <w:szCs w:val="24"/>
              </w:rPr>
            </w:pPr>
          </w:p>
        </w:tc>
        <w:tc>
          <w:tcPr>
            <w:tcW w:w="5669" w:type="dxa"/>
          </w:tcPr>
          <w:p w14:paraId="07EF5BAD">
            <w:pPr>
              <w:spacing w:line="360" w:lineRule="auto"/>
              <w:rPr>
                <w:rFonts w:ascii="宋体" w:hAnsi="宋体" w:cs="仿宋"/>
                <w:sz w:val="24"/>
                <w:szCs w:val="24"/>
              </w:rPr>
            </w:pPr>
          </w:p>
          <w:p w14:paraId="580B8873">
            <w:pPr>
              <w:spacing w:line="360" w:lineRule="auto"/>
              <w:rPr>
                <w:rFonts w:ascii="宋体" w:hAnsi="宋体" w:cs="仿宋"/>
                <w:sz w:val="24"/>
                <w:szCs w:val="24"/>
              </w:rPr>
            </w:pPr>
            <w:r>
              <w:rPr>
                <w:rFonts w:hint="eastAsia" w:ascii="宋体" w:hAnsi="宋体" w:cs="仿宋"/>
                <w:sz w:val="24"/>
                <w:szCs w:val="24"/>
              </w:rPr>
              <w:t>（2）针对批量回收物品的快速回收功能（如：止血带、换药碗等）</w:t>
            </w:r>
          </w:p>
          <w:p w14:paraId="079F3DD9">
            <w:pPr>
              <w:spacing w:line="360" w:lineRule="auto"/>
              <w:rPr>
                <w:rFonts w:ascii="宋体" w:hAnsi="宋体" w:cs="仿宋"/>
                <w:sz w:val="24"/>
                <w:szCs w:val="24"/>
              </w:rPr>
            </w:pPr>
          </w:p>
        </w:tc>
        <w:tc>
          <w:tcPr>
            <w:tcW w:w="850" w:type="dxa"/>
          </w:tcPr>
          <w:p w14:paraId="4EA98CBD">
            <w:pPr>
              <w:spacing w:line="360" w:lineRule="auto"/>
              <w:rPr>
                <w:rFonts w:ascii="宋体" w:hAnsi="宋体" w:cs="仿宋"/>
                <w:sz w:val="24"/>
                <w:szCs w:val="24"/>
              </w:rPr>
            </w:pPr>
          </w:p>
        </w:tc>
        <w:tc>
          <w:tcPr>
            <w:tcW w:w="1418" w:type="dxa"/>
          </w:tcPr>
          <w:p w14:paraId="7B4B1C41">
            <w:pPr>
              <w:spacing w:line="360" w:lineRule="auto"/>
              <w:rPr>
                <w:rFonts w:ascii="仿宋_GB2312" w:hAnsi="微软雅黑" w:eastAsia="仿宋_GB2312"/>
                <w:b/>
                <w:bCs/>
                <w:color w:val="000000"/>
                <w:sz w:val="24"/>
              </w:rPr>
            </w:pPr>
          </w:p>
        </w:tc>
      </w:tr>
      <w:tr w14:paraId="2B96D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trPr>
        <w:tc>
          <w:tcPr>
            <w:tcW w:w="851" w:type="dxa"/>
            <w:vMerge w:val="continue"/>
            <w:vAlign w:val="center"/>
          </w:tcPr>
          <w:p w14:paraId="50404740">
            <w:pPr>
              <w:widowControl/>
              <w:jc w:val="center"/>
              <w:rPr>
                <w:rFonts w:ascii="宋体" w:hAnsi="宋体" w:cs="宋体"/>
                <w:color w:val="000000"/>
                <w:kern w:val="0"/>
                <w:sz w:val="24"/>
                <w:szCs w:val="24"/>
              </w:rPr>
            </w:pPr>
          </w:p>
        </w:tc>
        <w:tc>
          <w:tcPr>
            <w:tcW w:w="567" w:type="dxa"/>
          </w:tcPr>
          <w:p w14:paraId="1D840A53">
            <w:pPr>
              <w:spacing w:line="360" w:lineRule="auto"/>
              <w:jc w:val="center"/>
              <w:rPr>
                <w:rFonts w:ascii="宋体" w:hAnsi="宋体" w:cs="仿宋"/>
                <w:sz w:val="24"/>
                <w:szCs w:val="24"/>
              </w:rPr>
            </w:pPr>
            <w:r>
              <w:rPr>
                <w:rFonts w:hint="eastAsia" w:ascii="宋体" w:hAnsi="宋体" w:cs="仿宋"/>
                <w:sz w:val="24"/>
                <w:szCs w:val="24"/>
              </w:rPr>
              <w:t>2</w:t>
            </w:r>
            <w:r>
              <w:rPr>
                <w:rFonts w:ascii="宋体" w:hAnsi="宋体" w:cs="仿宋"/>
                <w:sz w:val="24"/>
                <w:szCs w:val="24"/>
              </w:rPr>
              <w:t>07</w:t>
            </w:r>
          </w:p>
        </w:tc>
        <w:tc>
          <w:tcPr>
            <w:tcW w:w="1703" w:type="dxa"/>
            <w:vMerge w:val="continue"/>
            <w:noWrap/>
            <w:vAlign w:val="center"/>
          </w:tcPr>
          <w:p w14:paraId="566E058A">
            <w:pPr>
              <w:spacing w:line="360" w:lineRule="auto"/>
              <w:jc w:val="center"/>
              <w:rPr>
                <w:rFonts w:ascii="宋体" w:hAnsi="宋体" w:cs="仿宋"/>
                <w:sz w:val="24"/>
                <w:szCs w:val="24"/>
              </w:rPr>
            </w:pPr>
          </w:p>
        </w:tc>
        <w:tc>
          <w:tcPr>
            <w:tcW w:w="5669" w:type="dxa"/>
          </w:tcPr>
          <w:p w14:paraId="508DFC42">
            <w:pPr>
              <w:spacing w:line="360" w:lineRule="auto"/>
              <w:rPr>
                <w:rFonts w:ascii="宋体" w:hAnsi="宋体" w:cs="仿宋"/>
                <w:sz w:val="24"/>
                <w:szCs w:val="24"/>
              </w:rPr>
            </w:pPr>
            <w:r>
              <w:rPr>
                <w:rFonts w:hint="eastAsia" w:ascii="宋体" w:hAnsi="宋体" w:cs="仿宋"/>
                <w:sz w:val="24"/>
                <w:szCs w:val="24"/>
              </w:rPr>
              <w:t>（3）▲针对分类清洗的器械包，回收时拆包分筐功能（如：多个器械包的轴节类器械和平面类器械分别放入不同的清洗筐进行清洗）</w:t>
            </w:r>
            <w:r>
              <w:rPr>
                <w:rFonts w:hint="eastAsia" w:ascii="宋体" w:hAnsi="宋体" w:cs="宋体"/>
                <w:b/>
                <w:kern w:val="0"/>
                <w:sz w:val="24"/>
                <w:szCs w:val="24"/>
              </w:rPr>
              <w:t>（</w:t>
            </w:r>
            <w:r>
              <w:rPr>
                <w:rFonts w:hint="eastAsia" w:asciiTheme="minorEastAsia" w:hAnsiTheme="minorEastAsia" w:eastAsiaTheme="minorEastAsia" w:cstheme="minorEastAsia"/>
                <w:b/>
                <w:bCs/>
                <w:color w:val="000000"/>
                <w:kern w:val="0"/>
                <w:sz w:val="24"/>
                <w:szCs w:val="24"/>
                <w:lang w:bidi="ar"/>
              </w:rPr>
              <w:t>提供系统功能截图</w:t>
            </w:r>
            <w:r>
              <w:rPr>
                <w:rFonts w:hint="eastAsia" w:asciiTheme="minorEastAsia" w:hAnsiTheme="minorEastAsia" w:eastAsiaTheme="minorEastAsia" w:cstheme="minorEastAsia"/>
                <w:b/>
                <w:bCs/>
                <w:iCs/>
                <w:color w:val="000000"/>
                <w:kern w:val="0"/>
                <w:sz w:val="24"/>
                <w:szCs w:val="24"/>
              </w:rPr>
              <w:t>，并加盖供应商公章</w:t>
            </w:r>
            <w:r>
              <w:rPr>
                <w:rFonts w:hint="eastAsia" w:asciiTheme="minorEastAsia" w:hAnsiTheme="minorEastAsia" w:eastAsiaTheme="minorEastAsia" w:cstheme="minorEastAsia"/>
                <w:b/>
                <w:bCs/>
                <w:sz w:val="24"/>
                <w:szCs w:val="24"/>
              </w:rPr>
              <w:t>，</w:t>
            </w:r>
            <w:r>
              <w:rPr>
                <w:rFonts w:hint="eastAsia" w:asciiTheme="minorEastAsia" w:hAnsiTheme="minorEastAsia" w:eastAsiaTheme="minorEastAsia" w:cstheme="minorEastAsia"/>
                <w:b/>
                <w:bCs/>
                <w:kern w:val="0"/>
                <w:sz w:val="24"/>
                <w:szCs w:val="24"/>
              </w:rPr>
              <w:t>在相应参数或功能处作出标记（例如用方框标记）。若未做标记影响评审结果的风险由供应商承担。</w:t>
            </w:r>
            <w:r>
              <w:rPr>
                <w:rFonts w:hint="eastAsia" w:ascii="宋体" w:hAnsi="宋体" w:cs="宋体"/>
                <w:b/>
                <w:kern w:val="0"/>
                <w:sz w:val="24"/>
                <w:szCs w:val="24"/>
              </w:rPr>
              <w:t>）</w:t>
            </w:r>
          </w:p>
        </w:tc>
        <w:tc>
          <w:tcPr>
            <w:tcW w:w="850" w:type="dxa"/>
          </w:tcPr>
          <w:p w14:paraId="53349FD0">
            <w:pPr>
              <w:spacing w:line="360" w:lineRule="auto"/>
              <w:rPr>
                <w:rFonts w:ascii="宋体" w:hAnsi="宋体" w:cs="仿宋"/>
                <w:sz w:val="24"/>
                <w:szCs w:val="24"/>
              </w:rPr>
            </w:pPr>
          </w:p>
        </w:tc>
        <w:tc>
          <w:tcPr>
            <w:tcW w:w="1418" w:type="dxa"/>
          </w:tcPr>
          <w:p w14:paraId="4ABA8A70">
            <w:pPr>
              <w:spacing w:line="360" w:lineRule="auto"/>
              <w:rPr>
                <w:rFonts w:ascii="仿宋_GB2312" w:hAnsi="微软雅黑" w:eastAsia="仿宋_GB2312"/>
                <w:b/>
                <w:bCs/>
                <w:color w:val="000000"/>
                <w:sz w:val="24"/>
              </w:rPr>
            </w:pPr>
            <w:r>
              <w:rPr>
                <w:rFonts w:hint="eastAsia" w:ascii="仿宋_GB2312" w:hAnsi="微软雅黑" w:eastAsia="仿宋_GB2312"/>
                <w:b/>
                <w:bCs/>
                <w:color w:val="000000"/>
                <w:sz w:val="24"/>
              </w:rPr>
              <w:t>请提供相应资料的页码</w:t>
            </w:r>
          </w:p>
        </w:tc>
      </w:tr>
      <w:tr w14:paraId="6A1FD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851" w:type="dxa"/>
            <w:vMerge w:val="continue"/>
            <w:vAlign w:val="center"/>
          </w:tcPr>
          <w:p w14:paraId="1EF81D60">
            <w:pPr>
              <w:widowControl/>
              <w:jc w:val="center"/>
              <w:rPr>
                <w:rFonts w:ascii="宋体" w:hAnsi="宋体" w:cs="宋体"/>
                <w:color w:val="000000"/>
                <w:kern w:val="0"/>
                <w:sz w:val="24"/>
                <w:szCs w:val="24"/>
              </w:rPr>
            </w:pPr>
          </w:p>
        </w:tc>
        <w:tc>
          <w:tcPr>
            <w:tcW w:w="567" w:type="dxa"/>
          </w:tcPr>
          <w:p w14:paraId="48E2B7BB">
            <w:pPr>
              <w:spacing w:line="360" w:lineRule="auto"/>
              <w:jc w:val="center"/>
              <w:rPr>
                <w:rFonts w:ascii="宋体" w:hAnsi="宋体" w:cs="仿宋"/>
                <w:sz w:val="24"/>
                <w:szCs w:val="24"/>
              </w:rPr>
            </w:pPr>
            <w:r>
              <w:rPr>
                <w:rFonts w:hint="eastAsia" w:ascii="宋体" w:hAnsi="宋体" w:cs="仿宋"/>
                <w:sz w:val="24"/>
                <w:szCs w:val="24"/>
              </w:rPr>
              <w:t>2</w:t>
            </w:r>
            <w:r>
              <w:rPr>
                <w:rFonts w:ascii="宋体" w:hAnsi="宋体" w:cs="仿宋"/>
                <w:sz w:val="24"/>
                <w:szCs w:val="24"/>
              </w:rPr>
              <w:t>08</w:t>
            </w:r>
          </w:p>
        </w:tc>
        <w:tc>
          <w:tcPr>
            <w:tcW w:w="1703" w:type="dxa"/>
            <w:noWrap/>
            <w:vAlign w:val="center"/>
          </w:tcPr>
          <w:p w14:paraId="31657130">
            <w:pPr>
              <w:spacing w:line="360" w:lineRule="auto"/>
              <w:jc w:val="center"/>
              <w:rPr>
                <w:rFonts w:ascii="宋体" w:hAnsi="宋体" w:cs="仿宋"/>
                <w:sz w:val="24"/>
                <w:szCs w:val="24"/>
              </w:rPr>
            </w:pPr>
            <w:r>
              <w:rPr>
                <w:rFonts w:hint="eastAsia" w:ascii="宋体" w:hAnsi="宋体" w:cs="仿宋"/>
                <w:sz w:val="24"/>
                <w:szCs w:val="24"/>
              </w:rPr>
              <w:t>清洗消毒</w:t>
            </w:r>
          </w:p>
        </w:tc>
        <w:tc>
          <w:tcPr>
            <w:tcW w:w="5669" w:type="dxa"/>
          </w:tcPr>
          <w:p w14:paraId="54A5C904">
            <w:pPr>
              <w:spacing w:line="360" w:lineRule="auto"/>
              <w:rPr>
                <w:rFonts w:ascii="宋体" w:hAnsi="宋体" w:cs="仿宋"/>
                <w:sz w:val="24"/>
                <w:szCs w:val="24"/>
              </w:rPr>
            </w:pPr>
            <w:r>
              <w:rPr>
                <w:rFonts w:hint="eastAsia" w:ascii="宋体" w:hAnsi="宋体" w:cs="仿宋"/>
                <w:sz w:val="24"/>
                <w:szCs w:val="24"/>
              </w:rPr>
              <w:t>（1）通过扫描方式登记所有清洗记录（包括机洗、手洗）</w:t>
            </w:r>
          </w:p>
          <w:p w14:paraId="32806D0D">
            <w:pPr>
              <w:spacing w:line="360" w:lineRule="auto"/>
              <w:rPr>
                <w:rFonts w:ascii="宋体" w:hAnsi="宋体" w:cs="仿宋"/>
                <w:sz w:val="24"/>
                <w:szCs w:val="24"/>
              </w:rPr>
            </w:pPr>
            <w:r>
              <w:rPr>
                <w:rFonts w:hint="eastAsia" w:ascii="宋体" w:hAnsi="宋体" w:cs="仿宋"/>
                <w:sz w:val="24"/>
                <w:szCs w:val="24"/>
              </w:rPr>
              <w:t>（2）通过PDA扫描登记清洗记录</w:t>
            </w:r>
          </w:p>
          <w:p w14:paraId="5CD70C76">
            <w:pPr>
              <w:spacing w:line="360" w:lineRule="auto"/>
              <w:rPr>
                <w:rFonts w:ascii="宋体" w:hAnsi="宋体" w:cs="仿宋"/>
                <w:sz w:val="24"/>
                <w:szCs w:val="24"/>
              </w:rPr>
            </w:pPr>
            <w:r>
              <w:rPr>
                <w:rFonts w:hint="eastAsia" w:ascii="宋体" w:hAnsi="宋体" w:cs="仿宋"/>
                <w:sz w:val="24"/>
                <w:szCs w:val="24"/>
              </w:rPr>
              <w:t>（3）与清洗机进行对接，获取运行参数</w:t>
            </w:r>
          </w:p>
        </w:tc>
        <w:tc>
          <w:tcPr>
            <w:tcW w:w="850" w:type="dxa"/>
          </w:tcPr>
          <w:p w14:paraId="5BFE2746">
            <w:pPr>
              <w:spacing w:line="360" w:lineRule="auto"/>
              <w:rPr>
                <w:rFonts w:ascii="宋体" w:hAnsi="宋体" w:cs="仿宋"/>
                <w:sz w:val="24"/>
                <w:szCs w:val="24"/>
              </w:rPr>
            </w:pPr>
          </w:p>
        </w:tc>
        <w:tc>
          <w:tcPr>
            <w:tcW w:w="1418" w:type="dxa"/>
          </w:tcPr>
          <w:p w14:paraId="0256BF2D">
            <w:pPr>
              <w:spacing w:line="360" w:lineRule="auto"/>
              <w:rPr>
                <w:rFonts w:ascii="宋体" w:hAnsi="宋体" w:cs="仿宋"/>
                <w:sz w:val="24"/>
                <w:szCs w:val="24"/>
              </w:rPr>
            </w:pPr>
          </w:p>
        </w:tc>
      </w:tr>
      <w:tr w14:paraId="427AE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Merge w:val="continue"/>
            <w:vAlign w:val="center"/>
          </w:tcPr>
          <w:p w14:paraId="1F5131AE">
            <w:pPr>
              <w:widowControl/>
              <w:jc w:val="center"/>
              <w:rPr>
                <w:rFonts w:ascii="宋体" w:hAnsi="宋体" w:cs="宋体"/>
                <w:color w:val="000000"/>
                <w:kern w:val="0"/>
                <w:sz w:val="24"/>
                <w:szCs w:val="24"/>
              </w:rPr>
            </w:pPr>
          </w:p>
        </w:tc>
        <w:tc>
          <w:tcPr>
            <w:tcW w:w="567" w:type="dxa"/>
          </w:tcPr>
          <w:p w14:paraId="5C205E3A">
            <w:pPr>
              <w:spacing w:line="360" w:lineRule="auto"/>
              <w:jc w:val="center"/>
              <w:rPr>
                <w:rFonts w:ascii="宋体" w:hAnsi="宋体" w:cs="仿宋"/>
                <w:sz w:val="24"/>
                <w:szCs w:val="24"/>
              </w:rPr>
            </w:pPr>
            <w:r>
              <w:rPr>
                <w:rFonts w:hint="eastAsia" w:ascii="宋体" w:hAnsi="宋体" w:cs="仿宋"/>
                <w:sz w:val="24"/>
                <w:szCs w:val="24"/>
              </w:rPr>
              <w:t>2</w:t>
            </w:r>
            <w:r>
              <w:rPr>
                <w:rFonts w:ascii="宋体" w:hAnsi="宋体" w:cs="仿宋"/>
                <w:sz w:val="24"/>
                <w:szCs w:val="24"/>
              </w:rPr>
              <w:t>09</w:t>
            </w:r>
          </w:p>
        </w:tc>
        <w:tc>
          <w:tcPr>
            <w:tcW w:w="1703" w:type="dxa"/>
            <w:noWrap/>
            <w:vAlign w:val="center"/>
          </w:tcPr>
          <w:p w14:paraId="7362F0BA">
            <w:pPr>
              <w:spacing w:line="360" w:lineRule="auto"/>
              <w:jc w:val="center"/>
              <w:rPr>
                <w:rFonts w:ascii="宋体" w:hAnsi="宋体" w:cs="仿宋"/>
                <w:sz w:val="24"/>
                <w:szCs w:val="24"/>
              </w:rPr>
            </w:pPr>
            <w:r>
              <w:rPr>
                <w:rFonts w:hint="eastAsia" w:ascii="宋体" w:hAnsi="宋体" w:cs="仿宋"/>
                <w:sz w:val="24"/>
                <w:szCs w:val="24"/>
              </w:rPr>
              <w:t>装配管理</w:t>
            </w:r>
          </w:p>
        </w:tc>
        <w:tc>
          <w:tcPr>
            <w:tcW w:w="5669" w:type="dxa"/>
          </w:tcPr>
          <w:p w14:paraId="26A1D779">
            <w:pPr>
              <w:spacing w:line="360" w:lineRule="auto"/>
              <w:rPr>
                <w:rFonts w:ascii="宋体" w:hAnsi="宋体" w:cs="仿宋"/>
                <w:sz w:val="24"/>
                <w:szCs w:val="24"/>
              </w:rPr>
            </w:pPr>
            <w:r>
              <w:rPr>
                <w:rFonts w:hint="eastAsia" w:ascii="宋体" w:hAnsi="宋体" w:cs="仿宋"/>
                <w:sz w:val="24"/>
                <w:szCs w:val="24"/>
              </w:rPr>
              <w:t>（1）清洗完成后装配对应的器械包并打印标签，扫描配包人、审核人条码（可登记不良事件、补充丢失器械、故障维修更换等）</w:t>
            </w:r>
          </w:p>
          <w:p w14:paraId="11421ECE">
            <w:pPr>
              <w:spacing w:line="360" w:lineRule="auto"/>
              <w:rPr>
                <w:rFonts w:ascii="宋体" w:hAnsi="宋体" w:cs="仿宋"/>
                <w:sz w:val="24"/>
                <w:szCs w:val="24"/>
              </w:rPr>
            </w:pPr>
            <w:r>
              <w:rPr>
                <w:rFonts w:hint="eastAsia" w:ascii="宋体" w:hAnsi="宋体" w:cs="仿宋"/>
                <w:sz w:val="24"/>
                <w:szCs w:val="24"/>
              </w:rPr>
              <w:t>（2）针对特殊情况或增加基数的情况，可以自选包名称并打印标签</w:t>
            </w:r>
          </w:p>
          <w:p w14:paraId="5D65B3FE">
            <w:pPr>
              <w:spacing w:line="360" w:lineRule="auto"/>
              <w:rPr>
                <w:rFonts w:ascii="宋体" w:hAnsi="宋体" w:cs="仿宋"/>
                <w:sz w:val="24"/>
                <w:szCs w:val="24"/>
              </w:rPr>
            </w:pPr>
            <w:r>
              <w:rPr>
                <w:rFonts w:hint="eastAsia" w:ascii="宋体" w:hAnsi="宋体" w:cs="仿宋"/>
                <w:sz w:val="24"/>
                <w:szCs w:val="24"/>
              </w:rPr>
              <w:t>（3）通过图片的方式展示器械包装配流程和特殊部位、注意事项等</w:t>
            </w:r>
          </w:p>
          <w:p w14:paraId="1AD672E9">
            <w:pPr>
              <w:spacing w:line="360" w:lineRule="auto"/>
              <w:rPr>
                <w:rFonts w:ascii="宋体" w:hAnsi="宋体" w:cs="仿宋"/>
                <w:sz w:val="24"/>
                <w:szCs w:val="24"/>
              </w:rPr>
            </w:pPr>
            <w:r>
              <w:rPr>
                <w:rFonts w:hint="eastAsia" w:ascii="宋体" w:hAnsi="宋体" w:cs="仿宋"/>
                <w:sz w:val="24"/>
                <w:szCs w:val="24"/>
              </w:rPr>
              <w:t>（4）通过视频的方式展示器械包装配流程和特殊部位、注意事项等</w:t>
            </w:r>
          </w:p>
        </w:tc>
        <w:tc>
          <w:tcPr>
            <w:tcW w:w="850" w:type="dxa"/>
          </w:tcPr>
          <w:p w14:paraId="3AFA0F42">
            <w:pPr>
              <w:spacing w:line="360" w:lineRule="auto"/>
              <w:rPr>
                <w:rFonts w:ascii="宋体" w:hAnsi="宋体" w:cs="仿宋"/>
                <w:sz w:val="24"/>
                <w:szCs w:val="24"/>
              </w:rPr>
            </w:pPr>
          </w:p>
        </w:tc>
        <w:tc>
          <w:tcPr>
            <w:tcW w:w="1418" w:type="dxa"/>
          </w:tcPr>
          <w:p w14:paraId="6AE7EA9F">
            <w:pPr>
              <w:spacing w:line="360" w:lineRule="auto"/>
              <w:rPr>
                <w:rFonts w:ascii="宋体" w:hAnsi="宋体" w:cs="仿宋"/>
                <w:sz w:val="24"/>
                <w:szCs w:val="24"/>
              </w:rPr>
            </w:pPr>
          </w:p>
        </w:tc>
      </w:tr>
      <w:tr w14:paraId="47A84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trPr>
        <w:tc>
          <w:tcPr>
            <w:tcW w:w="851" w:type="dxa"/>
            <w:vMerge w:val="continue"/>
            <w:vAlign w:val="center"/>
          </w:tcPr>
          <w:p w14:paraId="51F22F6C">
            <w:pPr>
              <w:widowControl/>
              <w:jc w:val="center"/>
              <w:rPr>
                <w:rFonts w:ascii="宋体" w:hAnsi="宋体" w:cs="宋体"/>
                <w:color w:val="000000"/>
                <w:kern w:val="0"/>
                <w:sz w:val="24"/>
                <w:szCs w:val="24"/>
              </w:rPr>
            </w:pPr>
          </w:p>
        </w:tc>
        <w:tc>
          <w:tcPr>
            <w:tcW w:w="567" w:type="dxa"/>
          </w:tcPr>
          <w:p w14:paraId="3BF09EF0">
            <w:pPr>
              <w:spacing w:line="360" w:lineRule="auto"/>
              <w:jc w:val="center"/>
              <w:rPr>
                <w:rFonts w:ascii="宋体" w:hAnsi="宋体" w:cs="仿宋"/>
                <w:sz w:val="24"/>
                <w:szCs w:val="24"/>
              </w:rPr>
            </w:pPr>
            <w:r>
              <w:rPr>
                <w:rFonts w:hint="eastAsia" w:ascii="宋体" w:hAnsi="宋体" w:cs="仿宋"/>
                <w:sz w:val="24"/>
                <w:szCs w:val="24"/>
              </w:rPr>
              <w:t>2</w:t>
            </w:r>
            <w:r>
              <w:rPr>
                <w:rFonts w:ascii="宋体" w:hAnsi="宋体" w:cs="仿宋"/>
                <w:sz w:val="24"/>
                <w:szCs w:val="24"/>
              </w:rPr>
              <w:t>10</w:t>
            </w:r>
          </w:p>
        </w:tc>
        <w:tc>
          <w:tcPr>
            <w:tcW w:w="1703" w:type="dxa"/>
            <w:noWrap/>
            <w:vAlign w:val="center"/>
          </w:tcPr>
          <w:p w14:paraId="260DDA15">
            <w:pPr>
              <w:spacing w:line="360" w:lineRule="auto"/>
              <w:jc w:val="center"/>
              <w:rPr>
                <w:rFonts w:ascii="宋体" w:hAnsi="宋体" w:cs="仿宋"/>
                <w:sz w:val="24"/>
                <w:szCs w:val="24"/>
              </w:rPr>
            </w:pPr>
            <w:r>
              <w:rPr>
                <w:rFonts w:hint="eastAsia" w:ascii="宋体" w:hAnsi="宋体" w:cs="仿宋"/>
                <w:sz w:val="24"/>
                <w:szCs w:val="24"/>
              </w:rPr>
              <w:t>审核管理</w:t>
            </w:r>
          </w:p>
        </w:tc>
        <w:tc>
          <w:tcPr>
            <w:tcW w:w="5669" w:type="dxa"/>
          </w:tcPr>
          <w:p w14:paraId="4811D2BA">
            <w:pPr>
              <w:spacing w:line="360" w:lineRule="auto"/>
              <w:rPr>
                <w:rFonts w:ascii="宋体" w:hAnsi="宋体" w:cs="仿宋"/>
                <w:sz w:val="24"/>
                <w:szCs w:val="24"/>
              </w:rPr>
            </w:pPr>
            <w:r>
              <w:rPr>
                <w:rFonts w:hint="eastAsia" w:ascii="宋体" w:hAnsi="宋体" w:cs="仿宋"/>
                <w:sz w:val="24"/>
                <w:szCs w:val="24"/>
              </w:rPr>
              <w:t>（1）对已装配的器械包进行审核，可放入灭菌筐优化后续步骤扫描</w:t>
            </w:r>
          </w:p>
          <w:p w14:paraId="5746BED6">
            <w:pPr>
              <w:spacing w:line="360" w:lineRule="auto"/>
              <w:rPr>
                <w:rFonts w:ascii="宋体" w:hAnsi="宋体" w:cs="仿宋"/>
                <w:sz w:val="24"/>
                <w:szCs w:val="24"/>
              </w:rPr>
            </w:pPr>
            <w:r>
              <w:rPr>
                <w:rFonts w:hint="eastAsia" w:ascii="宋体" w:hAnsi="宋体" w:cs="仿宋"/>
                <w:sz w:val="24"/>
                <w:szCs w:val="24"/>
              </w:rPr>
              <w:t>（2）通过PDA进行审核动作</w:t>
            </w:r>
          </w:p>
        </w:tc>
        <w:tc>
          <w:tcPr>
            <w:tcW w:w="850" w:type="dxa"/>
          </w:tcPr>
          <w:p w14:paraId="5110FB86">
            <w:pPr>
              <w:spacing w:line="360" w:lineRule="auto"/>
              <w:rPr>
                <w:rFonts w:ascii="宋体" w:hAnsi="宋体" w:cs="仿宋"/>
                <w:sz w:val="24"/>
                <w:szCs w:val="24"/>
              </w:rPr>
            </w:pPr>
          </w:p>
        </w:tc>
        <w:tc>
          <w:tcPr>
            <w:tcW w:w="1418" w:type="dxa"/>
          </w:tcPr>
          <w:p w14:paraId="659AC036">
            <w:pPr>
              <w:spacing w:line="360" w:lineRule="auto"/>
              <w:rPr>
                <w:rFonts w:ascii="宋体" w:hAnsi="宋体" w:cs="仿宋"/>
                <w:sz w:val="24"/>
                <w:szCs w:val="24"/>
              </w:rPr>
            </w:pPr>
          </w:p>
        </w:tc>
      </w:tr>
      <w:tr w14:paraId="02105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9" w:hRule="atLeast"/>
        </w:trPr>
        <w:tc>
          <w:tcPr>
            <w:tcW w:w="851" w:type="dxa"/>
            <w:vMerge w:val="continue"/>
            <w:vAlign w:val="center"/>
          </w:tcPr>
          <w:p w14:paraId="2A6352B9">
            <w:pPr>
              <w:widowControl/>
              <w:jc w:val="center"/>
              <w:rPr>
                <w:rFonts w:ascii="宋体" w:hAnsi="宋体" w:cs="宋体"/>
                <w:color w:val="000000"/>
                <w:kern w:val="0"/>
                <w:sz w:val="24"/>
                <w:szCs w:val="24"/>
              </w:rPr>
            </w:pPr>
          </w:p>
        </w:tc>
        <w:tc>
          <w:tcPr>
            <w:tcW w:w="567" w:type="dxa"/>
          </w:tcPr>
          <w:p w14:paraId="3A2B2CE2">
            <w:pPr>
              <w:spacing w:line="360" w:lineRule="auto"/>
              <w:jc w:val="center"/>
              <w:rPr>
                <w:rFonts w:ascii="宋体" w:hAnsi="宋体" w:cs="仿宋"/>
                <w:sz w:val="24"/>
                <w:szCs w:val="24"/>
              </w:rPr>
            </w:pPr>
            <w:r>
              <w:rPr>
                <w:rFonts w:hint="eastAsia" w:ascii="宋体" w:hAnsi="宋体" w:cs="仿宋"/>
                <w:sz w:val="24"/>
                <w:szCs w:val="24"/>
              </w:rPr>
              <w:t>2</w:t>
            </w:r>
            <w:r>
              <w:rPr>
                <w:rFonts w:ascii="宋体" w:hAnsi="宋体" w:cs="仿宋"/>
                <w:sz w:val="24"/>
                <w:szCs w:val="24"/>
              </w:rPr>
              <w:t>11</w:t>
            </w:r>
          </w:p>
        </w:tc>
        <w:tc>
          <w:tcPr>
            <w:tcW w:w="1703" w:type="dxa"/>
            <w:noWrap/>
            <w:vAlign w:val="center"/>
          </w:tcPr>
          <w:p w14:paraId="0EB23751">
            <w:pPr>
              <w:spacing w:line="360" w:lineRule="auto"/>
              <w:jc w:val="center"/>
              <w:rPr>
                <w:rFonts w:ascii="宋体" w:hAnsi="宋体" w:cs="仿宋"/>
                <w:sz w:val="24"/>
                <w:szCs w:val="24"/>
              </w:rPr>
            </w:pPr>
            <w:r>
              <w:rPr>
                <w:rFonts w:hint="eastAsia" w:ascii="宋体" w:hAnsi="宋体" w:cs="仿宋"/>
                <w:sz w:val="24"/>
                <w:szCs w:val="24"/>
              </w:rPr>
              <w:t>灭菌管理</w:t>
            </w:r>
          </w:p>
        </w:tc>
        <w:tc>
          <w:tcPr>
            <w:tcW w:w="5669" w:type="dxa"/>
          </w:tcPr>
          <w:p w14:paraId="5AEB8FE9">
            <w:pPr>
              <w:spacing w:line="360" w:lineRule="auto"/>
              <w:rPr>
                <w:rFonts w:ascii="宋体" w:hAnsi="宋体" w:cs="仿宋"/>
                <w:sz w:val="24"/>
                <w:szCs w:val="24"/>
              </w:rPr>
            </w:pPr>
            <w:r>
              <w:rPr>
                <w:rFonts w:hint="eastAsia" w:ascii="宋体" w:hAnsi="宋体" w:cs="仿宋"/>
                <w:sz w:val="24"/>
                <w:szCs w:val="24"/>
              </w:rPr>
              <w:t>（1）通过扫描方式登记灭菌记录，记录对应的物理检测、化学检测结果</w:t>
            </w:r>
          </w:p>
          <w:p w14:paraId="4C6D9820">
            <w:pPr>
              <w:spacing w:line="360" w:lineRule="auto"/>
              <w:rPr>
                <w:rFonts w:ascii="宋体" w:hAnsi="宋体" w:cs="仿宋"/>
                <w:sz w:val="24"/>
                <w:szCs w:val="24"/>
              </w:rPr>
            </w:pPr>
            <w:r>
              <w:rPr>
                <w:rFonts w:hint="eastAsia" w:ascii="宋体" w:hAnsi="宋体" w:cs="仿宋"/>
                <w:sz w:val="24"/>
                <w:szCs w:val="24"/>
              </w:rPr>
              <w:t>（2）其他科室包装并打印标签的器械包，手术室代灭菌的物品灭菌功能</w:t>
            </w:r>
          </w:p>
          <w:p w14:paraId="62CDDB71">
            <w:pPr>
              <w:spacing w:line="360" w:lineRule="auto"/>
              <w:rPr>
                <w:rFonts w:ascii="宋体" w:hAnsi="宋体" w:cs="仿宋"/>
                <w:sz w:val="24"/>
                <w:szCs w:val="24"/>
              </w:rPr>
            </w:pPr>
            <w:r>
              <w:rPr>
                <w:rFonts w:hint="eastAsia" w:ascii="宋体" w:hAnsi="宋体" w:cs="仿宋"/>
                <w:sz w:val="24"/>
                <w:szCs w:val="24"/>
              </w:rPr>
              <w:t>（3）其他科室包装但不打印标签的器械包，手术室代灭菌的物品灭菌功能</w:t>
            </w:r>
          </w:p>
          <w:p w14:paraId="2ADE2ADE">
            <w:pPr>
              <w:spacing w:line="360" w:lineRule="auto"/>
              <w:rPr>
                <w:rFonts w:ascii="宋体" w:hAnsi="宋体" w:cs="仿宋"/>
                <w:sz w:val="24"/>
                <w:szCs w:val="24"/>
              </w:rPr>
            </w:pPr>
            <w:r>
              <w:rPr>
                <w:rFonts w:hint="eastAsia" w:ascii="宋体" w:hAnsi="宋体" w:cs="仿宋"/>
                <w:sz w:val="24"/>
                <w:szCs w:val="24"/>
              </w:rPr>
              <w:t>（4）已审核器械包装载到篮筐或灭菌架功能</w:t>
            </w:r>
          </w:p>
          <w:p w14:paraId="17F533C1">
            <w:pPr>
              <w:spacing w:line="360" w:lineRule="auto"/>
              <w:rPr>
                <w:rFonts w:ascii="宋体" w:hAnsi="宋体" w:cs="仿宋"/>
                <w:sz w:val="24"/>
                <w:szCs w:val="24"/>
              </w:rPr>
            </w:pPr>
            <w:r>
              <w:rPr>
                <w:rFonts w:hint="eastAsia" w:ascii="宋体" w:hAnsi="宋体" w:cs="仿宋"/>
                <w:sz w:val="24"/>
                <w:szCs w:val="24"/>
              </w:rPr>
              <w:t>灭菌装载、灭菌管理、代理灭菌、灭菌后拍照</w:t>
            </w:r>
          </w:p>
          <w:p w14:paraId="01553B1D">
            <w:pPr>
              <w:spacing w:line="360" w:lineRule="auto"/>
              <w:rPr>
                <w:rFonts w:ascii="宋体" w:hAnsi="宋体" w:cs="仿宋"/>
                <w:sz w:val="24"/>
                <w:szCs w:val="24"/>
              </w:rPr>
            </w:pPr>
            <w:r>
              <w:rPr>
                <w:rFonts w:hint="eastAsia" w:ascii="宋体" w:hAnsi="宋体" w:cs="仿宋"/>
                <w:sz w:val="24"/>
                <w:szCs w:val="24"/>
              </w:rPr>
              <w:t>（5）与灭菌炉进行对接，获取运行参数</w:t>
            </w:r>
          </w:p>
          <w:p w14:paraId="6EE18D26">
            <w:pPr>
              <w:spacing w:line="360" w:lineRule="auto"/>
              <w:rPr>
                <w:rFonts w:ascii="宋体" w:hAnsi="宋体" w:cs="仿宋"/>
                <w:sz w:val="24"/>
                <w:szCs w:val="24"/>
              </w:rPr>
            </w:pPr>
            <w:r>
              <w:rPr>
                <w:rFonts w:hint="eastAsia" w:ascii="宋体" w:hAnsi="宋体" w:cs="仿宋"/>
                <w:sz w:val="24"/>
                <w:szCs w:val="24"/>
              </w:rPr>
              <w:t>（</w:t>
            </w:r>
            <w:r>
              <w:rPr>
                <w:rFonts w:ascii="宋体" w:hAnsi="宋体" w:cs="仿宋"/>
                <w:sz w:val="24"/>
                <w:szCs w:val="24"/>
              </w:rPr>
              <w:t>6</w:t>
            </w:r>
            <w:r>
              <w:rPr>
                <w:rFonts w:hint="eastAsia" w:ascii="宋体" w:hAnsi="宋体" w:cs="仿宋"/>
                <w:sz w:val="24"/>
                <w:szCs w:val="24"/>
              </w:rPr>
              <w:t>）灭菌合格审核后取消自动默认发放，需要用PDA注意扫码核对发放。</w:t>
            </w:r>
          </w:p>
        </w:tc>
        <w:tc>
          <w:tcPr>
            <w:tcW w:w="850" w:type="dxa"/>
          </w:tcPr>
          <w:p w14:paraId="56B03C1A">
            <w:pPr>
              <w:spacing w:line="360" w:lineRule="auto"/>
              <w:rPr>
                <w:rFonts w:ascii="宋体" w:hAnsi="宋体" w:cs="仿宋"/>
                <w:sz w:val="24"/>
                <w:szCs w:val="24"/>
              </w:rPr>
            </w:pPr>
          </w:p>
        </w:tc>
        <w:tc>
          <w:tcPr>
            <w:tcW w:w="1418" w:type="dxa"/>
          </w:tcPr>
          <w:p w14:paraId="5A2D0E96">
            <w:pPr>
              <w:spacing w:line="360" w:lineRule="auto"/>
              <w:rPr>
                <w:rFonts w:ascii="宋体" w:hAnsi="宋体" w:cs="仿宋"/>
                <w:sz w:val="24"/>
                <w:szCs w:val="24"/>
              </w:rPr>
            </w:pPr>
          </w:p>
        </w:tc>
      </w:tr>
      <w:tr w14:paraId="0D393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0" w:hRule="atLeast"/>
        </w:trPr>
        <w:tc>
          <w:tcPr>
            <w:tcW w:w="851" w:type="dxa"/>
            <w:vMerge w:val="continue"/>
            <w:vAlign w:val="center"/>
          </w:tcPr>
          <w:p w14:paraId="51254C1C">
            <w:pPr>
              <w:widowControl/>
              <w:jc w:val="center"/>
              <w:rPr>
                <w:rFonts w:ascii="宋体" w:hAnsi="宋体" w:cs="宋体"/>
                <w:color w:val="000000"/>
                <w:kern w:val="0"/>
                <w:sz w:val="24"/>
                <w:szCs w:val="24"/>
              </w:rPr>
            </w:pPr>
          </w:p>
        </w:tc>
        <w:tc>
          <w:tcPr>
            <w:tcW w:w="567" w:type="dxa"/>
          </w:tcPr>
          <w:p w14:paraId="757F1EA8">
            <w:pPr>
              <w:spacing w:line="360" w:lineRule="auto"/>
              <w:jc w:val="center"/>
              <w:rPr>
                <w:rFonts w:ascii="宋体" w:hAnsi="宋体" w:cs="仿宋"/>
                <w:sz w:val="24"/>
                <w:szCs w:val="24"/>
              </w:rPr>
            </w:pPr>
            <w:r>
              <w:rPr>
                <w:rFonts w:hint="eastAsia" w:ascii="宋体" w:hAnsi="宋体" w:cs="仿宋"/>
                <w:sz w:val="24"/>
                <w:szCs w:val="24"/>
              </w:rPr>
              <w:t>2</w:t>
            </w:r>
            <w:r>
              <w:rPr>
                <w:rFonts w:ascii="宋体" w:hAnsi="宋体" w:cs="仿宋"/>
                <w:sz w:val="24"/>
                <w:szCs w:val="24"/>
              </w:rPr>
              <w:t>12</w:t>
            </w:r>
          </w:p>
        </w:tc>
        <w:tc>
          <w:tcPr>
            <w:tcW w:w="1703" w:type="dxa"/>
            <w:vMerge w:val="restart"/>
            <w:noWrap/>
            <w:vAlign w:val="center"/>
          </w:tcPr>
          <w:p w14:paraId="529B6AFD">
            <w:pPr>
              <w:spacing w:line="360" w:lineRule="auto"/>
              <w:jc w:val="center"/>
              <w:rPr>
                <w:rFonts w:ascii="宋体" w:hAnsi="宋体" w:cs="仿宋"/>
                <w:sz w:val="24"/>
                <w:szCs w:val="24"/>
              </w:rPr>
            </w:pPr>
            <w:r>
              <w:rPr>
                <w:rFonts w:hint="eastAsia" w:ascii="宋体" w:hAnsi="宋体" w:cs="仿宋"/>
                <w:sz w:val="24"/>
                <w:szCs w:val="24"/>
              </w:rPr>
              <w:t>发货管理</w:t>
            </w:r>
          </w:p>
        </w:tc>
        <w:tc>
          <w:tcPr>
            <w:tcW w:w="5669" w:type="dxa"/>
          </w:tcPr>
          <w:p w14:paraId="5ED4FD46">
            <w:pPr>
              <w:spacing w:line="360" w:lineRule="auto"/>
              <w:rPr>
                <w:rFonts w:ascii="宋体" w:hAnsi="宋体" w:cs="仿宋"/>
                <w:sz w:val="24"/>
                <w:szCs w:val="24"/>
              </w:rPr>
            </w:pPr>
            <w:r>
              <w:rPr>
                <w:rFonts w:hint="eastAsia" w:ascii="宋体" w:hAnsi="宋体" w:cs="仿宋"/>
                <w:b/>
                <w:bCs/>
                <w:sz w:val="24"/>
                <w:szCs w:val="24"/>
              </w:rPr>
              <w:t>（1）</w:t>
            </w:r>
            <w:r>
              <w:rPr>
                <w:rFonts w:hint="eastAsia" w:ascii="宋体" w:hAnsi="宋体" w:cs="等线"/>
                <w:color w:val="000000"/>
                <w:kern w:val="0"/>
                <w:sz w:val="24"/>
                <w:szCs w:val="24"/>
                <w:lang w:bidi="ar"/>
              </w:rPr>
              <w:t>▲</w:t>
            </w:r>
            <w:r>
              <w:rPr>
                <w:rFonts w:hint="eastAsia" w:ascii="宋体" w:hAnsi="宋体" w:cs="仿宋"/>
                <w:sz w:val="24"/>
                <w:szCs w:val="24"/>
              </w:rPr>
              <w:t>各科室申领物品清单，通过扫描物品条码进行发货;</w:t>
            </w:r>
            <w:r>
              <w:rPr>
                <w:rFonts w:hint="eastAsia" w:ascii="宋体" w:hAnsi="宋体"/>
                <w:sz w:val="24"/>
                <w:szCs w:val="24"/>
              </w:rPr>
              <w:t xml:space="preserve"> 发放扫描物品条码与申请物品不一致时，将发出警报声音并有错误提示，防止错误发放。</w:t>
            </w:r>
            <w:r>
              <w:rPr>
                <w:rFonts w:hint="eastAsia" w:ascii="宋体" w:hAnsi="宋体" w:cs="宋体"/>
                <w:b/>
                <w:kern w:val="0"/>
                <w:sz w:val="24"/>
                <w:szCs w:val="24"/>
              </w:rPr>
              <w:t>（</w:t>
            </w:r>
            <w:r>
              <w:rPr>
                <w:rFonts w:hint="eastAsia" w:asciiTheme="minorEastAsia" w:hAnsiTheme="minorEastAsia" w:eastAsiaTheme="minorEastAsia" w:cstheme="minorEastAsia"/>
                <w:b/>
                <w:bCs/>
                <w:color w:val="000000"/>
                <w:kern w:val="0"/>
                <w:sz w:val="24"/>
                <w:szCs w:val="24"/>
                <w:lang w:bidi="ar"/>
              </w:rPr>
              <w:t>提供系统功能截图</w:t>
            </w:r>
            <w:r>
              <w:rPr>
                <w:rFonts w:hint="eastAsia" w:asciiTheme="minorEastAsia" w:hAnsiTheme="minorEastAsia" w:eastAsiaTheme="minorEastAsia" w:cstheme="minorEastAsia"/>
                <w:b/>
                <w:bCs/>
                <w:iCs/>
                <w:color w:val="000000"/>
                <w:kern w:val="0"/>
                <w:sz w:val="24"/>
                <w:szCs w:val="24"/>
              </w:rPr>
              <w:t>，并加盖供应商公章</w:t>
            </w:r>
            <w:r>
              <w:rPr>
                <w:rFonts w:hint="eastAsia" w:asciiTheme="minorEastAsia" w:hAnsiTheme="minorEastAsia" w:eastAsiaTheme="minorEastAsia" w:cstheme="minorEastAsia"/>
                <w:b/>
                <w:bCs/>
                <w:sz w:val="24"/>
                <w:szCs w:val="24"/>
              </w:rPr>
              <w:t>，</w:t>
            </w:r>
            <w:r>
              <w:rPr>
                <w:rFonts w:hint="eastAsia" w:asciiTheme="minorEastAsia" w:hAnsiTheme="minorEastAsia" w:eastAsiaTheme="minorEastAsia" w:cstheme="minorEastAsia"/>
                <w:b/>
                <w:bCs/>
                <w:kern w:val="0"/>
                <w:sz w:val="24"/>
                <w:szCs w:val="24"/>
              </w:rPr>
              <w:t>在相应参数或功能处作出标记（例如用方框标记）。若未做标记影响评审结果的风险由供应商承担。</w:t>
            </w:r>
            <w:r>
              <w:rPr>
                <w:rFonts w:hint="eastAsia" w:ascii="宋体" w:hAnsi="宋体" w:cs="宋体"/>
                <w:b/>
                <w:kern w:val="0"/>
                <w:sz w:val="24"/>
                <w:szCs w:val="24"/>
              </w:rPr>
              <w:t>）</w:t>
            </w:r>
          </w:p>
        </w:tc>
        <w:tc>
          <w:tcPr>
            <w:tcW w:w="850" w:type="dxa"/>
          </w:tcPr>
          <w:p w14:paraId="060BDD96">
            <w:pPr>
              <w:spacing w:line="360" w:lineRule="auto"/>
              <w:rPr>
                <w:rFonts w:ascii="宋体" w:hAnsi="宋体" w:cs="仿宋"/>
                <w:b/>
                <w:bCs/>
                <w:sz w:val="24"/>
                <w:szCs w:val="24"/>
              </w:rPr>
            </w:pPr>
          </w:p>
        </w:tc>
        <w:tc>
          <w:tcPr>
            <w:tcW w:w="1418" w:type="dxa"/>
          </w:tcPr>
          <w:p w14:paraId="6CF9357B">
            <w:pPr>
              <w:spacing w:line="360" w:lineRule="auto"/>
              <w:rPr>
                <w:rFonts w:ascii="宋体" w:hAnsi="宋体" w:cs="仿宋"/>
                <w:b/>
                <w:bCs/>
                <w:sz w:val="24"/>
                <w:szCs w:val="24"/>
              </w:rPr>
            </w:pPr>
            <w:r>
              <w:rPr>
                <w:rFonts w:hint="eastAsia" w:ascii="仿宋_GB2312" w:hAnsi="微软雅黑" w:eastAsia="仿宋_GB2312"/>
                <w:b/>
                <w:bCs/>
                <w:color w:val="000000"/>
                <w:sz w:val="24"/>
              </w:rPr>
              <w:t>请提供相应资料的页码</w:t>
            </w:r>
          </w:p>
        </w:tc>
      </w:tr>
      <w:tr w14:paraId="48A12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851" w:type="dxa"/>
            <w:vMerge w:val="continue"/>
            <w:vAlign w:val="center"/>
          </w:tcPr>
          <w:p w14:paraId="48203C02">
            <w:pPr>
              <w:widowControl/>
              <w:jc w:val="center"/>
              <w:rPr>
                <w:rFonts w:ascii="宋体" w:hAnsi="宋体" w:cs="宋体"/>
                <w:color w:val="000000"/>
                <w:kern w:val="0"/>
                <w:sz w:val="24"/>
                <w:szCs w:val="24"/>
              </w:rPr>
            </w:pPr>
          </w:p>
        </w:tc>
        <w:tc>
          <w:tcPr>
            <w:tcW w:w="567" w:type="dxa"/>
          </w:tcPr>
          <w:p w14:paraId="103C0813">
            <w:pPr>
              <w:spacing w:line="360" w:lineRule="auto"/>
              <w:jc w:val="center"/>
              <w:rPr>
                <w:rFonts w:ascii="宋体" w:hAnsi="宋体" w:cs="仿宋"/>
                <w:sz w:val="24"/>
                <w:szCs w:val="24"/>
              </w:rPr>
            </w:pPr>
            <w:r>
              <w:rPr>
                <w:rFonts w:hint="eastAsia" w:ascii="宋体" w:hAnsi="宋体" w:cs="仿宋"/>
                <w:sz w:val="24"/>
                <w:szCs w:val="24"/>
              </w:rPr>
              <w:t>2</w:t>
            </w:r>
            <w:r>
              <w:rPr>
                <w:rFonts w:ascii="宋体" w:hAnsi="宋体" w:cs="仿宋"/>
                <w:sz w:val="24"/>
                <w:szCs w:val="24"/>
              </w:rPr>
              <w:t>13</w:t>
            </w:r>
          </w:p>
        </w:tc>
        <w:tc>
          <w:tcPr>
            <w:tcW w:w="1703" w:type="dxa"/>
            <w:vMerge w:val="continue"/>
            <w:noWrap/>
            <w:vAlign w:val="center"/>
          </w:tcPr>
          <w:p w14:paraId="42A4C8E9">
            <w:pPr>
              <w:spacing w:line="360" w:lineRule="auto"/>
              <w:jc w:val="center"/>
              <w:rPr>
                <w:rFonts w:ascii="宋体" w:hAnsi="宋体" w:cs="仿宋"/>
                <w:sz w:val="24"/>
                <w:szCs w:val="24"/>
              </w:rPr>
            </w:pPr>
          </w:p>
        </w:tc>
        <w:tc>
          <w:tcPr>
            <w:tcW w:w="5669" w:type="dxa"/>
          </w:tcPr>
          <w:p w14:paraId="0021DA7E">
            <w:pPr>
              <w:spacing w:line="360" w:lineRule="auto"/>
              <w:rPr>
                <w:rFonts w:ascii="宋体" w:hAnsi="宋体" w:cs="仿宋"/>
                <w:sz w:val="24"/>
                <w:szCs w:val="24"/>
              </w:rPr>
            </w:pPr>
            <w:r>
              <w:rPr>
                <w:rFonts w:hint="eastAsia" w:ascii="宋体" w:hAnsi="宋体" w:cs="仿宋"/>
                <w:sz w:val="24"/>
                <w:szCs w:val="24"/>
              </w:rPr>
              <w:t>（2）不通过申请，由手术供应部主动发货功能</w:t>
            </w:r>
          </w:p>
          <w:p w14:paraId="035D2763">
            <w:pPr>
              <w:spacing w:line="360" w:lineRule="auto"/>
              <w:rPr>
                <w:rFonts w:ascii="宋体" w:hAnsi="宋体" w:cs="仿宋"/>
                <w:b/>
                <w:bCs/>
                <w:sz w:val="24"/>
                <w:szCs w:val="24"/>
              </w:rPr>
            </w:pPr>
          </w:p>
        </w:tc>
        <w:tc>
          <w:tcPr>
            <w:tcW w:w="850" w:type="dxa"/>
          </w:tcPr>
          <w:p w14:paraId="3CC4924E">
            <w:pPr>
              <w:spacing w:line="360" w:lineRule="auto"/>
              <w:rPr>
                <w:rFonts w:ascii="宋体" w:hAnsi="宋体" w:cs="仿宋"/>
                <w:b/>
                <w:bCs/>
                <w:sz w:val="24"/>
                <w:szCs w:val="24"/>
              </w:rPr>
            </w:pPr>
          </w:p>
        </w:tc>
        <w:tc>
          <w:tcPr>
            <w:tcW w:w="1418" w:type="dxa"/>
          </w:tcPr>
          <w:p w14:paraId="7B7B64F0">
            <w:pPr>
              <w:spacing w:line="360" w:lineRule="auto"/>
              <w:rPr>
                <w:rFonts w:ascii="仿宋_GB2312" w:hAnsi="微软雅黑" w:eastAsia="仿宋_GB2312"/>
                <w:b/>
                <w:bCs/>
                <w:color w:val="000000"/>
                <w:sz w:val="24"/>
              </w:rPr>
            </w:pPr>
          </w:p>
        </w:tc>
      </w:tr>
      <w:tr w14:paraId="28314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851" w:type="dxa"/>
            <w:vMerge w:val="continue"/>
            <w:vAlign w:val="center"/>
          </w:tcPr>
          <w:p w14:paraId="07BCA20A">
            <w:pPr>
              <w:widowControl/>
              <w:jc w:val="center"/>
              <w:rPr>
                <w:rFonts w:ascii="宋体" w:hAnsi="宋体" w:cs="宋体"/>
                <w:color w:val="000000"/>
                <w:kern w:val="0"/>
                <w:sz w:val="24"/>
                <w:szCs w:val="24"/>
              </w:rPr>
            </w:pPr>
          </w:p>
        </w:tc>
        <w:tc>
          <w:tcPr>
            <w:tcW w:w="567" w:type="dxa"/>
          </w:tcPr>
          <w:p w14:paraId="6B8A838E">
            <w:pPr>
              <w:spacing w:line="360" w:lineRule="auto"/>
              <w:jc w:val="center"/>
              <w:rPr>
                <w:rFonts w:ascii="宋体" w:hAnsi="宋体" w:cs="仿宋"/>
                <w:sz w:val="24"/>
                <w:szCs w:val="24"/>
              </w:rPr>
            </w:pPr>
            <w:r>
              <w:rPr>
                <w:rFonts w:hint="eastAsia" w:ascii="宋体" w:hAnsi="宋体" w:cs="仿宋"/>
                <w:sz w:val="24"/>
                <w:szCs w:val="24"/>
              </w:rPr>
              <w:t>2</w:t>
            </w:r>
            <w:r>
              <w:rPr>
                <w:rFonts w:ascii="宋体" w:hAnsi="宋体" w:cs="仿宋"/>
                <w:sz w:val="24"/>
                <w:szCs w:val="24"/>
              </w:rPr>
              <w:t>14</w:t>
            </w:r>
          </w:p>
        </w:tc>
        <w:tc>
          <w:tcPr>
            <w:tcW w:w="1703" w:type="dxa"/>
            <w:vMerge w:val="continue"/>
            <w:noWrap/>
            <w:vAlign w:val="center"/>
          </w:tcPr>
          <w:p w14:paraId="75C26B9C">
            <w:pPr>
              <w:spacing w:line="360" w:lineRule="auto"/>
              <w:jc w:val="center"/>
              <w:rPr>
                <w:rFonts w:ascii="宋体" w:hAnsi="宋体" w:cs="仿宋"/>
                <w:sz w:val="24"/>
                <w:szCs w:val="24"/>
              </w:rPr>
            </w:pPr>
          </w:p>
        </w:tc>
        <w:tc>
          <w:tcPr>
            <w:tcW w:w="5669" w:type="dxa"/>
          </w:tcPr>
          <w:p w14:paraId="72D36F03">
            <w:pPr>
              <w:spacing w:line="360" w:lineRule="auto"/>
              <w:rPr>
                <w:rFonts w:ascii="宋体" w:hAnsi="宋体" w:cs="仿宋"/>
                <w:sz w:val="24"/>
                <w:szCs w:val="24"/>
              </w:rPr>
            </w:pPr>
            <w:r>
              <w:rPr>
                <w:rFonts w:hint="eastAsia" w:ascii="宋体" w:hAnsi="宋体" w:cs="仿宋"/>
                <w:sz w:val="24"/>
                <w:szCs w:val="24"/>
              </w:rPr>
              <w:t>（3）▲根据回收数量及器械包库存情况，产生相应的发货计划。</w:t>
            </w:r>
            <w:r>
              <w:rPr>
                <w:rFonts w:hint="eastAsia" w:ascii="宋体" w:hAnsi="宋体" w:cs="宋体"/>
                <w:b/>
                <w:kern w:val="0"/>
                <w:sz w:val="24"/>
                <w:szCs w:val="24"/>
              </w:rPr>
              <w:t>（</w:t>
            </w:r>
            <w:r>
              <w:rPr>
                <w:rFonts w:hint="eastAsia" w:asciiTheme="minorEastAsia" w:hAnsiTheme="minorEastAsia" w:eastAsiaTheme="minorEastAsia" w:cstheme="minorEastAsia"/>
                <w:b/>
                <w:bCs/>
                <w:color w:val="000000"/>
                <w:kern w:val="0"/>
                <w:sz w:val="24"/>
                <w:szCs w:val="24"/>
                <w:lang w:bidi="ar"/>
              </w:rPr>
              <w:t>提供系统功能截图</w:t>
            </w:r>
            <w:r>
              <w:rPr>
                <w:rFonts w:hint="eastAsia" w:asciiTheme="minorEastAsia" w:hAnsiTheme="minorEastAsia" w:eastAsiaTheme="minorEastAsia" w:cstheme="minorEastAsia"/>
                <w:b/>
                <w:bCs/>
                <w:iCs/>
                <w:color w:val="000000"/>
                <w:kern w:val="0"/>
                <w:sz w:val="24"/>
                <w:szCs w:val="24"/>
              </w:rPr>
              <w:t>，并加盖供应商公章</w:t>
            </w:r>
            <w:r>
              <w:rPr>
                <w:rFonts w:hint="eastAsia" w:asciiTheme="minorEastAsia" w:hAnsiTheme="minorEastAsia" w:eastAsiaTheme="minorEastAsia" w:cstheme="minorEastAsia"/>
                <w:b/>
                <w:bCs/>
                <w:sz w:val="24"/>
                <w:szCs w:val="24"/>
              </w:rPr>
              <w:t>，</w:t>
            </w:r>
            <w:r>
              <w:rPr>
                <w:rFonts w:hint="eastAsia" w:asciiTheme="minorEastAsia" w:hAnsiTheme="minorEastAsia" w:eastAsiaTheme="minorEastAsia" w:cstheme="minorEastAsia"/>
                <w:b/>
                <w:bCs/>
                <w:kern w:val="0"/>
                <w:sz w:val="24"/>
                <w:szCs w:val="24"/>
              </w:rPr>
              <w:t>在相应参数或功能处作出标记（例如用方框标记）。若未做标记影响评审结果的风险由供应商承担。</w:t>
            </w:r>
            <w:r>
              <w:rPr>
                <w:rFonts w:hint="eastAsia" w:ascii="宋体" w:hAnsi="宋体" w:cs="宋体"/>
                <w:b/>
                <w:kern w:val="0"/>
                <w:sz w:val="24"/>
                <w:szCs w:val="24"/>
              </w:rPr>
              <w:t>）</w:t>
            </w:r>
          </w:p>
        </w:tc>
        <w:tc>
          <w:tcPr>
            <w:tcW w:w="850" w:type="dxa"/>
          </w:tcPr>
          <w:p w14:paraId="2091EEAD">
            <w:pPr>
              <w:spacing w:line="360" w:lineRule="auto"/>
              <w:rPr>
                <w:rFonts w:ascii="宋体" w:hAnsi="宋体" w:cs="仿宋"/>
                <w:b/>
                <w:bCs/>
                <w:sz w:val="24"/>
                <w:szCs w:val="24"/>
              </w:rPr>
            </w:pPr>
          </w:p>
        </w:tc>
        <w:tc>
          <w:tcPr>
            <w:tcW w:w="1418" w:type="dxa"/>
          </w:tcPr>
          <w:p w14:paraId="5853FA98">
            <w:pPr>
              <w:spacing w:line="360" w:lineRule="auto"/>
              <w:rPr>
                <w:rFonts w:ascii="仿宋_GB2312" w:hAnsi="微软雅黑" w:eastAsia="仿宋_GB2312"/>
                <w:b/>
                <w:bCs/>
                <w:color w:val="000000"/>
                <w:sz w:val="24"/>
              </w:rPr>
            </w:pPr>
            <w:r>
              <w:rPr>
                <w:rFonts w:hint="eastAsia" w:ascii="仿宋_GB2312" w:hAnsi="微软雅黑" w:eastAsia="仿宋_GB2312"/>
                <w:b/>
                <w:bCs/>
                <w:color w:val="000000"/>
                <w:sz w:val="24"/>
              </w:rPr>
              <w:t>请提供相应资料的页码</w:t>
            </w:r>
          </w:p>
        </w:tc>
      </w:tr>
      <w:tr w14:paraId="36B79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851" w:type="dxa"/>
            <w:vMerge w:val="continue"/>
            <w:vAlign w:val="center"/>
          </w:tcPr>
          <w:p w14:paraId="16A26142">
            <w:pPr>
              <w:widowControl/>
              <w:jc w:val="center"/>
              <w:rPr>
                <w:rFonts w:ascii="宋体" w:hAnsi="宋体" w:cs="宋体"/>
                <w:color w:val="000000"/>
                <w:kern w:val="0"/>
                <w:sz w:val="24"/>
                <w:szCs w:val="24"/>
              </w:rPr>
            </w:pPr>
          </w:p>
        </w:tc>
        <w:tc>
          <w:tcPr>
            <w:tcW w:w="567" w:type="dxa"/>
          </w:tcPr>
          <w:p w14:paraId="711F307B">
            <w:pPr>
              <w:spacing w:line="360" w:lineRule="auto"/>
              <w:jc w:val="center"/>
              <w:rPr>
                <w:rFonts w:ascii="宋体" w:hAnsi="宋体" w:cs="仿宋"/>
                <w:sz w:val="24"/>
                <w:szCs w:val="24"/>
              </w:rPr>
            </w:pPr>
            <w:r>
              <w:rPr>
                <w:rFonts w:hint="eastAsia" w:ascii="宋体" w:hAnsi="宋体" w:cs="仿宋"/>
                <w:sz w:val="24"/>
                <w:szCs w:val="24"/>
              </w:rPr>
              <w:t>2</w:t>
            </w:r>
            <w:r>
              <w:rPr>
                <w:rFonts w:ascii="宋体" w:hAnsi="宋体" w:cs="仿宋"/>
                <w:sz w:val="24"/>
                <w:szCs w:val="24"/>
              </w:rPr>
              <w:t>15</w:t>
            </w:r>
          </w:p>
        </w:tc>
        <w:tc>
          <w:tcPr>
            <w:tcW w:w="1703" w:type="dxa"/>
            <w:vMerge w:val="continue"/>
            <w:noWrap/>
            <w:vAlign w:val="center"/>
          </w:tcPr>
          <w:p w14:paraId="0EA332AA">
            <w:pPr>
              <w:spacing w:line="360" w:lineRule="auto"/>
              <w:jc w:val="center"/>
              <w:rPr>
                <w:rFonts w:ascii="宋体" w:hAnsi="宋体" w:cs="仿宋"/>
                <w:sz w:val="24"/>
                <w:szCs w:val="24"/>
              </w:rPr>
            </w:pPr>
          </w:p>
        </w:tc>
        <w:tc>
          <w:tcPr>
            <w:tcW w:w="5669" w:type="dxa"/>
          </w:tcPr>
          <w:p w14:paraId="72A7E80E">
            <w:pPr>
              <w:spacing w:line="360" w:lineRule="auto"/>
              <w:rPr>
                <w:rFonts w:asciiTheme="minorEastAsia" w:hAnsiTheme="minorEastAsia" w:eastAsiaTheme="minorEastAsia" w:cstheme="minorEastAsia"/>
                <w:b/>
                <w:bCs/>
                <w:color w:val="000000"/>
                <w:kern w:val="0"/>
                <w:sz w:val="24"/>
                <w:szCs w:val="24"/>
                <w:lang w:bidi="ar"/>
              </w:rPr>
            </w:pPr>
            <w:r>
              <w:rPr>
                <w:rFonts w:hint="eastAsia" w:ascii="宋体" w:hAnsi="宋体" w:cs="仿宋"/>
                <w:sz w:val="24"/>
                <w:szCs w:val="24"/>
              </w:rPr>
              <w:t>（4）通过PDA进行各种不同类型的发货功能</w:t>
            </w:r>
          </w:p>
        </w:tc>
        <w:tc>
          <w:tcPr>
            <w:tcW w:w="850" w:type="dxa"/>
          </w:tcPr>
          <w:p w14:paraId="786528FE">
            <w:pPr>
              <w:spacing w:line="360" w:lineRule="auto"/>
              <w:rPr>
                <w:rFonts w:ascii="宋体" w:hAnsi="宋体" w:cs="仿宋"/>
                <w:b/>
                <w:bCs/>
                <w:sz w:val="24"/>
                <w:szCs w:val="24"/>
              </w:rPr>
            </w:pPr>
          </w:p>
        </w:tc>
        <w:tc>
          <w:tcPr>
            <w:tcW w:w="1418" w:type="dxa"/>
          </w:tcPr>
          <w:p w14:paraId="7B297CAD">
            <w:pPr>
              <w:spacing w:line="360" w:lineRule="auto"/>
              <w:rPr>
                <w:rFonts w:ascii="仿宋_GB2312" w:hAnsi="微软雅黑" w:eastAsia="仿宋_GB2312"/>
                <w:b/>
                <w:bCs/>
                <w:color w:val="000000"/>
                <w:sz w:val="24"/>
              </w:rPr>
            </w:pPr>
          </w:p>
        </w:tc>
      </w:tr>
      <w:tr w14:paraId="1E2DC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851" w:type="dxa"/>
            <w:vMerge w:val="continue"/>
            <w:vAlign w:val="center"/>
          </w:tcPr>
          <w:p w14:paraId="4A8845D7">
            <w:pPr>
              <w:widowControl/>
              <w:jc w:val="center"/>
              <w:rPr>
                <w:rFonts w:ascii="宋体" w:hAnsi="宋体" w:cs="宋体"/>
                <w:color w:val="000000"/>
                <w:kern w:val="0"/>
                <w:sz w:val="24"/>
                <w:szCs w:val="24"/>
              </w:rPr>
            </w:pPr>
          </w:p>
        </w:tc>
        <w:tc>
          <w:tcPr>
            <w:tcW w:w="567" w:type="dxa"/>
          </w:tcPr>
          <w:p w14:paraId="1C177F91">
            <w:pPr>
              <w:spacing w:line="360" w:lineRule="auto"/>
              <w:jc w:val="center"/>
              <w:rPr>
                <w:rFonts w:ascii="宋体" w:hAnsi="宋体" w:cs="仿宋"/>
                <w:sz w:val="24"/>
                <w:szCs w:val="24"/>
              </w:rPr>
            </w:pPr>
            <w:r>
              <w:rPr>
                <w:rFonts w:hint="eastAsia" w:ascii="宋体" w:hAnsi="宋体" w:cs="仿宋"/>
                <w:sz w:val="24"/>
                <w:szCs w:val="24"/>
              </w:rPr>
              <w:t>2</w:t>
            </w:r>
            <w:r>
              <w:rPr>
                <w:rFonts w:ascii="宋体" w:hAnsi="宋体" w:cs="仿宋"/>
                <w:sz w:val="24"/>
                <w:szCs w:val="24"/>
              </w:rPr>
              <w:t>16</w:t>
            </w:r>
          </w:p>
        </w:tc>
        <w:tc>
          <w:tcPr>
            <w:tcW w:w="1703" w:type="dxa"/>
            <w:noWrap/>
            <w:vAlign w:val="center"/>
          </w:tcPr>
          <w:p w14:paraId="0CEDE92B">
            <w:pPr>
              <w:spacing w:line="360" w:lineRule="auto"/>
              <w:jc w:val="center"/>
              <w:rPr>
                <w:rFonts w:ascii="宋体" w:hAnsi="宋体" w:cs="仿宋"/>
                <w:sz w:val="24"/>
                <w:szCs w:val="24"/>
              </w:rPr>
            </w:pPr>
            <w:r>
              <w:rPr>
                <w:rFonts w:hint="eastAsia" w:ascii="宋体" w:hAnsi="宋体" w:cs="仿宋"/>
                <w:sz w:val="24"/>
                <w:szCs w:val="24"/>
              </w:rPr>
              <w:t>使用记录</w:t>
            </w:r>
          </w:p>
        </w:tc>
        <w:tc>
          <w:tcPr>
            <w:tcW w:w="5669" w:type="dxa"/>
          </w:tcPr>
          <w:p w14:paraId="763D0592">
            <w:pPr>
              <w:spacing w:line="360" w:lineRule="auto"/>
              <w:rPr>
                <w:rFonts w:ascii="宋体" w:hAnsi="宋体" w:cs="仿宋"/>
                <w:sz w:val="24"/>
                <w:szCs w:val="24"/>
              </w:rPr>
            </w:pPr>
            <w:r>
              <w:rPr>
                <w:rFonts w:hint="eastAsia" w:ascii="宋体" w:hAnsi="宋体" w:cs="仿宋"/>
                <w:sz w:val="24"/>
                <w:szCs w:val="24"/>
              </w:rPr>
              <w:t>（1）登记病人使用器械包信息</w:t>
            </w:r>
          </w:p>
          <w:p w14:paraId="070BCB84">
            <w:pPr>
              <w:spacing w:line="360" w:lineRule="auto"/>
              <w:rPr>
                <w:rFonts w:ascii="宋体" w:hAnsi="宋体" w:cs="仿宋"/>
                <w:sz w:val="24"/>
                <w:szCs w:val="24"/>
              </w:rPr>
            </w:pPr>
            <w:r>
              <w:rPr>
                <w:rFonts w:hint="eastAsia" w:ascii="宋体" w:hAnsi="宋体" w:cs="仿宋"/>
                <w:sz w:val="24"/>
                <w:szCs w:val="24"/>
              </w:rPr>
              <w:t>（2）根据病人住院号、诊疗号查询病人相关信息</w:t>
            </w:r>
          </w:p>
          <w:p w14:paraId="53427CB1">
            <w:pPr>
              <w:spacing w:line="360" w:lineRule="auto"/>
              <w:rPr>
                <w:rFonts w:ascii="宋体" w:hAnsi="宋体" w:cs="仿宋"/>
                <w:sz w:val="24"/>
                <w:szCs w:val="24"/>
              </w:rPr>
            </w:pPr>
            <w:r>
              <w:rPr>
                <w:rFonts w:hint="eastAsia" w:ascii="宋体" w:hAnsi="宋体" w:cs="仿宋"/>
                <w:sz w:val="24"/>
                <w:szCs w:val="24"/>
              </w:rPr>
              <w:t>与手麻系统进行对接，可通过手麻系统进行器械包的使用记录登记</w:t>
            </w:r>
          </w:p>
          <w:p w14:paraId="725C58DB">
            <w:pPr>
              <w:spacing w:line="360" w:lineRule="auto"/>
              <w:rPr>
                <w:rFonts w:ascii="宋体" w:hAnsi="宋体" w:cs="仿宋"/>
                <w:sz w:val="24"/>
                <w:szCs w:val="24"/>
              </w:rPr>
            </w:pPr>
            <w:r>
              <w:rPr>
                <w:rFonts w:hint="eastAsia" w:ascii="宋体" w:hAnsi="宋体" w:cs="仿宋"/>
                <w:sz w:val="24"/>
                <w:szCs w:val="24"/>
              </w:rPr>
              <w:t>（3）通过PDA进行器械包使用记录登记</w:t>
            </w:r>
          </w:p>
        </w:tc>
        <w:tc>
          <w:tcPr>
            <w:tcW w:w="850" w:type="dxa"/>
          </w:tcPr>
          <w:p w14:paraId="559E7749">
            <w:pPr>
              <w:spacing w:line="360" w:lineRule="auto"/>
              <w:rPr>
                <w:rFonts w:ascii="宋体" w:hAnsi="宋体" w:cs="仿宋"/>
                <w:sz w:val="24"/>
                <w:szCs w:val="24"/>
              </w:rPr>
            </w:pPr>
          </w:p>
        </w:tc>
        <w:tc>
          <w:tcPr>
            <w:tcW w:w="1418" w:type="dxa"/>
          </w:tcPr>
          <w:p w14:paraId="3E1128F4">
            <w:pPr>
              <w:spacing w:line="360" w:lineRule="auto"/>
              <w:rPr>
                <w:rFonts w:ascii="宋体" w:hAnsi="宋体" w:cs="仿宋"/>
                <w:sz w:val="24"/>
                <w:szCs w:val="24"/>
              </w:rPr>
            </w:pPr>
          </w:p>
        </w:tc>
      </w:tr>
      <w:tr w14:paraId="78DAE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Merge w:val="continue"/>
            <w:vAlign w:val="center"/>
          </w:tcPr>
          <w:p w14:paraId="65CB7F04">
            <w:pPr>
              <w:widowControl/>
              <w:jc w:val="center"/>
              <w:rPr>
                <w:rFonts w:ascii="宋体" w:hAnsi="宋体" w:cs="宋体"/>
                <w:color w:val="000000"/>
                <w:kern w:val="0"/>
                <w:sz w:val="24"/>
                <w:szCs w:val="24"/>
              </w:rPr>
            </w:pPr>
          </w:p>
        </w:tc>
        <w:tc>
          <w:tcPr>
            <w:tcW w:w="567" w:type="dxa"/>
          </w:tcPr>
          <w:p w14:paraId="40CABDCD">
            <w:pPr>
              <w:spacing w:line="360" w:lineRule="auto"/>
              <w:jc w:val="center"/>
              <w:rPr>
                <w:rFonts w:ascii="宋体" w:hAnsi="宋体" w:cs="仿宋"/>
                <w:sz w:val="24"/>
                <w:szCs w:val="24"/>
              </w:rPr>
            </w:pPr>
            <w:r>
              <w:rPr>
                <w:rFonts w:hint="eastAsia" w:ascii="宋体" w:hAnsi="宋体" w:cs="仿宋"/>
                <w:sz w:val="24"/>
                <w:szCs w:val="24"/>
              </w:rPr>
              <w:t>2</w:t>
            </w:r>
            <w:r>
              <w:rPr>
                <w:rFonts w:ascii="宋体" w:hAnsi="宋体" w:cs="仿宋"/>
                <w:sz w:val="24"/>
                <w:szCs w:val="24"/>
              </w:rPr>
              <w:t>17</w:t>
            </w:r>
          </w:p>
        </w:tc>
        <w:tc>
          <w:tcPr>
            <w:tcW w:w="1703" w:type="dxa"/>
            <w:vAlign w:val="center"/>
          </w:tcPr>
          <w:p w14:paraId="34ECBFB1">
            <w:pPr>
              <w:spacing w:line="360" w:lineRule="auto"/>
              <w:jc w:val="center"/>
              <w:rPr>
                <w:rFonts w:ascii="宋体" w:hAnsi="宋体" w:cs="仿宋"/>
                <w:sz w:val="24"/>
                <w:szCs w:val="24"/>
              </w:rPr>
            </w:pPr>
            <w:r>
              <w:rPr>
                <w:rFonts w:hint="eastAsia" w:ascii="宋体" w:hAnsi="宋体" w:cs="仿宋"/>
                <w:sz w:val="24"/>
                <w:szCs w:val="24"/>
              </w:rPr>
              <w:t>外来器械管理</w:t>
            </w:r>
          </w:p>
        </w:tc>
        <w:tc>
          <w:tcPr>
            <w:tcW w:w="5669" w:type="dxa"/>
          </w:tcPr>
          <w:p w14:paraId="09BE7885">
            <w:pPr>
              <w:spacing w:line="360" w:lineRule="auto"/>
              <w:rPr>
                <w:rFonts w:ascii="宋体" w:hAnsi="宋体" w:cs="仿宋"/>
                <w:sz w:val="24"/>
                <w:szCs w:val="24"/>
              </w:rPr>
            </w:pPr>
            <w:r>
              <w:rPr>
                <w:rFonts w:hint="eastAsia" w:ascii="宋体" w:hAnsi="宋体" w:cs="仿宋"/>
                <w:sz w:val="24"/>
                <w:szCs w:val="24"/>
              </w:rPr>
              <w:t>（1）第三方厂家进入医院的植入物及对应工具的器械包流程管理（首次灭菌验证登记</w:t>
            </w:r>
            <w:r>
              <w:rPr>
                <w:rFonts w:ascii="宋体" w:hAnsi="宋体" w:cs="仿宋"/>
                <w:sz w:val="24"/>
                <w:szCs w:val="24"/>
              </w:rPr>
              <w:t>）</w:t>
            </w:r>
            <w:r>
              <w:rPr>
                <w:rFonts w:hint="eastAsia" w:ascii="宋体" w:hAnsi="宋体" w:cs="仿宋"/>
                <w:sz w:val="24"/>
                <w:szCs w:val="24"/>
              </w:rPr>
              <w:t>。</w:t>
            </w:r>
          </w:p>
          <w:p w14:paraId="1DF7DADD">
            <w:pPr>
              <w:spacing w:line="360" w:lineRule="auto"/>
              <w:rPr>
                <w:rFonts w:ascii="宋体" w:hAnsi="宋体" w:cs="仿宋"/>
                <w:sz w:val="24"/>
                <w:szCs w:val="24"/>
              </w:rPr>
            </w:pPr>
            <w:r>
              <w:rPr>
                <w:rFonts w:hint="eastAsia" w:ascii="宋体" w:hAnsi="宋体" w:cs="仿宋"/>
                <w:sz w:val="24"/>
                <w:szCs w:val="24"/>
              </w:rPr>
              <w:t>(2)新规范中针对外来器械说明书的管理功能.</w:t>
            </w:r>
          </w:p>
          <w:p w14:paraId="3ADADF5A">
            <w:pPr>
              <w:spacing w:line="360" w:lineRule="auto"/>
              <w:rPr>
                <w:rFonts w:ascii="宋体" w:hAnsi="宋体" w:cs="仿宋"/>
                <w:sz w:val="24"/>
                <w:szCs w:val="24"/>
              </w:rPr>
            </w:pPr>
            <w:r>
              <w:rPr>
                <w:rFonts w:hint="eastAsia" w:ascii="宋体" w:hAnsi="宋体" w:cs="仿宋"/>
                <w:sz w:val="24"/>
                <w:szCs w:val="24"/>
              </w:rPr>
              <w:t>针对带植入物的外来器械，系统对生物监测时间进行预警，并对提前放行进行统计</w:t>
            </w:r>
          </w:p>
          <w:p w14:paraId="76FF8B74">
            <w:pPr>
              <w:spacing w:line="360" w:lineRule="auto"/>
              <w:rPr>
                <w:rFonts w:ascii="宋体" w:hAnsi="宋体" w:cs="仿宋"/>
                <w:sz w:val="24"/>
                <w:szCs w:val="24"/>
              </w:rPr>
            </w:pPr>
            <w:r>
              <w:rPr>
                <w:rFonts w:hint="eastAsia" w:ascii="宋体" w:hAnsi="宋体" w:cs="仿宋"/>
                <w:sz w:val="24"/>
                <w:szCs w:val="24"/>
              </w:rPr>
              <w:t>(3)使用外来器械时，可针对植入物的使用数量进行登记</w:t>
            </w:r>
          </w:p>
        </w:tc>
        <w:tc>
          <w:tcPr>
            <w:tcW w:w="850" w:type="dxa"/>
          </w:tcPr>
          <w:p w14:paraId="6C65829A">
            <w:pPr>
              <w:spacing w:line="360" w:lineRule="auto"/>
              <w:rPr>
                <w:rFonts w:ascii="宋体" w:hAnsi="宋体" w:cs="仿宋"/>
                <w:sz w:val="24"/>
                <w:szCs w:val="24"/>
              </w:rPr>
            </w:pPr>
          </w:p>
        </w:tc>
        <w:tc>
          <w:tcPr>
            <w:tcW w:w="1418" w:type="dxa"/>
          </w:tcPr>
          <w:p w14:paraId="3A2D792A">
            <w:pPr>
              <w:spacing w:line="360" w:lineRule="auto"/>
              <w:rPr>
                <w:rFonts w:ascii="宋体" w:hAnsi="宋体" w:cs="仿宋"/>
                <w:sz w:val="24"/>
                <w:szCs w:val="24"/>
              </w:rPr>
            </w:pPr>
          </w:p>
        </w:tc>
      </w:tr>
      <w:tr w14:paraId="1E573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2" w:hRule="atLeast"/>
        </w:trPr>
        <w:tc>
          <w:tcPr>
            <w:tcW w:w="851" w:type="dxa"/>
            <w:vMerge w:val="continue"/>
            <w:vAlign w:val="center"/>
          </w:tcPr>
          <w:p w14:paraId="0D3144DA">
            <w:pPr>
              <w:widowControl/>
              <w:jc w:val="center"/>
              <w:rPr>
                <w:rFonts w:ascii="宋体" w:hAnsi="宋体" w:cs="宋体"/>
                <w:color w:val="000000"/>
                <w:kern w:val="0"/>
                <w:sz w:val="24"/>
                <w:szCs w:val="24"/>
              </w:rPr>
            </w:pPr>
          </w:p>
        </w:tc>
        <w:tc>
          <w:tcPr>
            <w:tcW w:w="567" w:type="dxa"/>
          </w:tcPr>
          <w:p w14:paraId="31277E38">
            <w:pPr>
              <w:spacing w:line="360" w:lineRule="auto"/>
              <w:jc w:val="center"/>
              <w:rPr>
                <w:rFonts w:ascii="宋体" w:hAnsi="宋体" w:cs="仿宋"/>
                <w:sz w:val="24"/>
                <w:szCs w:val="24"/>
              </w:rPr>
            </w:pPr>
            <w:r>
              <w:rPr>
                <w:rFonts w:hint="eastAsia" w:ascii="宋体" w:hAnsi="宋体" w:cs="仿宋"/>
                <w:sz w:val="24"/>
                <w:szCs w:val="24"/>
              </w:rPr>
              <w:t>2</w:t>
            </w:r>
            <w:r>
              <w:rPr>
                <w:rFonts w:ascii="宋体" w:hAnsi="宋体" w:cs="仿宋"/>
                <w:sz w:val="24"/>
                <w:szCs w:val="24"/>
              </w:rPr>
              <w:t>18</w:t>
            </w:r>
          </w:p>
        </w:tc>
        <w:tc>
          <w:tcPr>
            <w:tcW w:w="1703" w:type="dxa"/>
            <w:vAlign w:val="center"/>
          </w:tcPr>
          <w:p w14:paraId="53635BFE">
            <w:pPr>
              <w:spacing w:line="360" w:lineRule="auto"/>
              <w:jc w:val="center"/>
              <w:rPr>
                <w:rFonts w:ascii="宋体" w:hAnsi="宋体" w:cs="仿宋"/>
                <w:sz w:val="24"/>
                <w:szCs w:val="24"/>
              </w:rPr>
            </w:pPr>
            <w:r>
              <w:rPr>
                <w:rFonts w:hint="eastAsia" w:ascii="宋体" w:hAnsi="宋体" w:cs="仿宋"/>
                <w:sz w:val="24"/>
                <w:szCs w:val="24"/>
              </w:rPr>
              <w:t>一次性物品管理</w:t>
            </w:r>
          </w:p>
        </w:tc>
        <w:tc>
          <w:tcPr>
            <w:tcW w:w="5669" w:type="dxa"/>
          </w:tcPr>
          <w:p w14:paraId="274AB64C">
            <w:pPr>
              <w:spacing w:line="360" w:lineRule="auto"/>
              <w:rPr>
                <w:rFonts w:ascii="宋体" w:hAnsi="宋体" w:cs="仿宋"/>
                <w:sz w:val="24"/>
                <w:szCs w:val="24"/>
              </w:rPr>
            </w:pPr>
            <w:r>
              <w:rPr>
                <w:rFonts w:hint="eastAsia" w:ascii="宋体" w:hAnsi="宋体" w:cs="仿宋"/>
                <w:sz w:val="24"/>
                <w:szCs w:val="24"/>
              </w:rPr>
              <w:t>(1)一次性物品分批次管理功能</w:t>
            </w:r>
          </w:p>
          <w:p w14:paraId="0D135279">
            <w:pPr>
              <w:spacing w:line="360" w:lineRule="auto"/>
              <w:rPr>
                <w:rFonts w:ascii="宋体" w:hAnsi="宋体" w:cs="仿宋"/>
                <w:sz w:val="24"/>
                <w:szCs w:val="24"/>
              </w:rPr>
            </w:pPr>
            <w:r>
              <w:rPr>
                <w:rFonts w:hint="eastAsia" w:ascii="宋体" w:hAnsi="宋体" w:cs="仿宋"/>
                <w:sz w:val="24"/>
                <w:szCs w:val="24"/>
              </w:rPr>
              <w:t>(2)一次性物品盘点、月结等管理功能</w:t>
            </w:r>
          </w:p>
          <w:p w14:paraId="60DB457F">
            <w:pPr>
              <w:spacing w:line="360" w:lineRule="auto"/>
              <w:rPr>
                <w:rFonts w:ascii="宋体" w:hAnsi="宋体" w:cs="仿宋"/>
                <w:sz w:val="24"/>
                <w:szCs w:val="24"/>
              </w:rPr>
            </w:pPr>
            <w:r>
              <w:rPr>
                <w:rFonts w:hint="eastAsia" w:ascii="宋体" w:hAnsi="宋体" w:cs="仿宋"/>
                <w:sz w:val="24"/>
                <w:szCs w:val="24"/>
              </w:rPr>
              <w:t>(3)与医院原有物资管理系统对接，物资系统的出库单直接转换成本系统的入库单</w:t>
            </w:r>
          </w:p>
        </w:tc>
        <w:tc>
          <w:tcPr>
            <w:tcW w:w="850" w:type="dxa"/>
          </w:tcPr>
          <w:p w14:paraId="54577F02">
            <w:pPr>
              <w:spacing w:line="360" w:lineRule="auto"/>
              <w:rPr>
                <w:rFonts w:ascii="宋体" w:hAnsi="宋体" w:cs="仿宋"/>
                <w:sz w:val="24"/>
                <w:szCs w:val="24"/>
              </w:rPr>
            </w:pPr>
          </w:p>
        </w:tc>
        <w:tc>
          <w:tcPr>
            <w:tcW w:w="1418" w:type="dxa"/>
          </w:tcPr>
          <w:p w14:paraId="66445FB2">
            <w:pPr>
              <w:spacing w:line="360" w:lineRule="auto"/>
              <w:rPr>
                <w:rFonts w:ascii="宋体" w:hAnsi="宋体" w:cs="仿宋"/>
                <w:sz w:val="24"/>
                <w:szCs w:val="24"/>
              </w:rPr>
            </w:pPr>
          </w:p>
        </w:tc>
      </w:tr>
      <w:tr w14:paraId="5F00C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8" w:hRule="atLeast"/>
        </w:trPr>
        <w:tc>
          <w:tcPr>
            <w:tcW w:w="851" w:type="dxa"/>
            <w:vMerge w:val="continue"/>
            <w:vAlign w:val="center"/>
          </w:tcPr>
          <w:p w14:paraId="5672289A">
            <w:pPr>
              <w:widowControl/>
              <w:jc w:val="center"/>
              <w:rPr>
                <w:rFonts w:ascii="宋体" w:hAnsi="宋体" w:cs="宋体"/>
                <w:color w:val="000000"/>
                <w:kern w:val="0"/>
                <w:sz w:val="24"/>
                <w:szCs w:val="24"/>
              </w:rPr>
            </w:pPr>
          </w:p>
        </w:tc>
        <w:tc>
          <w:tcPr>
            <w:tcW w:w="567" w:type="dxa"/>
          </w:tcPr>
          <w:p w14:paraId="50D4D510">
            <w:pPr>
              <w:spacing w:line="360" w:lineRule="auto"/>
              <w:jc w:val="center"/>
              <w:rPr>
                <w:rFonts w:ascii="宋体" w:hAnsi="宋体" w:cs="仿宋"/>
                <w:sz w:val="24"/>
                <w:szCs w:val="24"/>
              </w:rPr>
            </w:pPr>
            <w:r>
              <w:rPr>
                <w:rFonts w:hint="eastAsia" w:ascii="宋体" w:hAnsi="宋体" w:cs="仿宋"/>
                <w:sz w:val="24"/>
                <w:szCs w:val="24"/>
              </w:rPr>
              <w:t>2</w:t>
            </w:r>
            <w:r>
              <w:rPr>
                <w:rFonts w:ascii="宋体" w:hAnsi="宋体" w:cs="仿宋"/>
                <w:sz w:val="24"/>
                <w:szCs w:val="24"/>
              </w:rPr>
              <w:t>19</w:t>
            </w:r>
          </w:p>
        </w:tc>
        <w:tc>
          <w:tcPr>
            <w:tcW w:w="1703" w:type="dxa"/>
            <w:vAlign w:val="center"/>
          </w:tcPr>
          <w:p w14:paraId="6C9A7CB5">
            <w:pPr>
              <w:spacing w:line="360" w:lineRule="auto"/>
              <w:jc w:val="center"/>
              <w:rPr>
                <w:rFonts w:ascii="宋体" w:hAnsi="宋体" w:cs="仿宋"/>
                <w:sz w:val="24"/>
                <w:szCs w:val="24"/>
              </w:rPr>
            </w:pPr>
            <w:r>
              <w:rPr>
                <w:rFonts w:hint="eastAsia" w:ascii="宋体" w:hAnsi="宋体" w:cs="仿宋"/>
                <w:sz w:val="24"/>
                <w:szCs w:val="24"/>
              </w:rPr>
              <w:t>器械包管理</w:t>
            </w:r>
          </w:p>
        </w:tc>
        <w:tc>
          <w:tcPr>
            <w:tcW w:w="5669" w:type="dxa"/>
          </w:tcPr>
          <w:p w14:paraId="27CC7A20">
            <w:pPr>
              <w:spacing w:line="360" w:lineRule="auto"/>
              <w:rPr>
                <w:rFonts w:ascii="宋体" w:hAnsi="宋体" w:cs="仿宋"/>
                <w:sz w:val="24"/>
                <w:szCs w:val="24"/>
              </w:rPr>
            </w:pPr>
            <w:r>
              <w:rPr>
                <w:rFonts w:hint="eastAsia" w:ascii="宋体" w:hAnsi="宋体" w:cs="仿宋"/>
                <w:sz w:val="24"/>
                <w:szCs w:val="24"/>
              </w:rPr>
              <w:t>(1)无菌器械包库存及器械包基数管理功能</w:t>
            </w:r>
          </w:p>
          <w:p w14:paraId="5D999E35">
            <w:pPr>
              <w:spacing w:line="360" w:lineRule="auto"/>
              <w:rPr>
                <w:rFonts w:ascii="宋体" w:hAnsi="宋体" w:cs="仿宋"/>
                <w:sz w:val="24"/>
                <w:szCs w:val="24"/>
              </w:rPr>
            </w:pPr>
            <w:r>
              <w:rPr>
                <w:rFonts w:hint="eastAsia" w:ascii="宋体" w:hAnsi="宋体" w:cs="仿宋"/>
                <w:sz w:val="24"/>
                <w:szCs w:val="24"/>
              </w:rPr>
              <w:t>针对急用器械包，可在申领时设置该器械包为加急状态。</w:t>
            </w:r>
          </w:p>
          <w:p w14:paraId="624F3AA5">
            <w:pPr>
              <w:spacing w:line="360" w:lineRule="auto"/>
              <w:rPr>
                <w:rFonts w:ascii="宋体" w:hAnsi="宋体" w:cs="仿宋"/>
                <w:sz w:val="24"/>
                <w:szCs w:val="24"/>
              </w:rPr>
            </w:pPr>
            <w:r>
              <w:rPr>
                <w:rFonts w:hint="eastAsia" w:ascii="宋体" w:hAnsi="宋体" w:cs="仿宋"/>
                <w:sz w:val="24"/>
                <w:szCs w:val="24"/>
              </w:rPr>
              <w:t>（2）无菌包的效期预警功能</w:t>
            </w:r>
          </w:p>
        </w:tc>
        <w:tc>
          <w:tcPr>
            <w:tcW w:w="850" w:type="dxa"/>
          </w:tcPr>
          <w:p w14:paraId="3182DFDE">
            <w:pPr>
              <w:spacing w:line="360" w:lineRule="auto"/>
              <w:rPr>
                <w:rFonts w:ascii="宋体" w:hAnsi="宋体" w:cs="仿宋"/>
                <w:sz w:val="24"/>
                <w:szCs w:val="24"/>
              </w:rPr>
            </w:pPr>
          </w:p>
        </w:tc>
        <w:tc>
          <w:tcPr>
            <w:tcW w:w="1418" w:type="dxa"/>
          </w:tcPr>
          <w:p w14:paraId="0096878D">
            <w:pPr>
              <w:spacing w:line="360" w:lineRule="auto"/>
              <w:rPr>
                <w:rFonts w:ascii="宋体" w:hAnsi="宋体" w:cs="仿宋"/>
                <w:sz w:val="24"/>
                <w:szCs w:val="24"/>
              </w:rPr>
            </w:pPr>
          </w:p>
        </w:tc>
      </w:tr>
      <w:tr w14:paraId="46330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trPr>
        <w:tc>
          <w:tcPr>
            <w:tcW w:w="851" w:type="dxa"/>
            <w:vMerge w:val="continue"/>
            <w:vAlign w:val="center"/>
          </w:tcPr>
          <w:p w14:paraId="78F9CF88">
            <w:pPr>
              <w:widowControl/>
              <w:jc w:val="center"/>
              <w:rPr>
                <w:rFonts w:ascii="宋体" w:hAnsi="宋体" w:cs="宋体"/>
                <w:color w:val="000000"/>
                <w:kern w:val="0"/>
                <w:sz w:val="24"/>
                <w:szCs w:val="24"/>
              </w:rPr>
            </w:pPr>
          </w:p>
        </w:tc>
        <w:tc>
          <w:tcPr>
            <w:tcW w:w="567" w:type="dxa"/>
          </w:tcPr>
          <w:p w14:paraId="7E7769F3">
            <w:pPr>
              <w:spacing w:line="360" w:lineRule="auto"/>
              <w:jc w:val="center"/>
              <w:rPr>
                <w:rFonts w:ascii="宋体" w:hAnsi="宋体" w:cs="仿宋"/>
                <w:sz w:val="24"/>
                <w:szCs w:val="24"/>
              </w:rPr>
            </w:pPr>
            <w:r>
              <w:rPr>
                <w:rFonts w:hint="eastAsia" w:ascii="宋体" w:hAnsi="宋体" w:cs="仿宋"/>
                <w:sz w:val="24"/>
                <w:szCs w:val="24"/>
              </w:rPr>
              <w:t>2</w:t>
            </w:r>
            <w:r>
              <w:rPr>
                <w:rFonts w:ascii="宋体" w:hAnsi="宋体" w:cs="仿宋"/>
                <w:sz w:val="24"/>
                <w:szCs w:val="24"/>
              </w:rPr>
              <w:t>20</w:t>
            </w:r>
          </w:p>
        </w:tc>
        <w:tc>
          <w:tcPr>
            <w:tcW w:w="1703" w:type="dxa"/>
            <w:vAlign w:val="center"/>
          </w:tcPr>
          <w:p w14:paraId="02C66D26">
            <w:pPr>
              <w:spacing w:line="360" w:lineRule="auto"/>
              <w:jc w:val="center"/>
              <w:rPr>
                <w:rFonts w:ascii="宋体" w:hAnsi="宋体" w:cs="仿宋"/>
                <w:sz w:val="24"/>
                <w:szCs w:val="24"/>
              </w:rPr>
            </w:pPr>
            <w:r>
              <w:rPr>
                <w:rFonts w:hint="eastAsia" w:ascii="宋体" w:hAnsi="宋体" w:cs="仿宋"/>
                <w:sz w:val="24"/>
                <w:szCs w:val="24"/>
              </w:rPr>
              <w:t>手术供应部管理</w:t>
            </w:r>
          </w:p>
        </w:tc>
        <w:tc>
          <w:tcPr>
            <w:tcW w:w="5669" w:type="dxa"/>
          </w:tcPr>
          <w:p w14:paraId="1BE8AD55">
            <w:pPr>
              <w:spacing w:line="360" w:lineRule="auto"/>
              <w:rPr>
                <w:rFonts w:ascii="宋体" w:hAnsi="宋体" w:cs="仿宋"/>
                <w:sz w:val="24"/>
                <w:szCs w:val="24"/>
              </w:rPr>
            </w:pPr>
            <w:r>
              <w:rPr>
                <w:rFonts w:hint="eastAsia" w:ascii="宋体" w:hAnsi="宋体" w:cs="仿宋"/>
                <w:sz w:val="24"/>
                <w:szCs w:val="24"/>
              </w:rPr>
              <w:t>(1)若供应室只为一个科室服务（如：手术室供应部）则器械包自动发货至该科室</w:t>
            </w:r>
          </w:p>
        </w:tc>
        <w:tc>
          <w:tcPr>
            <w:tcW w:w="850" w:type="dxa"/>
          </w:tcPr>
          <w:p w14:paraId="73B53596">
            <w:pPr>
              <w:spacing w:line="360" w:lineRule="auto"/>
              <w:rPr>
                <w:rFonts w:ascii="宋体" w:hAnsi="宋体" w:cs="仿宋"/>
                <w:sz w:val="24"/>
                <w:szCs w:val="24"/>
              </w:rPr>
            </w:pPr>
          </w:p>
        </w:tc>
        <w:tc>
          <w:tcPr>
            <w:tcW w:w="1418" w:type="dxa"/>
          </w:tcPr>
          <w:p w14:paraId="608E4E96">
            <w:pPr>
              <w:spacing w:line="360" w:lineRule="auto"/>
              <w:rPr>
                <w:rFonts w:ascii="宋体" w:hAnsi="宋体" w:cs="仿宋"/>
                <w:sz w:val="24"/>
                <w:szCs w:val="24"/>
              </w:rPr>
            </w:pPr>
          </w:p>
        </w:tc>
      </w:tr>
      <w:tr w14:paraId="64D89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3" w:hRule="atLeast"/>
        </w:trPr>
        <w:tc>
          <w:tcPr>
            <w:tcW w:w="851" w:type="dxa"/>
            <w:vMerge w:val="continue"/>
            <w:vAlign w:val="center"/>
          </w:tcPr>
          <w:p w14:paraId="69DD6CBD">
            <w:pPr>
              <w:widowControl/>
              <w:jc w:val="center"/>
              <w:rPr>
                <w:rFonts w:ascii="宋体" w:hAnsi="宋体" w:cs="宋体"/>
                <w:color w:val="000000"/>
                <w:kern w:val="0"/>
                <w:sz w:val="24"/>
                <w:szCs w:val="24"/>
              </w:rPr>
            </w:pPr>
          </w:p>
        </w:tc>
        <w:tc>
          <w:tcPr>
            <w:tcW w:w="567" w:type="dxa"/>
          </w:tcPr>
          <w:p w14:paraId="09622268">
            <w:pPr>
              <w:spacing w:line="360" w:lineRule="auto"/>
              <w:jc w:val="center"/>
              <w:rPr>
                <w:rFonts w:ascii="宋体" w:hAnsi="宋体" w:cs="仿宋"/>
                <w:sz w:val="24"/>
                <w:szCs w:val="24"/>
              </w:rPr>
            </w:pPr>
            <w:r>
              <w:rPr>
                <w:rFonts w:hint="eastAsia" w:ascii="宋体" w:hAnsi="宋体" w:cs="仿宋"/>
                <w:sz w:val="24"/>
                <w:szCs w:val="24"/>
              </w:rPr>
              <w:t>2</w:t>
            </w:r>
            <w:r>
              <w:rPr>
                <w:rFonts w:ascii="宋体" w:hAnsi="宋体" w:cs="仿宋"/>
                <w:sz w:val="24"/>
                <w:szCs w:val="24"/>
              </w:rPr>
              <w:t>21</w:t>
            </w:r>
          </w:p>
        </w:tc>
        <w:tc>
          <w:tcPr>
            <w:tcW w:w="1703" w:type="dxa"/>
            <w:noWrap/>
            <w:vAlign w:val="center"/>
          </w:tcPr>
          <w:p w14:paraId="2D2F15A9">
            <w:pPr>
              <w:spacing w:line="360" w:lineRule="auto"/>
              <w:jc w:val="center"/>
              <w:rPr>
                <w:rFonts w:ascii="宋体" w:hAnsi="宋体" w:cs="仿宋"/>
                <w:sz w:val="24"/>
                <w:szCs w:val="24"/>
              </w:rPr>
            </w:pPr>
            <w:r>
              <w:rPr>
                <w:rFonts w:hint="eastAsia" w:ascii="宋体" w:hAnsi="宋体" w:cs="仿宋"/>
                <w:sz w:val="24"/>
                <w:szCs w:val="24"/>
              </w:rPr>
              <w:t>报表中心</w:t>
            </w:r>
          </w:p>
        </w:tc>
        <w:tc>
          <w:tcPr>
            <w:tcW w:w="5669" w:type="dxa"/>
          </w:tcPr>
          <w:p w14:paraId="0C76AF01">
            <w:pPr>
              <w:spacing w:line="360" w:lineRule="auto"/>
              <w:rPr>
                <w:rFonts w:ascii="宋体" w:hAnsi="宋体" w:cs="仿宋"/>
                <w:sz w:val="24"/>
                <w:szCs w:val="24"/>
              </w:rPr>
            </w:pPr>
            <w:r>
              <w:rPr>
                <w:rFonts w:hint="eastAsia" w:ascii="宋体" w:hAnsi="宋体" w:cs="仿宋"/>
                <w:sz w:val="24"/>
                <w:szCs w:val="24"/>
              </w:rPr>
              <w:t>(1)手术室内部工作量、员工工作量等工作量相关报表功能</w:t>
            </w:r>
          </w:p>
          <w:p w14:paraId="39862A74">
            <w:pPr>
              <w:spacing w:line="360" w:lineRule="auto"/>
              <w:rPr>
                <w:rFonts w:ascii="宋体" w:hAnsi="宋体" w:cs="仿宋"/>
                <w:sz w:val="24"/>
                <w:szCs w:val="24"/>
              </w:rPr>
            </w:pPr>
            <w:r>
              <w:rPr>
                <w:rFonts w:hint="eastAsia" w:ascii="宋体" w:hAnsi="宋体" w:cs="仿宋"/>
                <w:sz w:val="24"/>
                <w:szCs w:val="24"/>
              </w:rPr>
              <w:t>（2）质量监测（如：器械清洗不合格率、包装合格率、湿包发生率、无菌包合格率等）相关统计报表</w:t>
            </w:r>
          </w:p>
          <w:p w14:paraId="5C26E7E6">
            <w:pPr>
              <w:spacing w:line="360" w:lineRule="auto"/>
              <w:rPr>
                <w:rFonts w:ascii="宋体" w:hAnsi="宋体" w:cs="仿宋"/>
                <w:sz w:val="24"/>
                <w:szCs w:val="24"/>
              </w:rPr>
            </w:pPr>
            <w:r>
              <w:rPr>
                <w:rFonts w:hint="eastAsia" w:ascii="宋体" w:hAnsi="宋体" w:cs="仿宋"/>
                <w:sz w:val="24"/>
                <w:szCs w:val="24"/>
              </w:rPr>
              <w:t>（3）根据医院管理需求，定制开发的报表</w:t>
            </w:r>
          </w:p>
        </w:tc>
        <w:tc>
          <w:tcPr>
            <w:tcW w:w="850" w:type="dxa"/>
          </w:tcPr>
          <w:p w14:paraId="5987DDA4">
            <w:pPr>
              <w:spacing w:line="360" w:lineRule="auto"/>
              <w:rPr>
                <w:rFonts w:ascii="宋体" w:hAnsi="宋体" w:cs="仿宋"/>
                <w:sz w:val="24"/>
                <w:szCs w:val="24"/>
              </w:rPr>
            </w:pPr>
          </w:p>
        </w:tc>
        <w:tc>
          <w:tcPr>
            <w:tcW w:w="1418" w:type="dxa"/>
          </w:tcPr>
          <w:p w14:paraId="47A899F8">
            <w:pPr>
              <w:spacing w:line="360" w:lineRule="auto"/>
              <w:rPr>
                <w:rFonts w:ascii="宋体" w:hAnsi="宋体" w:cs="仿宋"/>
                <w:sz w:val="24"/>
                <w:szCs w:val="24"/>
              </w:rPr>
            </w:pPr>
          </w:p>
        </w:tc>
      </w:tr>
      <w:tr w14:paraId="169BD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51" w:type="dxa"/>
            <w:vMerge w:val="continue"/>
            <w:vAlign w:val="center"/>
          </w:tcPr>
          <w:p w14:paraId="76E05DE0">
            <w:pPr>
              <w:widowControl/>
              <w:jc w:val="center"/>
              <w:rPr>
                <w:rFonts w:ascii="宋体" w:hAnsi="宋体" w:cs="宋体"/>
                <w:color w:val="000000"/>
                <w:kern w:val="0"/>
                <w:sz w:val="24"/>
                <w:szCs w:val="24"/>
              </w:rPr>
            </w:pPr>
          </w:p>
        </w:tc>
        <w:tc>
          <w:tcPr>
            <w:tcW w:w="567" w:type="dxa"/>
          </w:tcPr>
          <w:p w14:paraId="7C24875C">
            <w:pPr>
              <w:spacing w:line="360" w:lineRule="auto"/>
              <w:jc w:val="center"/>
              <w:rPr>
                <w:rFonts w:ascii="宋体" w:hAnsi="宋体" w:cs="仿宋"/>
                <w:sz w:val="24"/>
                <w:szCs w:val="24"/>
              </w:rPr>
            </w:pPr>
            <w:r>
              <w:rPr>
                <w:rFonts w:hint="eastAsia" w:ascii="宋体" w:hAnsi="宋体" w:cs="仿宋"/>
                <w:sz w:val="24"/>
                <w:szCs w:val="24"/>
              </w:rPr>
              <w:t>2</w:t>
            </w:r>
            <w:r>
              <w:rPr>
                <w:rFonts w:ascii="宋体" w:hAnsi="宋体" w:cs="仿宋"/>
                <w:sz w:val="24"/>
                <w:szCs w:val="24"/>
              </w:rPr>
              <w:t>22</w:t>
            </w:r>
          </w:p>
        </w:tc>
        <w:tc>
          <w:tcPr>
            <w:tcW w:w="1703" w:type="dxa"/>
            <w:noWrap/>
            <w:vAlign w:val="center"/>
          </w:tcPr>
          <w:p w14:paraId="25254191">
            <w:pPr>
              <w:spacing w:line="360" w:lineRule="auto"/>
              <w:jc w:val="center"/>
              <w:rPr>
                <w:rFonts w:ascii="宋体" w:hAnsi="宋体" w:cs="仿宋"/>
                <w:sz w:val="24"/>
                <w:szCs w:val="24"/>
              </w:rPr>
            </w:pPr>
            <w:r>
              <w:rPr>
                <w:rFonts w:hint="eastAsia" w:ascii="宋体" w:hAnsi="宋体" w:cs="仿宋"/>
                <w:sz w:val="24"/>
                <w:szCs w:val="24"/>
              </w:rPr>
              <w:t>器械包标识牌管理</w:t>
            </w:r>
          </w:p>
        </w:tc>
        <w:tc>
          <w:tcPr>
            <w:tcW w:w="5669" w:type="dxa"/>
          </w:tcPr>
          <w:p w14:paraId="0540BB68">
            <w:pPr>
              <w:spacing w:line="360" w:lineRule="auto"/>
              <w:rPr>
                <w:rFonts w:ascii="宋体" w:hAnsi="宋体" w:cs="仿宋"/>
                <w:sz w:val="24"/>
                <w:szCs w:val="24"/>
              </w:rPr>
            </w:pPr>
            <w:r>
              <w:rPr>
                <w:rFonts w:hint="eastAsia" w:ascii="宋体" w:hAnsi="宋体" w:cs="仿宋"/>
                <w:sz w:val="24"/>
                <w:szCs w:val="24"/>
              </w:rPr>
              <w:t>（1）器械包包内标识牌，可追溯每个器械包的使用次数。</w:t>
            </w:r>
          </w:p>
        </w:tc>
        <w:tc>
          <w:tcPr>
            <w:tcW w:w="850" w:type="dxa"/>
          </w:tcPr>
          <w:p w14:paraId="0AA0522A">
            <w:pPr>
              <w:spacing w:line="360" w:lineRule="auto"/>
              <w:rPr>
                <w:rFonts w:ascii="宋体" w:hAnsi="宋体" w:cs="仿宋"/>
                <w:sz w:val="24"/>
                <w:szCs w:val="24"/>
              </w:rPr>
            </w:pPr>
          </w:p>
        </w:tc>
        <w:tc>
          <w:tcPr>
            <w:tcW w:w="1418" w:type="dxa"/>
          </w:tcPr>
          <w:p w14:paraId="08612FFC">
            <w:pPr>
              <w:spacing w:line="360" w:lineRule="auto"/>
              <w:rPr>
                <w:rFonts w:ascii="宋体" w:hAnsi="宋体" w:cs="仿宋"/>
                <w:sz w:val="24"/>
                <w:szCs w:val="24"/>
              </w:rPr>
            </w:pPr>
          </w:p>
        </w:tc>
      </w:tr>
      <w:tr w14:paraId="5B296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851" w:type="dxa"/>
            <w:vMerge w:val="continue"/>
            <w:vAlign w:val="center"/>
          </w:tcPr>
          <w:p w14:paraId="4BFA8679">
            <w:pPr>
              <w:widowControl/>
              <w:jc w:val="center"/>
              <w:rPr>
                <w:rFonts w:ascii="宋体" w:hAnsi="宋体" w:cs="宋体"/>
                <w:color w:val="000000"/>
                <w:kern w:val="0"/>
                <w:sz w:val="24"/>
                <w:szCs w:val="24"/>
              </w:rPr>
            </w:pPr>
          </w:p>
        </w:tc>
        <w:tc>
          <w:tcPr>
            <w:tcW w:w="567" w:type="dxa"/>
          </w:tcPr>
          <w:p w14:paraId="3331CFF6">
            <w:pPr>
              <w:spacing w:line="360" w:lineRule="auto"/>
              <w:jc w:val="center"/>
              <w:rPr>
                <w:rFonts w:ascii="宋体" w:hAnsi="宋体" w:cs="仿宋"/>
                <w:sz w:val="24"/>
                <w:szCs w:val="24"/>
              </w:rPr>
            </w:pPr>
            <w:r>
              <w:rPr>
                <w:rFonts w:hint="eastAsia" w:ascii="宋体" w:hAnsi="宋体" w:cs="仿宋"/>
                <w:sz w:val="24"/>
                <w:szCs w:val="24"/>
              </w:rPr>
              <w:t>2</w:t>
            </w:r>
            <w:r>
              <w:rPr>
                <w:rFonts w:ascii="宋体" w:hAnsi="宋体" w:cs="仿宋"/>
                <w:sz w:val="24"/>
                <w:szCs w:val="24"/>
              </w:rPr>
              <w:t>23</w:t>
            </w:r>
          </w:p>
        </w:tc>
        <w:tc>
          <w:tcPr>
            <w:tcW w:w="1703" w:type="dxa"/>
            <w:noWrap/>
            <w:vAlign w:val="center"/>
          </w:tcPr>
          <w:p w14:paraId="3C402D5E">
            <w:pPr>
              <w:spacing w:line="360" w:lineRule="auto"/>
              <w:jc w:val="center"/>
              <w:rPr>
                <w:rFonts w:ascii="宋体" w:hAnsi="宋体" w:cs="仿宋"/>
                <w:sz w:val="24"/>
                <w:szCs w:val="24"/>
              </w:rPr>
            </w:pPr>
            <w:r>
              <w:rPr>
                <w:rFonts w:hint="eastAsia" w:ascii="宋体" w:hAnsi="宋体" w:cs="仿宋"/>
                <w:sz w:val="24"/>
                <w:szCs w:val="24"/>
              </w:rPr>
              <w:t>系统告警功能</w:t>
            </w:r>
          </w:p>
        </w:tc>
        <w:tc>
          <w:tcPr>
            <w:tcW w:w="5669" w:type="dxa"/>
          </w:tcPr>
          <w:p w14:paraId="135EE906">
            <w:pPr>
              <w:spacing w:line="360" w:lineRule="auto"/>
              <w:rPr>
                <w:rFonts w:ascii="宋体" w:hAnsi="宋体" w:cs="仿宋"/>
                <w:sz w:val="24"/>
                <w:szCs w:val="24"/>
              </w:rPr>
            </w:pPr>
            <w:r>
              <w:rPr>
                <w:rFonts w:hint="eastAsia" w:ascii="宋体" w:hAnsi="宋体" w:cs="仿宋"/>
                <w:sz w:val="24"/>
                <w:szCs w:val="24"/>
              </w:rPr>
              <w:t>（1）系统针对各种异常情况进行告警的功能</w:t>
            </w:r>
          </w:p>
        </w:tc>
        <w:tc>
          <w:tcPr>
            <w:tcW w:w="850" w:type="dxa"/>
          </w:tcPr>
          <w:p w14:paraId="07CDC132">
            <w:pPr>
              <w:spacing w:line="360" w:lineRule="auto"/>
              <w:rPr>
                <w:rFonts w:ascii="宋体" w:hAnsi="宋体" w:cs="仿宋"/>
                <w:sz w:val="24"/>
                <w:szCs w:val="24"/>
              </w:rPr>
            </w:pPr>
          </w:p>
        </w:tc>
        <w:tc>
          <w:tcPr>
            <w:tcW w:w="1418" w:type="dxa"/>
          </w:tcPr>
          <w:p w14:paraId="67FC58D2">
            <w:pPr>
              <w:spacing w:line="360" w:lineRule="auto"/>
              <w:rPr>
                <w:rFonts w:ascii="宋体" w:hAnsi="宋体" w:cs="仿宋"/>
                <w:sz w:val="24"/>
                <w:szCs w:val="24"/>
              </w:rPr>
            </w:pPr>
          </w:p>
        </w:tc>
      </w:tr>
      <w:tr w14:paraId="2AB45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851" w:type="dxa"/>
            <w:vMerge w:val="continue"/>
            <w:vAlign w:val="center"/>
          </w:tcPr>
          <w:p w14:paraId="53628191">
            <w:pPr>
              <w:widowControl/>
              <w:jc w:val="center"/>
              <w:rPr>
                <w:rFonts w:ascii="宋体" w:hAnsi="宋体" w:cs="宋体"/>
                <w:color w:val="000000"/>
                <w:kern w:val="0"/>
                <w:sz w:val="24"/>
                <w:szCs w:val="24"/>
              </w:rPr>
            </w:pPr>
          </w:p>
        </w:tc>
        <w:tc>
          <w:tcPr>
            <w:tcW w:w="567" w:type="dxa"/>
          </w:tcPr>
          <w:p w14:paraId="456073AC">
            <w:pPr>
              <w:spacing w:line="360" w:lineRule="auto"/>
              <w:jc w:val="center"/>
              <w:rPr>
                <w:rFonts w:ascii="宋体" w:hAnsi="宋体" w:cs="仿宋"/>
                <w:sz w:val="24"/>
                <w:szCs w:val="24"/>
              </w:rPr>
            </w:pPr>
            <w:r>
              <w:rPr>
                <w:rFonts w:hint="eastAsia" w:ascii="宋体" w:hAnsi="宋体" w:cs="仿宋"/>
                <w:sz w:val="24"/>
                <w:szCs w:val="24"/>
              </w:rPr>
              <w:t>2</w:t>
            </w:r>
            <w:r>
              <w:rPr>
                <w:rFonts w:ascii="宋体" w:hAnsi="宋体" w:cs="仿宋"/>
                <w:sz w:val="24"/>
                <w:szCs w:val="24"/>
              </w:rPr>
              <w:t>24</w:t>
            </w:r>
          </w:p>
        </w:tc>
        <w:tc>
          <w:tcPr>
            <w:tcW w:w="1703" w:type="dxa"/>
            <w:noWrap/>
            <w:vAlign w:val="center"/>
          </w:tcPr>
          <w:p w14:paraId="291D95D2">
            <w:pPr>
              <w:spacing w:line="360" w:lineRule="auto"/>
              <w:jc w:val="center"/>
              <w:rPr>
                <w:rFonts w:ascii="宋体" w:hAnsi="宋体" w:cs="仿宋"/>
                <w:sz w:val="24"/>
                <w:szCs w:val="24"/>
              </w:rPr>
            </w:pPr>
            <w:r>
              <w:rPr>
                <w:rFonts w:hint="eastAsia" w:ascii="宋体" w:hAnsi="宋体" w:cs="仿宋"/>
                <w:sz w:val="24"/>
                <w:szCs w:val="24"/>
              </w:rPr>
              <w:t>质量监测</w:t>
            </w:r>
          </w:p>
        </w:tc>
        <w:tc>
          <w:tcPr>
            <w:tcW w:w="5669" w:type="dxa"/>
          </w:tcPr>
          <w:p w14:paraId="186CAD24">
            <w:pPr>
              <w:spacing w:line="360" w:lineRule="auto"/>
              <w:rPr>
                <w:rFonts w:ascii="宋体" w:hAnsi="宋体" w:cs="仿宋"/>
                <w:sz w:val="24"/>
                <w:szCs w:val="24"/>
              </w:rPr>
            </w:pPr>
            <w:r>
              <w:rPr>
                <w:rFonts w:hint="eastAsia" w:ascii="宋体" w:hAnsi="宋体" w:cs="仿宋"/>
                <w:sz w:val="24"/>
                <w:szCs w:val="24"/>
              </w:rPr>
              <w:t>（1）▲针对不良事件的登记。登记表单可自定义设置。同时支持定期监测事件。</w:t>
            </w:r>
            <w:r>
              <w:rPr>
                <w:rFonts w:hint="eastAsia" w:ascii="宋体" w:hAnsi="宋体" w:cs="宋体"/>
                <w:b/>
                <w:kern w:val="0"/>
                <w:sz w:val="24"/>
                <w:szCs w:val="24"/>
              </w:rPr>
              <w:t>（</w:t>
            </w:r>
            <w:r>
              <w:rPr>
                <w:rFonts w:hint="eastAsia" w:asciiTheme="minorEastAsia" w:hAnsiTheme="minorEastAsia" w:eastAsiaTheme="minorEastAsia" w:cstheme="minorEastAsia"/>
                <w:b/>
                <w:bCs/>
                <w:color w:val="000000"/>
                <w:kern w:val="0"/>
                <w:sz w:val="24"/>
                <w:szCs w:val="24"/>
                <w:lang w:bidi="ar"/>
              </w:rPr>
              <w:t>提供系统功能截图</w:t>
            </w:r>
            <w:r>
              <w:rPr>
                <w:rFonts w:hint="eastAsia" w:asciiTheme="minorEastAsia" w:hAnsiTheme="minorEastAsia" w:eastAsiaTheme="minorEastAsia" w:cstheme="minorEastAsia"/>
                <w:b/>
                <w:bCs/>
                <w:iCs/>
                <w:color w:val="000000"/>
                <w:kern w:val="0"/>
                <w:sz w:val="24"/>
                <w:szCs w:val="24"/>
              </w:rPr>
              <w:t>，并加盖供应商公章</w:t>
            </w:r>
            <w:r>
              <w:rPr>
                <w:rFonts w:hint="eastAsia" w:asciiTheme="minorEastAsia" w:hAnsiTheme="minorEastAsia" w:eastAsiaTheme="minorEastAsia" w:cstheme="minorEastAsia"/>
                <w:b/>
                <w:bCs/>
                <w:sz w:val="24"/>
                <w:szCs w:val="24"/>
              </w:rPr>
              <w:t>，</w:t>
            </w:r>
            <w:r>
              <w:rPr>
                <w:rFonts w:hint="eastAsia" w:asciiTheme="minorEastAsia" w:hAnsiTheme="minorEastAsia" w:eastAsiaTheme="minorEastAsia" w:cstheme="minorEastAsia"/>
                <w:b/>
                <w:bCs/>
                <w:kern w:val="0"/>
                <w:sz w:val="24"/>
                <w:szCs w:val="24"/>
              </w:rPr>
              <w:t>在相应参数或功能处作出标记（例如用方框标记）。若未做标记影响评审结果的风险由供应商承担。</w:t>
            </w:r>
            <w:r>
              <w:rPr>
                <w:rFonts w:hint="eastAsia" w:ascii="宋体" w:hAnsi="宋体" w:cs="宋体"/>
                <w:b/>
                <w:kern w:val="0"/>
                <w:sz w:val="24"/>
                <w:szCs w:val="24"/>
              </w:rPr>
              <w:t>）</w:t>
            </w:r>
          </w:p>
        </w:tc>
        <w:tc>
          <w:tcPr>
            <w:tcW w:w="850" w:type="dxa"/>
          </w:tcPr>
          <w:p w14:paraId="23AAEA8A">
            <w:pPr>
              <w:spacing w:line="360" w:lineRule="auto"/>
              <w:rPr>
                <w:rFonts w:ascii="宋体" w:hAnsi="宋体" w:cs="仿宋"/>
                <w:sz w:val="24"/>
                <w:szCs w:val="24"/>
              </w:rPr>
            </w:pPr>
          </w:p>
        </w:tc>
        <w:tc>
          <w:tcPr>
            <w:tcW w:w="1418" w:type="dxa"/>
          </w:tcPr>
          <w:p w14:paraId="2C9A71A1">
            <w:pPr>
              <w:spacing w:line="360" w:lineRule="auto"/>
              <w:rPr>
                <w:rFonts w:ascii="宋体" w:hAnsi="宋体" w:cs="仿宋"/>
                <w:sz w:val="24"/>
                <w:szCs w:val="24"/>
              </w:rPr>
            </w:pPr>
            <w:r>
              <w:rPr>
                <w:rFonts w:hint="eastAsia" w:ascii="仿宋_GB2312" w:hAnsi="微软雅黑" w:eastAsia="仿宋_GB2312"/>
                <w:b/>
                <w:bCs/>
                <w:color w:val="000000"/>
                <w:sz w:val="24"/>
              </w:rPr>
              <w:t>请提供相应资料的页码</w:t>
            </w:r>
          </w:p>
        </w:tc>
      </w:tr>
      <w:tr w14:paraId="2E90E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851" w:type="dxa"/>
            <w:vMerge w:val="continue"/>
            <w:vAlign w:val="center"/>
          </w:tcPr>
          <w:p w14:paraId="13363E25">
            <w:pPr>
              <w:widowControl/>
              <w:jc w:val="center"/>
              <w:rPr>
                <w:rFonts w:ascii="宋体" w:hAnsi="宋体" w:cs="宋体"/>
                <w:color w:val="000000"/>
                <w:kern w:val="0"/>
                <w:sz w:val="24"/>
                <w:szCs w:val="24"/>
              </w:rPr>
            </w:pPr>
          </w:p>
        </w:tc>
        <w:tc>
          <w:tcPr>
            <w:tcW w:w="567" w:type="dxa"/>
          </w:tcPr>
          <w:p w14:paraId="24E493A7">
            <w:pPr>
              <w:spacing w:line="360" w:lineRule="auto"/>
              <w:jc w:val="center"/>
              <w:rPr>
                <w:rFonts w:ascii="宋体" w:hAnsi="宋体" w:cs="仿宋"/>
                <w:sz w:val="24"/>
                <w:szCs w:val="24"/>
              </w:rPr>
            </w:pPr>
            <w:r>
              <w:rPr>
                <w:rFonts w:hint="eastAsia" w:ascii="宋体" w:hAnsi="宋体" w:cs="仿宋"/>
                <w:sz w:val="24"/>
                <w:szCs w:val="24"/>
              </w:rPr>
              <w:t>2</w:t>
            </w:r>
            <w:r>
              <w:rPr>
                <w:rFonts w:ascii="宋体" w:hAnsi="宋体" w:cs="仿宋"/>
                <w:sz w:val="24"/>
                <w:szCs w:val="24"/>
              </w:rPr>
              <w:t>25</w:t>
            </w:r>
          </w:p>
        </w:tc>
        <w:tc>
          <w:tcPr>
            <w:tcW w:w="1703" w:type="dxa"/>
            <w:noWrap/>
            <w:vAlign w:val="center"/>
          </w:tcPr>
          <w:p w14:paraId="57D7FA08">
            <w:pPr>
              <w:spacing w:line="360" w:lineRule="auto"/>
              <w:jc w:val="center"/>
              <w:rPr>
                <w:rFonts w:ascii="宋体" w:hAnsi="宋体" w:cs="仿宋"/>
                <w:sz w:val="24"/>
                <w:szCs w:val="24"/>
              </w:rPr>
            </w:pPr>
            <w:r>
              <w:rPr>
                <w:rFonts w:hint="eastAsia" w:ascii="宋体" w:hAnsi="宋体" w:cs="仿宋"/>
                <w:sz w:val="24"/>
                <w:szCs w:val="24"/>
              </w:rPr>
              <w:t>追溯管理</w:t>
            </w:r>
          </w:p>
        </w:tc>
        <w:tc>
          <w:tcPr>
            <w:tcW w:w="5669" w:type="dxa"/>
          </w:tcPr>
          <w:p w14:paraId="16190F96">
            <w:pPr>
              <w:spacing w:line="360" w:lineRule="auto"/>
              <w:rPr>
                <w:rFonts w:ascii="宋体" w:hAnsi="宋体" w:cs="仿宋"/>
                <w:sz w:val="24"/>
                <w:szCs w:val="24"/>
              </w:rPr>
            </w:pPr>
            <w:r>
              <w:rPr>
                <w:rFonts w:hint="eastAsia" w:ascii="宋体" w:hAnsi="宋体" w:cs="仿宋"/>
                <w:sz w:val="24"/>
                <w:szCs w:val="24"/>
              </w:rPr>
              <w:t>（1）具备数据智能支持的全链路数据关联能力，可对所有进入系统的物品实现全面追溯，并支持组合不同条件进行查询。</w:t>
            </w:r>
          </w:p>
        </w:tc>
        <w:tc>
          <w:tcPr>
            <w:tcW w:w="850" w:type="dxa"/>
          </w:tcPr>
          <w:p w14:paraId="2D42C500">
            <w:pPr>
              <w:spacing w:line="360" w:lineRule="auto"/>
              <w:rPr>
                <w:rFonts w:ascii="宋体" w:hAnsi="宋体" w:cs="仿宋"/>
                <w:sz w:val="24"/>
                <w:szCs w:val="24"/>
              </w:rPr>
            </w:pPr>
          </w:p>
        </w:tc>
        <w:tc>
          <w:tcPr>
            <w:tcW w:w="1418" w:type="dxa"/>
          </w:tcPr>
          <w:p w14:paraId="6F82EFC9">
            <w:pPr>
              <w:spacing w:line="360" w:lineRule="auto"/>
              <w:rPr>
                <w:rFonts w:ascii="宋体" w:hAnsi="宋体" w:cs="仿宋"/>
                <w:sz w:val="24"/>
                <w:szCs w:val="24"/>
              </w:rPr>
            </w:pPr>
          </w:p>
        </w:tc>
      </w:tr>
      <w:tr w14:paraId="50272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851" w:type="dxa"/>
            <w:vMerge w:val="continue"/>
            <w:vAlign w:val="center"/>
          </w:tcPr>
          <w:p w14:paraId="046D4B5E">
            <w:pPr>
              <w:widowControl/>
              <w:jc w:val="center"/>
              <w:rPr>
                <w:rFonts w:ascii="宋体" w:hAnsi="宋体" w:cs="宋体"/>
                <w:color w:val="000000"/>
                <w:kern w:val="0"/>
                <w:sz w:val="24"/>
                <w:szCs w:val="24"/>
              </w:rPr>
            </w:pPr>
          </w:p>
        </w:tc>
        <w:tc>
          <w:tcPr>
            <w:tcW w:w="567" w:type="dxa"/>
          </w:tcPr>
          <w:p w14:paraId="6545FE0F">
            <w:pPr>
              <w:spacing w:line="360" w:lineRule="auto"/>
              <w:jc w:val="center"/>
              <w:rPr>
                <w:rFonts w:ascii="宋体" w:hAnsi="宋体" w:cs="仿宋"/>
                <w:sz w:val="24"/>
                <w:szCs w:val="24"/>
              </w:rPr>
            </w:pPr>
            <w:r>
              <w:rPr>
                <w:rFonts w:hint="eastAsia" w:ascii="宋体" w:hAnsi="宋体" w:cs="仿宋"/>
                <w:sz w:val="24"/>
                <w:szCs w:val="24"/>
              </w:rPr>
              <w:t>2</w:t>
            </w:r>
            <w:r>
              <w:rPr>
                <w:rFonts w:ascii="宋体" w:hAnsi="宋体" w:cs="仿宋"/>
                <w:sz w:val="24"/>
                <w:szCs w:val="24"/>
              </w:rPr>
              <w:t>26</w:t>
            </w:r>
          </w:p>
        </w:tc>
        <w:tc>
          <w:tcPr>
            <w:tcW w:w="1703" w:type="dxa"/>
            <w:noWrap/>
            <w:vAlign w:val="center"/>
          </w:tcPr>
          <w:p w14:paraId="7C782E3B">
            <w:pPr>
              <w:spacing w:line="360" w:lineRule="auto"/>
              <w:jc w:val="center"/>
              <w:rPr>
                <w:rFonts w:ascii="宋体" w:hAnsi="宋体" w:cs="仿宋"/>
                <w:sz w:val="24"/>
                <w:szCs w:val="24"/>
              </w:rPr>
            </w:pPr>
            <w:r>
              <w:rPr>
                <w:rFonts w:hint="eastAsia" w:ascii="宋体" w:hAnsi="宋体" w:cs="仿宋"/>
                <w:sz w:val="24"/>
                <w:szCs w:val="24"/>
              </w:rPr>
              <w:t>召回管理</w:t>
            </w:r>
          </w:p>
        </w:tc>
        <w:tc>
          <w:tcPr>
            <w:tcW w:w="5669" w:type="dxa"/>
          </w:tcPr>
          <w:p w14:paraId="21C9B00B">
            <w:pPr>
              <w:spacing w:line="360" w:lineRule="auto"/>
              <w:rPr>
                <w:rFonts w:ascii="宋体" w:hAnsi="宋体" w:cs="仿宋"/>
                <w:sz w:val="24"/>
                <w:szCs w:val="24"/>
              </w:rPr>
            </w:pPr>
            <w:r>
              <w:rPr>
                <w:rFonts w:hint="eastAsia" w:ascii="宋体" w:hAnsi="宋体" w:cs="仿宋"/>
                <w:sz w:val="24"/>
                <w:szCs w:val="24"/>
              </w:rPr>
              <w:t>（1）</w:t>
            </w:r>
            <w:r>
              <w:rPr>
                <w:rFonts w:hint="eastAsia" w:cs="等线"/>
                <w:color w:val="000000"/>
                <w:sz w:val="24"/>
                <w:szCs w:val="24"/>
                <w:lang w:bidi="ar"/>
              </w:rPr>
              <w:t>▲</w:t>
            </w:r>
            <w:r>
              <w:rPr>
                <w:rFonts w:hint="eastAsia" w:ascii="宋体" w:hAnsi="宋体" w:cs="仿宋"/>
                <w:sz w:val="24"/>
                <w:szCs w:val="24"/>
              </w:rPr>
              <w:t>针对异常事件需要召回物品的功能。自动查询待召回物品所在位置，并给出提示。</w:t>
            </w:r>
            <w:r>
              <w:rPr>
                <w:rFonts w:hint="eastAsia" w:ascii="宋体" w:hAnsi="宋体" w:cs="宋体"/>
                <w:b/>
                <w:kern w:val="0"/>
                <w:sz w:val="24"/>
                <w:szCs w:val="24"/>
              </w:rPr>
              <w:t>（</w:t>
            </w:r>
            <w:r>
              <w:rPr>
                <w:rFonts w:hint="eastAsia" w:asciiTheme="minorEastAsia" w:hAnsiTheme="minorEastAsia" w:eastAsiaTheme="minorEastAsia" w:cstheme="minorEastAsia"/>
                <w:b/>
                <w:bCs/>
                <w:color w:val="000000"/>
                <w:kern w:val="0"/>
                <w:sz w:val="24"/>
                <w:szCs w:val="24"/>
                <w:lang w:bidi="ar"/>
              </w:rPr>
              <w:t>提供系统功能截图</w:t>
            </w:r>
            <w:r>
              <w:rPr>
                <w:rFonts w:hint="eastAsia" w:asciiTheme="minorEastAsia" w:hAnsiTheme="minorEastAsia" w:eastAsiaTheme="minorEastAsia" w:cstheme="minorEastAsia"/>
                <w:b/>
                <w:bCs/>
                <w:iCs/>
                <w:color w:val="000000"/>
                <w:kern w:val="0"/>
                <w:sz w:val="24"/>
                <w:szCs w:val="24"/>
              </w:rPr>
              <w:t>，并加盖供应商公章</w:t>
            </w:r>
            <w:r>
              <w:rPr>
                <w:rFonts w:hint="eastAsia" w:asciiTheme="minorEastAsia" w:hAnsiTheme="minorEastAsia" w:eastAsiaTheme="minorEastAsia" w:cstheme="minorEastAsia"/>
                <w:b/>
                <w:bCs/>
                <w:sz w:val="24"/>
                <w:szCs w:val="24"/>
              </w:rPr>
              <w:t>，</w:t>
            </w:r>
            <w:r>
              <w:rPr>
                <w:rFonts w:hint="eastAsia" w:asciiTheme="minorEastAsia" w:hAnsiTheme="minorEastAsia" w:eastAsiaTheme="minorEastAsia" w:cstheme="minorEastAsia"/>
                <w:b/>
                <w:bCs/>
                <w:kern w:val="0"/>
                <w:sz w:val="24"/>
                <w:szCs w:val="24"/>
              </w:rPr>
              <w:t>在相应参数或功能处作出标记（例如用方框标记）。若未做标记影响评审结果的风险由供应商承担。</w:t>
            </w:r>
            <w:r>
              <w:rPr>
                <w:rFonts w:hint="eastAsia" w:ascii="宋体" w:hAnsi="宋体" w:cs="宋体"/>
                <w:b/>
                <w:kern w:val="0"/>
                <w:sz w:val="24"/>
                <w:szCs w:val="24"/>
              </w:rPr>
              <w:t>）</w:t>
            </w:r>
          </w:p>
        </w:tc>
        <w:tc>
          <w:tcPr>
            <w:tcW w:w="850" w:type="dxa"/>
          </w:tcPr>
          <w:p w14:paraId="0DC11E5E">
            <w:pPr>
              <w:spacing w:line="360" w:lineRule="auto"/>
              <w:rPr>
                <w:rFonts w:ascii="宋体" w:hAnsi="宋体" w:cs="仿宋"/>
                <w:sz w:val="24"/>
                <w:szCs w:val="24"/>
              </w:rPr>
            </w:pPr>
          </w:p>
        </w:tc>
        <w:tc>
          <w:tcPr>
            <w:tcW w:w="1418" w:type="dxa"/>
          </w:tcPr>
          <w:p w14:paraId="37F9F06C">
            <w:pPr>
              <w:spacing w:line="360" w:lineRule="auto"/>
              <w:rPr>
                <w:rFonts w:ascii="宋体" w:hAnsi="宋体" w:cs="仿宋"/>
                <w:sz w:val="24"/>
                <w:szCs w:val="24"/>
              </w:rPr>
            </w:pPr>
            <w:r>
              <w:rPr>
                <w:rFonts w:hint="eastAsia" w:ascii="仿宋_GB2312" w:hAnsi="微软雅黑" w:eastAsia="仿宋_GB2312"/>
                <w:b/>
                <w:bCs/>
                <w:color w:val="000000"/>
                <w:sz w:val="24"/>
              </w:rPr>
              <w:t>请提供相应资料的页码</w:t>
            </w:r>
          </w:p>
        </w:tc>
      </w:tr>
      <w:tr w14:paraId="0DA8E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851" w:type="dxa"/>
            <w:vMerge w:val="continue"/>
            <w:vAlign w:val="center"/>
          </w:tcPr>
          <w:p w14:paraId="2D383A95">
            <w:pPr>
              <w:widowControl/>
              <w:jc w:val="center"/>
              <w:rPr>
                <w:rFonts w:ascii="宋体" w:hAnsi="宋体" w:cs="宋体"/>
                <w:color w:val="000000"/>
                <w:kern w:val="0"/>
                <w:sz w:val="24"/>
                <w:szCs w:val="24"/>
              </w:rPr>
            </w:pPr>
          </w:p>
        </w:tc>
        <w:tc>
          <w:tcPr>
            <w:tcW w:w="567" w:type="dxa"/>
          </w:tcPr>
          <w:p w14:paraId="74BDC51B">
            <w:pPr>
              <w:spacing w:line="360" w:lineRule="auto"/>
              <w:jc w:val="center"/>
              <w:rPr>
                <w:rFonts w:ascii="宋体" w:hAnsi="宋体" w:cs="仿宋"/>
                <w:sz w:val="24"/>
                <w:szCs w:val="24"/>
              </w:rPr>
            </w:pPr>
            <w:r>
              <w:rPr>
                <w:rFonts w:hint="eastAsia" w:ascii="宋体" w:hAnsi="宋体" w:cs="仿宋"/>
                <w:sz w:val="24"/>
                <w:szCs w:val="24"/>
              </w:rPr>
              <w:t>2</w:t>
            </w:r>
            <w:r>
              <w:rPr>
                <w:rFonts w:ascii="宋体" w:hAnsi="宋体" w:cs="仿宋"/>
                <w:sz w:val="24"/>
                <w:szCs w:val="24"/>
              </w:rPr>
              <w:t>27</w:t>
            </w:r>
          </w:p>
        </w:tc>
        <w:tc>
          <w:tcPr>
            <w:tcW w:w="1703" w:type="dxa"/>
            <w:noWrap/>
            <w:vAlign w:val="center"/>
          </w:tcPr>
          <w:p w14:paraId="72181154">
            <w:pPr>
              <w:spacing w:line="360" w:lineRule="auto"/>
              <w:jc w:val="center"/>
              <w:rPr>
                <w:rFonts w:ascii="宋体" w:hAnsi="宋体" w:cs="仿宋"/>
                <w:sz w:val="24"/>
                <w:szCs w:val="24"/>
              </w:rPr>
            </w:pPr>
            <w:r>
              <w:rPr>
                <w:rFonts w:hint="eastAsia" w:ascii="宋体" w:hAnsi="宋体" w:cs="仿宋"/>
                <w:sz w:val="24"/>
                <w:szCs w:val="24"/>
              </w:rPr>
              <w:t>运作监控管理</w:t>
            </w:r>
          </w:p>
        </w:tc>
        <w:tc>
          <w:tcPr>
            <w:tcW w:w="5669" w:type="dxa"/>
          </w:tcPr>
          <w:p w14:paraId="36274AAC">
            <w:pPr>
              <w:spacing w:line="360" w:lineRule="auto"/>
              <w:rPr>
                <w:rFonts w:ascii="宋体" w:hAnsi="宋体" w:cs="仿宋"/>
                <w:sz w:val="24"/>
                <w:szCs w:val="24"/>
              </w:rPr>
            </w:pPr>
            <w:r>
              <w:rPr>
                <w:rFonts w:hint="eastAsia" w:ascii="宋体" w:hAnsi="宋体" w:cs="仿宋"/>
                <w:sz w:val="24"/>
                <w:szCs w:val="24"/>
              </w:rPr>
              <w:t>（1）</w:t>
            </w:r>
            <w:r>
              <w:rPr>
                <w:rFonts w:ascii="宋体" w:hAnsi="宋体" w:cs="仿宋"/>
                <w:sz w:val="24"/>
                <w:szCs w:val="24"/>
              </w:rPr>
              <w:t>手术室内部消毒追溯各环节运作的监控功能，参照数据引擎的全链路数据管理逻辑，实现各消毒环节状态的实时追踪</w:t>
            </w:r>
            <w:r>
              <w:rPr>
                <w:rFonts w:hint="eastAsia" w:ascii="宋体" w:hAnsi="宋体" w:cs="仿宋"/>
                <w:sz w:val="24"/>
                <w:szCs w:val="24"/>
              </w:rPr>
              <w:t>，</w:t>
            </w:r>
            <w:r>
              <w:rPr>
                <w:rFonts w:ascii="宋体" w:hAnsi="宋体" w:cs="仿宋"/>
                <w:sz w:val="24"/>
                <w:szCs w:val="24"/>
              </w:rPr>
              <w:t>可全程跟踪消毒追溯各节点的运作情况。</w:t>
            </w:r>
          </w:p>
        </w:tc>
        <w:tc>
          <w:tcPr>
            <w:tcW w:w="850" w:type="dxa"/>
          </w:tcPr>
          <w:p w14:paraId="73B5005A">
            <w:pPr>
              <w:spacing w:line="360" w:lineRule="auto"/>
              <w:rPr>
                <w:rFonts w:ascii="宋体" w:hAnsi="宋体" w:cs="仿宋"/>
                <w:sz w:val="24"/>
                <w:szCs w:val="24"/>
              </w:rPr>
            </w:pPr>
          </w:p>
        </w:tc>
        <w:tc>
          <w:tcPr>
            <w:tcW w:w="1418" w:type="dxa"/>
          </w:tcPr>
          <w:p w14:paraId="50C4B51E">
            <w:pPr>
              <w:spacing w:line="360" w:lineRule="auto"/>
              <w:rPr>
                <w:rFonts w:ascii="宋体" w:hAnsi="宋体" w:cs="仿宋"/>
                <w:sz w:val="24"/>
                <w:szCs w:val="24"/>
              </w:rPr>
            </w:pPr>
          </w:p>
        </w:tc>
      </w:tr>
      <w:tr w14:paraId="6AA52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851" w:type="dxa"/>
            <w:vMerge w:val="continue"/>
            <w:vAlign w:val="center"/>
          </w:tcPr>
          <w:p w14:paraId="37B1ED9F">
            <w:pPr>
              <w:widowControl/>
              <w:jc w:val="center"/>
              <w:rPr>
                <w:rFonts w:ascii="宋体" w:hAnsi="宋体" w:cs="宋体"/>
                <w:color w:val="000000"/>
                <w:kern w:val="0"/>
                <w:sz w:val="24"/>
                <w:szCs w:val="24"/>
              </w:rPr>
            </w:pPr>
          </w:p>
        </w:tc>
        <w:tc>
          <w:tcPr>
            <w:tcW w:w="567" w:type="dxa"/>
          </w:tcPr>
          <w:p w14:paraId="1B21F106">
            <w:pPr>
              <w:spacing w:line="360" w:lineRule="auto"/>
              <w:jc w:val="center"/>
              <w:rPr>
                <w:rFonts w:ascii="宋体" w:hAnsi="宋体" w:cs="仿宋"/>
                <w:sz w:val="24"/>
                <w:szCs w:val="24"/>
              </w:rPr>
            </w:pPr>
            <w:r>
              <w:rPr>
                <w:rFonts w:hint="eastAsia" w:ascii="宋体" w:hAnsi="宋体" w:cs="仿宋"/>
                <w:sz w:val="24"/>
                <w:szCs w:val="24"/>
              </w:rPr>
              <w:t>2</w:t>
            </w:r>
            <w:r>
              <w:rPr>
                <w:rFonts w:ascii="宋体" w:hAnsi="宋体" w:cs="仿宋"/>
                <w:sz w:val="24"/>
                <w:szCs w:val="24"/>
              </w:rPr>
              <w:t>28</w:t>
            </w:r>
          </w:p>
        </w:tc>
        <w:tc>
          <w:tcPr>
            <w:tcW w:w="1703" w:type="dxa"/>
            <w:noWrap/>
            <w:vAlign w:val="center"/>
          </w:tcPr>
          <w:p w14:paraId="7A290CC8">
            <w:pPr>
              <w:spacing w:line="360" w:lineRule="auto"/>
              <w:jc w:val="center"/>
              <w:rPr>
                <w:rFonts w:ascii="宋体" w:hAnsi="宋体" w:cs="仿宋"/>
                <w:sz w:val="24"/>
                <w:szCs w:val="24"/>
              </w:rPr>
            </w:pPr>
            <w:r>
              <w:rPr>
                <w:rFonts w:hint="eastAsia" w:ascii="宋体" w:hAnsi="宋体" w:cs="仿宋"/>
                <w:sz w:val="24"/>
                <w:szCs w:val="24"/>
              </w:rPr>
              <w:t>器械仓库管理</w:t>
            </w:r>
          </w:p>
        </w:tc>
        <w:tc>
          <w:tcPr>
            <w:tcW w:w="5669" w:type="dxa"/>
          </w:tcPr>
          <w:p w14:paraId="0D1F2128">
            <w:pPr>
              <w:spacing w:line="360" w:lineRule="auto"/>
              <w:rPr>
                <w:rFonts w:ascii="宋体" w:hAnsi="宋体" w:cs="仿宋"/>
                <w:sz w:val="24"/>
                <w:szCs w:val="24"/>
              </w:rPr>
            </w:pPr>
            <w:r>
              <w:rPr>
                <w:rFonts w:hint="eastAsia" w:ascii="宋体" w:hAnsi="宋体" w:cs="仿宋"/>
                <w:sz w:val="24"/>
                <w:szCs w:val="24"/>
              </w:rPr>
              <w:t>（1）单把器械（如：剪刀）的库存管理（单件器械基数、最低基数预警功能，出入库管理）。</w:t>
            </w:r>
          </w:p>
        </w:tc>
        <w:tc>
          <w:tcPr>
            <w:tcW w:w="850" w:type="dxa"/>
          </w:tcPr>
          <w:p w14:paraId="37D5E1C1">
            <w:pPr>
              <w:spacing w:line="360" w:lineRule="auto"/>
              <w:rPr>
                <w:rFonts w:ascii="宋体" w:hAnsi="宋体" w:cs="仿宋"/>
                <w:sz w:val="24"/>
                <w:szCs w:val="24"/>
              </w:rPr>
            </w:pPr>
          </w:p>
        </w:tc>
        <w:tc>
          <w:tcPr>
            <w:tcW w:w="1418" w:type="dxa"/>
          </w:tcPr>
          <w:p w14:paraId="4DAEE85D">
            <w:pPr>
              <w:spacing w:line="360" w:lineRule="auto"/>
              <w:rPr>
                <w:rFonts w:ascii="宋体" w:hAnsi="宋体" w:cs="仿宋"/>
                <w:sz w:val="24"/>
                <w:szCs w:val="24"/>
              </w:rPr>
            </w:pPr>
          </w:p>
        </w:tc>
      </w:tr>
      <w:tr w14:paraId="1B913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851" w:type="dxa"/>
            <w:vMerge w:val="continue"/>
            <w:vAlign w:val="center"/>
          </w:tcPr>
          <w:p w14:paraId="22A93551">
            <w:pPr>
              <w:widowControl/>
              <w:jc w:val="center"/>
              <w:rPr>
                <w:rFonts w:ascii="宋体" w:hAnsi="宋体" w:cs="宋体"/>
                <w:color w:val="000000"/>
                <w:kern w:val="0"/>
                <w:sz w:val="24"/>
                <w:szCs w:val="24"/>
              </w:rPr>
            </w:pPr>
          </w:p>
        </w:tc>
        <w:tc>
          <w:tcPr>
            <w:tcW w:w="567" w:type="dxa"/>
          </w:tcPr>
          <w:p w14:paraId="739C3A89">
            <w:pPr>
              <w:spacing w:line="360" w:lineRule="auto"/>
              <w:jc w:val="center"/>
              <w:rPr>
                <w:rFonts w:ascii="宋体" w:hAnsi="宋体" w:cs="仿宋"/>
                <w:sz w:val="24"/>
                <w:szCs w:val="24"/>
              </w:rPr>
            </w:pPr>
            <w:r>
              <w:rPr>
                <w:rFonts w:hint="eastAsia" w:ascii="宋体" w:hAnsi="宋体" w:cs="仿宋"/>
                <w:sz w:val="24"/>
                <w:szCs w:val="24"/>
              </w:rPr>
              <w:t>2</w:t>
            </w:r>
            <w:r>
              <w:rPr>
                <w:rFonts w:ascii="宋体" w:hAnsi="宋体" w:cs="仿宋"/>
                <w:sz w:val="24"/>
                <w:szCs w:val="24"/>
              </w:rPr>
              <w:t>29</w:t>
            </w:r>
          </w:p>
        </w:tc>
        <w:tc>
          <w:tcPr>
            <w:tcW w:w="1703" w:type="dxa"/>
            <w:noWrap/>
            <w:vAlign w:val="center"/>
          </w:tcPr>
          <w:p w14:paraId="26C26D35">
            <w:pPr>
              <w:spacing w:line="360" w:lineRule="auto"/>
              <w:jc w:val="center"/>
              <w:rPr>
                <w:rFonts w:ascii="宋体" w:hAnsi="宋体" w:cs="仿宋"/>
                <w:sz w:val="24"/>
                <w:szCs w:val="24"/>
              </w:rPr>
            </w:pPr>
            <w:r>
              <w:rPr>
                <w:rFonts w:hint="eastAsia" w:ascii="宋体" w:hAnsi="宋体" w:cs="仿宋"/>
                <w:sz w:val="24"/>
                <w:szCs w:val="24"/>
              </w:rPr>
              <w:t>器械保养管理</w:t>
            </w:r>
          </w:p>
        </w:tc>
        <w:tc>
          <w:tcPr>
            <w:tcW w:w="5669" w:type="dxa"/>
          </w:tcPr>
          <w:p w14:paraId="605A24C3">
            <w:pPr>
              <w:spacing w:line="360" w:lineRule="auto"/>
              <w:rPr>
                <w:rFonts w:ascii="宋体" w:hAnsi="宋体" w:cs="仿宋"/>
                <w:sz w:val="24"/>
                <w:szCs w:val="24"/>
              </w:rPr>
            </w:pPr>
            <w:r>
              <w:rPr>
                <w:rFonts w:hint="eastAsia" w:ascii="宋体" w:hAnsi="宋体" w:cs="仿宋"/>
                <w:sz w:val="24"/>
                <w:szCs w:val="24"/>
              </w:rPr>
              <w:t>（1）▲针对带身份牌的器械包，可设置器械的保养规则，根据规则提示操作人员进行器械保养，并记录保养信息。</w:t>
            </w:r>
            <w:r>
              <w:rPr>
                <w:rFonts w:hint="eastAsia" w:ascii="宋体" w:hAnsi="宋体" w:cs="宋体"/>
                <w:b/>
                <w:kern w:val="0"/>
                <w:sz w:val="24"/>
                <w:szCs w:val="24"/>
              </w:rPr>
              <w:t>（</w:t>
            </w:r>
            <w:r>
              <w:rPr>
                <w:rFonts w:hint="eastAsia" w:asciiTheme="minorEastAsia" w:hAnsiTheme="minorEastAsia" w:eastAsiaTheme="minorEastAsia" w:cstheme="minorEastAsia"/>
                <w:b/>
                <w:bCs/>
                <w:color w:val="000000"/>
                <w:kern w:val="0"/>
                <w:sz w:val="24"/>
                <w:szCs w:val="24"/>
                <w:lang w:bidi="ar"/>
              </w:rPr>
              <w:t>提供系统功能截图</w:t>
            </w:r>
            <w:r>
              <w:rPr>
                <w:rFonts w:hint="eastAsia" w:asciiTheme="minorEastAsia" w:hAnsiTheme="minorEastAsia" w:eastAsiaTheme="minorEastAsia" w:cstheme="minorEastAsia"/>
                <w:b/>
                <w:bCs/>
                <w:iCs/>
                <w:color w:val="000000"/>
                <w:kern w:val="0"/>
                <w:sz w:val="24"/>
                <w:szCs w:val="24"/>
              </w:rPr>
              <w:t>，并加盖供应商公章</w:t>
            </w:r>
            <w:r>
              <w:rPr>
                <w:rFonts w:hint="eastAsia" w:asciiTheme="minorEastAsia" w:hAnsiTheme="minorEastAsia" w:eastAsiaTheme="minorEastAsia" w:cstheme="minorEastAsia"/>
                <w:b/>
                <w:bCs/>
                <w:sz w:val="24"/>
                <w:szCs w:val="24"/>
              </w:rPr>
              <w:t>，</w:t>
            </w:r>
            <w:r>
              <w:rPr>
                <w:rFonts w:hint="eastAsia" w:asciiTheme="minorEastAsia" w:hAnsiTheme="minorEastAsia" w:eastAsiaTheme="minorEastAsia" w:cstheme="minorEastAsia"/>
                <w:b/>
                <w:bCs/>
                <w:kern w:val="0"/>
                <w:sz w:val="24"/>
                <w:szCs w:val="24"/>
              </w:rPr>
              <w:t>在相应参数或功能处作出标记（例如用方框标记）。若未做标记影响评审结果的风险由供应商承担。</w:t>
            </w:r>
            <w:r>
              <w:rPr>
                <w:rFonts w:hint="eastAsia" w:ascii="宋体" w:hAnsi="宋体" w:cs="宋体"/>
                <w:b/>
                <w:kern w:val="0"/>
                <w:sz w:val="24"/>
                <w:szCs w:val="24"/>
              </w:rPr>
              <w:t>）</w:t>
            </w:r>
          </w:p>
        </w:tc>
        <w:tc>
          <w:tcPr>
            <w:tcW w:w="850" w:type="dxa"/>
          </w:tcPr>
          <w:p w14:paraId="00AB19F7">
            <w:pPr>
              <w:spacing w:line="360" w:lineRule="auto"/>
              <w:rPr>
                <w:rFonts w:ascii="宋体" w:hAnsi="宋体" w:cs="仿宋"/>
                <w:sz w:val="24"/>
                <w:szCs w:val="24"/>
              </w:rPr>
            </w:pPr>
          </w:p>
        </w:tc>
        <w:tc>
          <w:tcPr>
            <w:tcW w:w="1418" w:type="dxa"/>
          </w:tcPr>
          <w:p w14:paraId="339E5ED8">
            <w:pPr>
              <w:spacing w:line="360" w:lineRule="auto"/>
              <w:rPr>
                <w:rFonts w:ascii="宋体" w:hAnsi="宋体" w:cs="仿宋"/>
                <w:sz w:val="24"/>
                <w:szCs w:val="24"/>
              </w:rPr>
            </w:pPr>
            <w:r>
              <w:rPr>
                <w:rFonts w:hint="eastAsia" w:ascii="仿宋_GB2312" w:hAnsi="微软雅黑" w:eastAsia="仿宋_GB2312"/>
                <w:b/>
                <w:bCs/>
                <w:color w:val="000000"/>
                <w:sz w:val="24"/>
              </w:rPr>
              <w:t>请提供相应资料的页码</w:t>
            </w:r>
          </w:p>
        </w:tc>
      </w:tr>
      <w:tr w14:paraId="02B16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851" w:type="dxa"/>
            <w:vMerge w:val="continue"/>
            <w:vAlign w:val="center"/>
          </w:tcPr>
          <w:p w14:paraId="52CCA621">
            <w:pPr>
              <w:widowControl/>
              <w:jc w:val="center"/>
              <w:rPr>
                <w:rFonts w:ascii="宋体" w:hAnsi="宋体" w:cs="宋体"/>
                <w:color w:val="000000"/>
                <w:kern w:val="0"/>
                <w:sz w:val="24"/>
                <w:szCs w:val="24"/>
              </w:rPr>
            </w:pPr>
          </w:p>
        </w:tc>
        <w:tc>
          <w:tcPr>
            <w:tcW w:w="567" w:type="dxa"/>
          </w:tcPr>
          <w:p w14:paraId="4069D274">
            <w:pPr>
              <w:spacing w:line="360" w:lineRule="auto"/>
              <w:jc w:val="center"/>
              <w:rPr>
                <w:rFonts w:ascii="宋体" w:hAnsi="宋体" w:cs="仿宋"/>
                <w:sz w:val="24"/>
                <w:szCs w:val="24"/>
              </w:rPr>
            </w:pPr>
            <w:r>
              <w:rPr>
                <w:rFonts w:hint="eastAsia" w:ascii="宋体" w:hAnsi="宋体" w:cs="仿宋"/>
                <w:sz w:val="24"/>
                <w:szCs w:val="24"/>
              </w:rPr>
              <w:t>2</w:t>
            </w:r>
            <w:r>
              <w:rPr>
                <w:rFonts w:ascii="宋体" w:hAnsi="宋体" w:cs="仿宋"/>
                <w:sz w:val="24"/>
                <w:szCs w:val="24"/>
              </w:rPr>
              <w:t>30</w:t>
            </w:r>
          </w:p>
        </w:tc>
        <w:tc>
          <w:tcPr>
            <w:tcW w:w="1703" w:type="dxa"/>
            <w:noWrap/>
            <w:vAlign w:val="center"/>
          </w:tcPr>
          <w:p w14:paraId="14614CA5">
            <w:pPr>
              <w:spacing w:line="360" w:lineRule="auto"/>
              <w:jc w:val="center"/>
              <w:rPr>
                <w:rFonts w:ascii="宋体" w:hAnsi="宋体" w:cs="仿宋"/>
                <w:sz w:val="24"/>
                <w:szCs w:val="24"/>
              </w:rPr>
            </w:pPr>
            <w:r>
              <w:rPr>
                <w:rFonts w:hint="eastAsia" w:ascii="宋体" w:hAnsi="宋体" w:cs="仿宋"/>
                <w:sz w:val="24"/>
                <w:szCs w:val="24"/>
              </w:rPr>
              <w:t>器械包过期返消</w:t>
            </w:r>
          </w:p>
        </w:tc>
        <w:tc>
          <w:tcPr>
            <w:tcW w:w="5669" w:type="dxa"/>
          </w:tcPr>
          <w:p w14:paraId="0F45A9EE">
            <w:pPr>
              <w:spacing w:line="360" w:lineRule="auto"/>
              <w:rPr>
                <w:rFonts w:ascii="宋体" w:hAnsi="宋体" w:cs="仿宋"/>
                <w:sz w:val="24"/>
                <w:szCs w:val="24"/>
              </w:rPr>
            </w:pPr>
            <w:r>
              <w:rPr>
                <w:rFonts w:hint="eastAsia" w:ascii="宋体" w:hAnsi="宋体" w:cs="仿宋"/>
                <w:sz w:val="24"/>
                <w:szCs w:val="24"/>
              </w:rPr>
              <w:t>（1）器械包过期后处理流程</w:t>
            </w:r>
          </w:p>
        </w:tc>
        <w:tc>
          <w:tcPr>
            <w:tcW w:w="850" w:type="dxa"/>
          </w:tcPr>
          <w:p w14:paraId="457153D4">
            <w:pPr>
              <w:spacing w:line="360" w:lineRule="auto"/>
              <w:rPr>
                <w:rFonts w:ascii="宋体" w:hAnsi="宋体" w:cs="仿宋"/>
                <w:sz w:val="24"/>
                <w:szCs w:val="24"/>
              </w:rPr>
            </w:pPr>
          </w:p>
        </w:tc>
        <w:tc>
          <w:tcPr>
            <w:tcW w:w="1418" w:type="dxa"/>
          </w:tcPr>
          <w:p w14:paraId="0A314AF8">
            <w:pPr>
              <w:spacing w:line="360" w:lineRule="auto"/>
              <w:rPr>
                <w:rFonts w:ascii="宋体" w:hAnsi="宋体" w:cs="仿宋"/>
                <w:sz w:val="24"/>
                <w:szCs w:val="24"/>
              </w:rPr>
            </w:pPr>
          </w:p>
        </w:tc>
      </w:tr>
      <w:tr w14:paraId="7D53F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851" w:type="dxa"/>
            <w:vMerge w:val="continue"/>
            <w:vAlign w:val="center"/>
          </w:tcPr>
          <w:p w14:paraId="5DA1C82E">
            <w:pPr>
              <w:widowControl/>
              <w:jc w:val="center"/>
              <w:rPr>
                <w:rFonts w:ascii="宋体" w:hAnsi="宋体" w:cs="宋体"/>
                <w:color w:val="000000"/>
                <w:kern w:val="0"/>
                <w:sz w:val="24"/>
                <w:szCs w:val="24"/>
              </w:rPr>
            </w:pPr>
          </w:p>
        </w:tc>
        <w:tc>
          <w:tcPr>
            <w:tcW w:w="567" w:type="dxa"/>
          </w:tcPr>
          <w:p w14:paraId="09F5E0F1">
            <w:pPr>
              <w:spacing w:line="360" w:lineRule="auto"/>
              <w:jc w:val="center"/>
              <w:rPr>
                <w:rFonts w:ascii="宋体" w:hAnsi="宋体" w:cs="仿宋"/>
                <w:sz w:val="24"/>
                <w:szCs w:val="24"/>
              </w:rPr>
            </w:pPr>
            <w:r>
              <w:rPr>
                <w:rFonts w:hint="eastAsia" w:ascii="宋体" w:hAnsi="宋体" w:cs="仿宋"/>
                <w:sz w:val="24"/>
                <w:szCs w:val="24"/>
              </w:rPr>
              <w:t>2</w:t>
            </w:r>
            <w:r>
              <w:rPr>
                <w:rFonts w:ascii="宋体" w:hAnsi="宋体" w:cs="仿宋"/>
                <w:sz w:val="24"/>
                <w:szCs w:val="24"/>
              </w:rPr>
              <w:t>31</w:t>
            </w:r>
          </w:p>
        </w:tc>
        <w:tc>
          <w:tcPr>
            <w:tcW w:w="1703" w:type="dxa"/>
            <w:noWrap/>
            <w:vAlign w:val="center"/>
          </w:tcPr>
          <w:p w14:paraId="22B56D5A">
            <w:pPr>
              <w:spacing w:line="360" w:lineRule="auto"/>
              <w:jc w:val="center"/>
              <w:rPr>
                <w:rFonts w:ascii="宋体" w:hAnsi="宋体" w:cs="仿宋"/>
                <w:sz w:val="24"/>
                <w:szCs w:val="24"/>
              </w:rPr>
            </w:pPr>
            <w:r>
              <w:rPr>
                <w:rFonts w:hint="eastAsia" w:ascii="宋体" w:hAnsi="宋体" w:cs="仿宋"/>
                <w:sz w:val="24"/>
                <w:szCs w:val="24"/>
              </w:rPr>
              <w:t>设备维护与监测跟踪记录</w:t>
            </w:r>
          </w:p>
        </w:tc>
        <w:tc>
          <w:tcPr>
            <w:tcW w:w="5669" w:type="dxa"/>
          </w:tcPr>
          <w:p w14:paraId="5FD5D4E5">
            <w:pPr>
              <w:spacing w:line="360" w:lineRule="auto"/>
              <w:rPr>
                <w:rFonts w:ascii="宋体" w:hAnsi="宋体" w:cs="仿宋"/>
                <w:sz w:val="24"/>
                <w:szCs w:val="24"/>
              </w:rPr>
            </w:pPr>
            <w:r>
              <w:rPr>
                <w:rFonts w:hint="eastAsia" w:ascii="宋体" w:hAnsi="宋体" w:cs="仿宋"/>
                <w:sz w:val="24"/>
                <w:szCs w:val="24"/>
              </w:rPr>
              <w:t>（1）手术室内部设备的管理，包括：保养、维修等记录</w:t>
            </w:r>
          </w:p>
        </w:tc>
        <w:tc>
          <w:tcPr>
            <w:tcW w:w="850" w:type="dxa"/>
          </w:tcPr>
          <w:p w14:paraId="5949B0DF">
            <w:pPr>
              <w:spacing w:line="360" w:lineRule="auto"/>
              <w:rPr>
                <w:rFonts w:ascii="宋体" w:hAnsi="宋体" w:cs="仿宋"/>
                <w:sz w:val="24"/>
                <w:szCs w:val="24"/>
              </w:rPr>
            </w:pPr>
          </w:p>
        </w:tc>
        <w:tc>
          <w:tcPr>
            <w:tcW w:w="1418" w:type="dxa"/>
          </w:tcPr>
          <w:p w14:paraId="6A5DEFEF">
            <w:pPr>
              <w:spacing w:line="360" w:lineRule="auto"/>
              <w:rPr>
                <w:rFonts w:ascii="宋体" w:hAnsi="宋体" w:cs="仿宋"/>
                <w:sz w:val="24"/>
                <w:szCs w:val="24"/>
              </w:rPr>
            </w:pPr>
          </w:p>
        </w:tc>
      </w:tr>
      <w:tr w14:paraId="5895C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851" w:type="dxa"/>
            <w:vMerge w:val="continue"/>
            <w:vAlign w:val="center"/>
          </w:tcPr>
          <w:p w14:paraId="4D3370C4">
            <w:pPr>
              <w:widowControl/>
              <w:jc w:val="center"/>
              <w:rPr>
                <w:rFonts w:ascii="宋体" w:hAnsi="宋体" w:cs="宋体"/>
                <w:color w:val="000000"/>
                <w:kern w:val="0"/>
                <w:sz w:val="24"/>
                <w:szCs w:val="24"/>
              </w:rPr>
            </w:pPr>
          </w:p>
        </w:tc>
        <w:tc>
          <w:tcPr>
            <w:tcW w:w="567" w:type="dxa"/>
          </w:tcPr>
          <w:p w14:paraId="293EB037">
            <w:pPr>
              <w:spacing w:line="360" w:lineRule="auto"/>
              <w:jc w:val="center"/>
              <w:rPr>
                <w:rFonts w:ascii="宋体" w:hAnsi="宋体" w:cs="仿宋"/>
                <w:sz w:val="24"/>
                <w:szCs w:val="24"/>
              </w:rPr>
            </w:pPr>
            <w:r>
              <w:rPr>
                <w:rFonts w:hint="eastAsia" w:ascii="宋体" w:hAnsi="宋体" w:cs="仿宋"/>
                <w:sz w:val="24"/>
                <w:szCs w:val="24"/>
              </w:rPr>
              <w:t>2</w:t>
            </w:r>
            <w:r>
              <w:rPr>
                <w:rFonts w:ascii="宋体" w:hAnsi="宋体" w:cs="仿宋"/>
                <w:sz w:val="24"/>
                <w:szCs w:val="24"/>
              </w:rPr>
              <w:t>32</w:t>
            </w:r>
          </w:p>
        </w:tc>
        <w:tc>
          <w:tcPr>
            <w:tcW w:w="1703" w:type="dxa"/>
            <w:noWrap/>
            <w:vAlign w:val="center"/>
          </w:tcPr>
          <w:p w14:paraId="77612F86">
            <w:pPr>
              <w:spacing w:line="360" w:lineRule="auto"/>
              <w:jc w:val="center"/>
              <w:rPr>
                <w:rFonts w:ascii="宋体" w:hAnsi="宋体" w:cs="仿宋"/>
                <w:sz w:val="24"/>
                <w:szCs w:val="24"/>
              </w:rPr>
            </w:pPr>
            <w:r>
              <w:rPr>
                <w:rFonts w:hint="eastAsia" w:ascii="宋体" w:hAnsi="宋体" w:cs="仿宋"/>
                <w:sz w:val="24"/>
                <w:szCs w:val="24"/>
              </w:rPr>
              <w:t>培训管理</w:t>
            </w:r>
          </w:p>
        </w:tc>
        <w:tc>
          <w:tcPr>
            <w:tcW w:w="5669" w:type="dxa"/>
          </w:tcPr>
          <w:p w14:paraId="1FC8C9B4">
            <w:pPr>
              <w:spacing w:line="360" w:lineRule="auto"/>
              <w:rPr>
                <w:rFonts w:ascii="宋体" w:hAnsi="宋体" w:cs="仿宋"/>
                <w:sz w:val="24"/>
                <w:szCs w:val="24"/>
              </w:rPr>
            </w:pPr>
            <w:r>
              <w:rPr>
                <w:rFonts w:hint="eastAsia" w:ascii="宋体" w:hAnsi="宋体" w:cs="仿宋"/>
                <w:sz w:val="24"/>
                <w:szCs w:val="24"/>
              </w:rPr>
              <w:t>（1）手术室人员培训管理功能</w:t>
            </w:r>
          </w:p>
        </w:tc>
        <w:tc>
          <w:tcPr>
            <w:tcW w:w="850" w:type="dxa"/>
          </w:tcPr>
          <w:p w14:paraId="1229118C">
            <w:pPr>
              <w:spacing w:line="360" w:lineRule="auto"/>
              <w:rPr>
                <w:rFonts w:ascii="宋体" w:hAnsi="宋体" w:cs="仿宋"/>
                <w:sz w:val="24"/>
                <w:szCs w:val="24"/>
              </w:rPr>
            </w:pPr>
          </w:p>
        </w:tc>
        <w:tc>
          <w:tcPr>
            <w:tcW w:w="1418" w:type="dxa"/>
          </w:tcPr>
          <w:p w14:paraId="51890B3D">
            <w:pPr>
              <w:spacing w:line="360" w:lineRule="auto"/>
              <w:rPr>
                <w:rFonts w:ascii="宋体" w:hAnsi="宋体" w:cs="仿宋"/>
                <w:sz w:val="24"/>
                <w:szCs w:val="24"/>
              </w:rPr>
            </w:pPr>
          </w:p>
        </w:tc>
      </w:tr>
      <w:tr w14:paraId="03D44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851" w:type="dxa"/>
            <w:vMerge w:val="continue"/>
            <w:vAlign w:val="center"/>
          </w:tcPr>
          <w:p w14:paraId="02CBD758">
            <w:pPr>
              <w:widowControl/>
              <w:jc w:val="center"/>
              <w:rPr>
                <w:rFonts w:ascii="宋体" w:hAnsi="宋体" w:cs="宋体"/>
                <w:color w:val="000000"/>
                <w:kern w:val="0"/>
                <w:sz w:val="24"/>
                <w:szCs w:val="24"/>
              </w:rPr>
            </w:pPr>
          </w:p>
        </w:tc>
        <w:tc>
          <w:tcPr>
            <w:tcW w:w="567" w:type="dxa"/>
          </w:tcPr>
          <w:p w14:paraId="6CD5B6EA">
            <w:pPr>
              <w:spacing w:line="360" w:lineRule="auto"/>
              <w:jc w:val="center"/>
              <w:rPr>
                <w:rFonts w:ascii="宋体" w:hAnsi="宋体" w:cs="仿宋"/>
                <w:sz w:val="24"/>
                <w:szCs w:val="24"/>
              </w:rPr>
            </w:pPr>
            <w:r>
              <w:rPr>
                <w:rFonts w:hint="eastAsia" w:ascii="宋体" w:hAnsi="宋体" w:cs="仿宋"/>
                <w:sz w:val="24"/>
                <w:szCs w:val="24"/>
              </w:rPr>
              <w:t>2</w:t>
            </w:r>
            <w:r>
              <w:rPr>
                <w:rFonts w:ascii="宋体" w:hAnsi="宋体" w:cs="仿宋"/>
                <w:sz w:val="24"/>
                <w:szCs w:val="24"/>
              </w:rPr>
              <w:t>33</w:t>
            </w:r>
          </w:p>
        </w:tc>
        <w:tc>
          <w:tcPr>
            <w:tcW w:w="1703" w:type="dxa"/>
            <w:noWrap/>
            <w:vAlign w:val="center"/>
          </w:tcPr>
          <w:p w14:paraId="6613F417">
            <w:pPr>
              <w:spacing w:line="360" w:lineRule="auto"/>
              <w:jc w:val="center"/>
              <w:rPr>
                <w:rFonts w:ascii="宋体" w:hAnsi="宋体" w:cs="仿宋"/>
                <w:sz w:val="24"/>
                <w:szCs w:val="24"/>
              </w:rPr>
            </w:pPr>
            <w:r>
              <w:rPr>
                <w:rFonts w:hint="eastAsia" w:ascii="宋体" w:hAnsi="宋体" w:cs="仿宋"/>
                <w:sz w:val="24"/>
                <w:szCs w:val="24"/>
              </w:rPr>
              <w:t>干预管理</w:t>
            </w:r>
          </w:p>
        </w:tc>
        <w:tc>
          <w:tcPr>
            <w:tcW w:w="5669" w:type="dxa"/>
          </w:tcPr>
          <w:p w14:paraId="134AE723">
            <w:pPr>
              <w:spacing w:line="360" w:lineRule="auto"/>
              <w:rPr>
                <w:rFonts w:ascii="宋体" w:hAnsi="宋体" w:cs="仿宋"/>
                <w:sz w:val="24"/>
                <w:szCs w:val="24"/>
              </w:rPr>
            </w:pPr>
            <w:r>
              <w:rPr>
                <w:rFonts w:hint="eastAsia" w:ascii="宋体" w:hAnsi="宋体" w:cs="仿宋"/>
                <w:sz w:val="24"/>
                <w:szCs w:val="24"/>
              </w:rPr>
              <w:t>（1）管理人员针对日常运作中异常数据的修改功能</w:t>
            </w:r>
          </w:p>
        </w:tc>
        <w:tc>
          <w:tcPr>
            <w:tcW w:w="850" w:type="dxa"/>
          </w:tcPr>
          <w:p w14:paraId="6C291831">
            <w:pPr>
              <w:spacing w:line="360" w:lineRule="auto"/>
              <w:rPr>
                <w:rFonts w:ascii="宋体" w:hAnsi="宋体" w:cs="仿宋"/>
                <w:sz w:val="24"/>
                <w:szCs w:val="24"/>
              </w:rPr>
            </w:pPr>
          </w:p>
        </w:tc>
        <w:tc>
          <w:tcPr>
            <w:tcW w:w="1418" w:type="dxa"/>
          </w:tcPr>
          <w:p w14:paraId="773160E0">
            <w:pPr>
              <w:spacing w:line="360" w:lineRule="auto"/>
              <w:rPr>
                <w:rFonts w:ascii="宋体" w:hAnsi="宋体" w:cs="仿宋"/>
                <w:sz w:val="24"/>
                <w:szCs w:val="24"/>
              </w:rPr>
            </w:pPr>
          </w:p>
        </w:tc>
      </w:tr>
      <w:tr w14:paraId="3C50D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851" w:type="dxa"/>
            <w:vMerge w:val="continue"/>
            <w:vAlign w:val="center"/>
          </w:tcPr>
          <w:p w14:paraId="4A24D0C8">
            <w:pPr>
              <w:widowControl/>
              <w:jc w:val="center"/>
              <w:rPr>
                <w:rFonts w:ascii="宋体" w:hAnsi="宋体" w:cs="宋体"/>
                <w:color w:val="000000"/>
                <w:kern w:val="0"/>
                <w:sz w:val="24"/>
                <w:szCs w:val="24"/>
              </w:rPr>
            </w:pPr>
          </w:p>
        </w:tc>
        <w:tc>
          <w:tcPr>
            <w:tcW w:w="567" w:type="dxa"/>
          </w:tcPr>
          <w:p w14:paraId="1BA3E681">
            <w:pPr>
              <w:spacing w:line="360" w:lineRule="auto"/>
              <w:jc w:val="center"/>
              <w:rPr>
                <w:rFonts w:ascii="宋体" w:hAnsi="宋体" w:cs="仿宋"/>
                <w:sz w:val="24"/>
                <w:szCs w:val="24"/>
              </w:rPr>
            </w:pPr>
            <w:r>
              <w:rPr>
                <w:rFonts w:hint="eastAsia" w:ascii="宋体" w:hAnsi="宋体" w:cs="仿宋"/>
                <w:sz w:val="24"/>
                <w:szCs w:val="24"/>
              </w:rPr>
              <w:t>2</w:t>
            </w:r>
            <w:r>
              <w:rPr>
                <w:rFonts w:ascii="宋体" w:hAnsi="宋体" w:cs="仿宋"/>
                <w:sz w:val="24"/>
                <w:szCs w:val="24"/>
              </w:rPr>
              <w:t>34</w:t>
            </w:r>
          </w:p>
        </w:tc>
        <w:tc>
          <w:tcPr>
            <w:tcW w:w="1703" w:type="dxa"/>
            <w:noWrap/>
            <w:vAlign w:val="center"/>
          </w:tcPr>
          <w:p w14:paraId="1390D96B">
            <w:pPr>
              <w:spacing w:line="360" w:lineRule="auto"/>
              <w:jc w:val="center"/>
              <w:rPr>
                <w:rFonts w:ascii="宋体" w:hAnsi="宋体" w:cs="仿宋"/>
                <w:sz w:val="24"/>
                <w:szCs w:val="24"/>
              </w:rPr>
            </w:pPr>
            <w:r>
              <w:rPr>
                <w:rFonts w:hint="eastAsia" w:ascii="宋体" w:hAnsi="宋体" w:cs="仿宋"/>
                <w:sz w:val="24"/>
                <w:szCs w:val="24"/>
              </w:rPr>
              <w:t>用户权限管理</w:t>
            </w:r>
          </w:p>
        </w:tc>
        <w:tc>
          <w:tcPr>
            <w:tcW w:w="5669" w:type="dxa"/>
          </w:tcPr>
          <w:p w14:paraId="5DC33E3B">
            <w:pPr>
              <w:spacing w:line="360" w:lineRule="auto"/>
              <w:rPr>
                <w:rFonts w:ascii="宋体" w:hAnsi="宋体" w:cs="仿宋"/>
                <w:sz w:val="24"/>
                <w:szCs w:val="24"/>
              </w:rPr>
            </w:pPr>
            <w:r>
              <w:rPr>
                <w:rFonts w:hint="eastAsia" w:ascii="宋体" w:hAnsi="宋体" w:cs="仿宋"/>
                <w:sz w:val="24"/>
                <w:szCs w:val="24"/>
              </w:rPr>
              <w:t>（1）医院内部科室及相关操作人员信息管理</w:t>
            </w:r>
          </w:p>
          <w:p w14:paraId="6B7EE350">
            <w:pPr>
              <w:spacing w:line="360" w:lineRule="auto"/>
              <w:rPr>
                <w:rFonts w:ascii="宋体" w:hAnsi="宋体" w:cs="仿宋"/>
                <w:sz w:val="24"/>
                <w:szCs w:val="24"/>
              </w:rPr>
            </w:pPr>
            <w:r>
              <w:rPr>
                <w:rFonts w:hint="eastAsia" w:ascii="宋体" w:hAnsi="宋体" w:cs="仿宋"/>
                <w:sz w:val="24"/>
                <w:szCs w:val="24"/>
              </w:rPr>
              <w:t>（2）与医院HIS系统对接，同步科室及人员信息</w:t>
            </w:r>
          </w:p>
        </w:tc>
        <w:tc>
          <w:tcPr>
            <w:tcW w:w="850" w:type="dxa"/>
          </w:tcPr>
          <w:p w14:paraId="7F502B6E">
            <w:pPr>
              <w:spacing w:line="360" w:lineRule="auto"/>
              <w:rPr>
                <w:rFonts w:ascii="宋体" w:hAnsi="宋体" w:cs="仿宋"/>
                <w:sz w:val="24"/>
                <w:szCs w:val="24"/>
              </w:rPr>
            </w:pPr>
          </w:p>
        </w:tc>
        <w:tc>
          <w:tcPr>
            <w:tcW w:w="1418" w:type="dxa"/>
          </w:tcPr>
          <w:p w14:paraId="4038642F">
            <w:pPr>
              <w:spacing w:line="360" w:lineRule="auto"/>
              <w:rPr>
                <w:rFonts w:ascii="宋体" w:hAnsi="宋体" w:cs="仿宋"/>
                <w:sz w:val="24"/>
                <w:szCs w:val="24"/>
              </w:rPr>
            </w:pPr>
          </w:p>
        </w:tc>
      </w:tr>
      <w:tr w14:paraId="3E41D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851" w:type="dxa"/>
            <w:vMerge w:val="continue"/>
            <w:vAlign w:val="center"/>
          </w:tcPr>
          <w:p w14:paraId="296D3F46">
            <w:pPr>
              <w:widowControl/>
              <w:jc w:val="center"/>
              <w:rPr>
                <w:rFonts w:ascii="宋体" w:hAnsi="宋体" w:cs="宋体"/>
                <w:color w:val="000000"/>
                <w:kern w:val="0"/>
                <w:sz w:val="24"/>
                <w:szCs w:val="24"/>
              </w:rPr>
            </w:pPr>
          </w:p>
        </w:tc>
        <w:tc>
          <w:tcPr>
            <w:tcW w:w="567" w:type="dxa"/>
          </w:tcPr>
          <w:p w14:paraId="52A16067">
            <w:pPr>
              <w:spacing w:line="360" w:lineRule="auto"/>
              <w:jc w:val="center"/>
              <w:rPr>
                <w:rFonts w:ascii="宋体" w:hAnsi="宋体" w:cs="仿宋"/>
                <w:sz w:val="24"/>
                <w:szCs w:val="24"/>
              </w:rPr>
            </w:pPr>
            <w:r>
              <w:rPr>
                <w:rFonts w:hint="eastAsia" w:ascii="宋体" w:hAnsi="宋体" w:cs="仿宋"/>
                <w:sz w:val="24"/>
                <w:szCs w:val="24"/>
              </w:rPr>
              <w:t>2</w:t>
            </w:r>
            <w:r>
              <w:rPr>
                <w:rFonts w:ascii="宋体" w:hAnsi="宋体" w:cs="仿宋"/>
                <w:sz w:val="24"/>
                <w:szCs w:val="24"/>
              </w:rPr>
              <w:t>35</w:t>
            </w:r>
          </w:p>
        </w:tc>
        <w:tc>
          <w:tcPr>
            <w:tcW w:w="1703" w:type="dxa"/>
            <w:vAlign w:val="center"/>
          </w:tcPr>
          <w:p w14:paraId="5DD788C9">
            <w:pPr>
              <w:spacing w:line="360" w:lineRule="auto"/>
              <w:jc w:val="center"/>
              <w:rPr>
                <w:rFonts w:ascii="宋体" w:hAnsi="宋体" w:cs="仿宋"/>
                <w:sz w:val="24"/>
                <w:szCs w:val="24"/>
              </w:rPr>
            </w:pPr>
            <w:r>
              <w:rPr>
                <w:rFonts w:hint="eastAsia" w:ascii="宋体" w:hAnsi="宋体" w:cs="仿宋"/>
                <w:sz w:val="24"/>
                <w:szCs w:val="24"/>
              </w:rPr>
              <w:t>基础数据管理</w:t>
            </w:r>
          </w:p>
        </w:tc>
        <w:tc>
          <w:tcPr>
            <w:tcW w:w="5669" w:type="dxa"/>
          </w:tcPr>
          <w:p w14:paraId="50AAEB66">
            <w:pPr>
              <w:spacing w:line="360" w:lineRule="auto"/>
              <w:rPr>
                <w:rFonts w:ascii="宋体" w:hAnsi="宋体" w:cs="仿宋"/>
                <w:sz w:val="24"/>
                <w:szCs w:val="24"/>
              </w:rPr>
            </w:pPr>
            <w:r>
              <w:rPr>
                <w:rFonts w:hint="eastAsia" w:ascii="宋体" w:hAnsi="宋体" w:cs="仿宋"/>
                <w:sz w:val="24"/>
                <w:szCs w:val="24"/>
              </w:rPr>
              <w:t>（1）追溯系统所用到的基础数据的管理</w:t>
            </w:r>
          </w:p>
        </w:tc>
        <w:tc>
          <w:tcPr>
            <w:tcW w:w="850" w:type="dxa"/>
          </w:tcPr>
          <w:p w14:paraId="5B9E1B19">
            <w:pPr>
              <w:spacing w:line="360" w:lineRule="auto"/>
              <w:rPr>
                <w:rFonts w:ascii="宋体" w:hAnsi="宋体" w:cs="仿宋"/>
                <w:sz w:val="24"/>
                <w:szCs w:val="24"/>
              </w:rPr>
            </w:pPr>
          </w:p>
        </w:tc>
        <w:tc>
          <w:tcPr>
            <w:tcW w:w="1418" w:type="dxa"/>
          </w:tcPr>
          <w:p w14:paraId="2085ED73">
            <w:pPr>
              <w:spacing w:line="360" w:lineRule="auto"/>
              <w:rPr>
                <w:rFonts w:ascii="宋体" w:hAnsi="宋体" w:cs="仿宋"/>
                <w:sz w:val="24"/>
                <w:szCs w:val="24"/>
              </w:rPr>
            </w:pPr>
          </w:p>
        </w:tc>
      </w:tr>
    </w:tbl>
    <w:p w14:paraId="3A804AEE">
      <w:pPr>
        <w:widowControl/>
        <w:spacing w:line="440" w:lineRule="atLeast"/>
      </w:pPr>
      <w:r>
        <w:rPr>
          <w:rFonts w:hint="eastAsia"/>
        </w:rPr>
        <w:t>说明:</w:t>
      </w:r>
    </w:p>
    <w:p w14:paraId="3A2FDD6A">
      <w:pPr>
        <w:widowControl/>
        <w:spacing w:line="440" w:lineRule="atLeast"/>
      </w:pPr>
      <w:r>
        <w:rPr>
          <w:rFonts w:hint="eastAsia"/>
        </w:rPr>
        <w:t>1.功能及配置参数栏目按技术参数响应表有标注的“★”号条款进行填写,打“★”号条款为实质性条款，若有任何一条负偏离或不满足则导致报价无效。打“</w:t>
      </w:r>
      <w:r>
        <w:rPr>
          <w:rFonts w:hint="eastAsia" w:ascii="仿宋_GB2312" w:eastAsia="仿宋_GB2312"/>
          <w:color w:val="000000"/>
        </w:rPr>
        <w:t>▲</w:t>
      </w:r>
      <w:r>
        <w:rPr>
          <w:rFonts w:hint="eastAsia"/>
        </w:rPr>
        <w:t>”号条款为重要技术参数(如有)，若有部分“</w:t>
      </w:r>
      <w:r>
        <w:rPr>
          <w:rFonts w:hint="eastAsia" w:ascii="仿宋_GB2312" w:eastAsia="仿宋_GB2312"/>
          <w:color w:val="000000"/>
        </w:rPr>
        <w:t>▲</w:t>
      </w:r>
      <w:r>
        <w:rPr>
          <w:rFonts w:hint="eastAsia"/>
        </w:rPr>
        <w:t>”条款未响应或不满足，将影响评审结果，但不作为无效投标条款。</w:t>
      </w:r>
    </w:p>
    <w:p w14:paraId="2338175F">
      <w:pPr>
        <w:widowControl/>
        <w:spacing w:line="440" w:lineRule="atLeast"/>
      </w:pPr>
      <w:r>
        <w:t>2</w:t>
      </w:r>
      <w:r>
        <w:rPr>
          <w:rFonts w:hint="eastAsia"/>
        </w:rPr>
        <w:t>.“是否偏离"项下应按下列规定填写:优于的，填写“正偏离”；符合的，填写“无偏离”；低于的，填写“负偏离”。</w:t>
      </w:r>
    </w:p>
    <w:p w14:paraId="58C4482E">
      <w:pPr>
        <w:widowControl/>
        <w:spacing w:line="440" w:lineRule="atLeast"/>
      </w:pPr>
      <w:r>
        <w:t>3</w:t>
      </w:r>
      <w:r>
        <w:rPr>
          <w:rFonts w:hint="eastAsia"/>
        </w:rPr>
        <w:t>“备注”处可填写偏离情况的说明。</w:t>
      </w:r>
    </w:p>
    <w:p w14:paraId="5E6D7AEF">
      <w:pPr>
        <w:rPr>
          <w:rFonts w:ascii="宋体" w:hAnsi="宋体" w:cs="宋体"/>
          <w:bCs/>
          <w:color w:val="000000" w:themeColor="text1"/>
          <w:sz w:val="28"/>
          <w:szCs w:val="28"/>
          <w:shd w:val="clear" w:color="auto" w:fill="FFFFFF"/>
          <w14:textFill>
            <w14:solidFill>
              <w14:schemeClr w14:val="tx1"/>
            </w14:solidFill>
          </w14:textFill>
        </w:rPr>
      </w:pPr>
    </w:p>
    <w:sectPr>
      <w:footerReference r:id="rId5" w:type="default"/>
      <w:pgSz w:w="11906" w:h="16838"/>
      <w:pgMar w:top="1240" w:right="1286" w:bottom="1318"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54499293"/>
    </w:sdtPr>
    <w:sdtContent>
      <w:p w14:paraId="7D9B0CA2">
        <w:pPr>
          <w:pStyle w:val="8"/>
          <w:jc w:val="center"/>
        </w:pPr>
        <w:r>
          <w:fldChar w:fldCharType="begin"/>
        </w:r>
        <w:r>
          <w:instrText xml:space="preserve">PAGE   \* MERGEFORMAT</w:instrText>
        </w:r>
        <w:r>
          <w:fldChar w:fldCharType="separate"/>
        </w:r>
        <w:r>
          <w:rPr>
            <w:lang w:val="zh-CN"/>
          </w:rPr>
          <w:t>1</w:t>
        </w:r>
        <w:r>
          <w:fldChar w:fldCharType="end"/>
        </w:r>
      </w:p>
    </w:sdtContent>
  </w:sdt>
  <w:p w14:paraId="51BF81DB">
    <w:pPr>
      <w:pStyle w:val="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03AB01"/>
    <w:multiLevelType w:val="singleLevel"/>
    <w:tmpl w:val="8803AB01"/>
    <w:lvl w:ilvl="0" w:tentative="0">
      <w:start w:val="1"/>
      <w:numFmt w:val="decimal"/>
      <w:suff w:val="nothing"/>
      <w:lvlText w:val="（%1）"/>
      <w:lvlJc w:val="left"/>
    </w:lvl>
  </w:abstractNum>
  <w:abstractNum w:abstractNumId="1">
    <w:nsid w:val="A1461A67"/>
    <w:multiLevelType w:val="singleLevel"/>
    <w:tmpl w:val="A1461A67"/>
    <w:lvl w:ilvl="0" w:tentative="0">
      <w:start w:val="1"/>
      <w:numFmt w:val="decimal"/>
      <w:suff w:val="nothing"/>
      <w:lvlText w:val="（%1）"/>
      <w:lvlJc w:val="left"/>
    </w:lvl>
  </w:abstractNum>
  <w:abstractNum w:abstractNumId="2">
    <w:nsid w:val="B93467ED"/>
    <w:multiLevelType w:val="singleLevel"/>
    <w:tmpl w:val="B93467ED"/>
    <w:lvl w:ilvl="0" w:tentative="0">
      <w:start w:val="1"/>
      <w:numFmt w:val="decimal"/>
      <w:suff w:val="nothing"/>
      <w:lvlText w:val="（%1）"/>
      <w:lvlJc w:val="left"/>
    </w:lvl>
  </w:abstractNum>
  <w:abstractNum w:abstractNumId="3">
    <w:nsid w:val="D45934C7"/>
    <w:multiLevelType w:val="singleLevel"/>
    <w:tmpl w:val="D45934C7"/>
    <w:lvl w:ilvl="0" w:tentative="0">
      <w:start w:val="1"/>
      <w:numFmt w:val="decimal"/>
      <w:suff w:val="nothing"/>
      <w:lvlText w:val="（%1）"/>
      <w:lvlJc w:val="left"/>
    </w:lvl>
  </w:abstractNum>
  <w:abstractNum w:abstractNumId="4">
    <w:nsid w:val="D9A06F60"/>
    <w:multiLevelType w:val="singleLevel"/>
    <w:tmpl w:val="D9A06F60"/>
    <w:lvl w:ilvl="0" w:tentative="0">
      <w:start w:val="1"/>
      <w:numFmt w:val="decimal"/>
      <w:suff w:val="nothing"/>
      <w:lvlText w:val="（%1）"/>
      <w:lvlJc w:val="left"/>
    </w:lvl>
  </w:abstractNum>
  <w:abstractNum w:abstractNumId="5">
    <w:nsid w:val="D9FCD5F2"/>
    <w:multiLevelType w:val="singleLevel"/>
    <w:tmpl w:val="D9FCD5F2"/>
    <w:lvl w:ilvl="0" w:tentative="0">
      <w:start w:val="1"/>
      <w:numFmt w:val="decimal"/>
      <w:suff w:val="nothing"/>
      <w:lvlText w:val="（%1）"/>
      <w:lvlJc w:val="left"/>
    </w:lvl>
  </w:abstractNum>
  <w:abstractNum w:abstractNumId="6">
    <w:nsid w:val="DCBE227B"/>
    <w:multiLevelType w:val="singleLevel"/>
    <w:tmpl w:val="DCBE227B"/>
    <w:lvl w:ilvl="0" w:tentative="0">
      <w:start w:val="1"/>
      <w:numFmt w:val="decimal"/>
      <w:suff w:val="nothing"/>
      <w:lvlText w:val="（%1）"/>
      <w:lvlJc w:val="left"/>
    </w:lvl>
  </w:abstractNum>
  <w:abstractNum w:abstractNumId="7">
    <w:nsid w:val="DF3AB665"/>
    <w:multiLevelType w:val="singleLevel"/>
    <w:tmpl w:val="DF3AB665"/>
    <w:lvl w:ilvl="0" w:tentative="0">
      <w:start w:val="1"/>
      <w:numFmt w:val="decimal"/>
      <w:suff w:val="space"/>
      <w:lvlText w:val="(%1)"/>
      <w:lvlJc w:val="left"/>
    </w:lvl>
  </w:abstractNum>
  <w:abstractNum w:abstractNumId="8">
    <w:nsid w:val="F2A4B3D4"/>
    <w:multiLevelType w:val="singleLevel"/>
    <w:tmpl w:val="F2A4B3D4"/>
    <w:lvl w:ilvl="0" w:tentative="0">
      <w:start w:val="1"/>
      <w:numFmt w:val="decimal"/>
      <w:suff w:val="nothing"/>
      <w:lvlText w:val="%1、"/>
      <w:lvlJc w:val="left"/>
    </w:lvl>
  </w:abstractNum>
  <w:abstractNum w:abstractNumId="9">
    <w:nsid w:val="035D2E16"/>
    <w:multiLevelType w:val="multilevel"/>
    <w:tmpl w:val="035D2E16"/>
    <w:lvl w:ilvl="0" w:tentative="0">
      <w:start w:val="1"/>
      <w:numFmt w:val="decimal"/>
      <w:suff w:val="nothing"/>
      <w:lvlText w:val="（%1）"/>
      <w:lvlJc w:val="left"/>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070794C7"/>
    <w:multiLevelType w:val="singleLevel"/>
    <w:tmpl w:val="070794C7"/>
    <w:lvl w:ilvl="0" w:tentative="0">
      <w:start w:val="1"/>
      <w:numFmt w:val="decimal"/>
      <w:lvlText w:val="(%1)"/>
      <w:lvlJc w:val="left"/>
      <w:pPr>
        <w:tabs>
          <w:tab w:val="left" w:pos="312"/>
        </w:tabs>
      </w:pPr>
    </w:lvl>
  </w:abstractNum>
  <w:abstractNum w:abstractNumId="11">
    <w:nsid w:val="1A8A5650"/>
    <w:multiLevelType w:val="multilevel"/>
    <w:tmpl w:val="1A8A565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1FF29829"/>
    <w:multiLevelType w:val="singleLevel"/>
    <w:tmpl w:val="1FF29829"/>
    <w:lvl w:ilvl="0" w:tentative="0">
      <w:start w:val="1"/>
      <w:numFmt w:val="decimal"/>
      <w:suff w:val="nothing"/>
      <w:lvlText w:val="%1、"/>
      <w:lvlJc w:val="left"/>
    </w:lvl>
  </w:abstractNum>
  <w:abstractNum w:abstractNumId="13">
    <w:nsid w:val="2FC7BC8E"/>
    <w:multiLevelType w:val="singleLevel"/>
    <w:tmpl w:val="2FC7BC8E"/>
    <w:lvl w:ilvl="0" w:tentative="0">
      <w:start w:val="1"/>
      <w:numFmt w:val="decimal"/>
      <w:suff w:val="nothing"/>
      <w:lvlText w:val="（%1）"/>
      <w:lvlJc w:val="left"/>
    </w:lvl>
  </w:abstractNum>
  <w:abstractNum w:abstractNumId="14">
    <w:nsid w:val="40915370"/>
    <w:multiLevelType w:val="singleLevel"/>
    <w:tmpl w:val="40915370"/>
    <w:lvl w:ilvl="0" w:tentative="0">
      <w:start w:val="1"/>
      <w:numFmt w:val="decimal"/>
      <w:suff w:val="nothing"/>
      <w:lvlText w:val="%1、"/>
      <w:lvlJc w:val="left"/>
    </w:lvl>
  </w:abstractNum>
  <w:abstractNum w:abstractNumId="15">
    <w:nsid w:val="458D95A0"/>
    <w:multiLevelType w:val="singleLevel"/>
    <w:tmpl w:val="458D95A0"/>
    <w:lvl w:ilvl="0" w:tentative="0">
      <w:start w:val="1"/>
      <w:numFmt w:val="decimal"/>
      <w:suff w:val="nothing"/>
      <w:lvlText w:val="（%1）"/>
      <w:lvlJc w:val="left"/>
    </w:lvl>
  </w:abstractNum>
  <w:abstractNum w:abstractNumId="16">
    <w:nsid w:val="46AB440B"/>
    <w:multiLevelType w:val="singleLevel"/>
    <w:tmpl w:val="46AB440B"/>
    <w:lvl w:ilvl="0" w:tentative="0">
      <w:start w:val="1"/>
      <w:numFmt w:val="decimal"/>
      <w:suff w:val="nothing"/>
      <w:lvlText w:val="（%1）"/>
      <w:lvlJc w:val="left"/>
    </w:lvl>
  </w:abstractNum>
  <w:abstractNum w:abstractNumId="17">
    <w:nsid w:val="4B070525"/>
    <w:multiLevelType w:val="multilevel"/>
    <w:tmpl w:val="4B07052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54EB4DC8"/>
    <w:multiLevelType w:val="singleLevel"/>
    <w:tmpl w:val="54EB4DC8"/>
    <w:lvl w:ilvl="0" w:tentative="0">
      <w:start w:val="1"/>
      <w:numFmt w:val="decimal"/>
      <w:suff w:val="space"/>
      <w:lvlText w:val="(%1)"/>
      <w:lvlJc w:val="left"/>
    </w:lvl>
  </w:abstractNum>
  <w:abstractNum w:abstractNumId="19">
    <w:nsid w:val="55CF2A86"/>
    <w:multiLevelType w:val="multilevel"/>
    <w:tmpl w:val="55CF2A86"/>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5EB87BD7"/>
    <w:multiLevelType w:val="multilevel"/>
    <w:tmpl w:val="5EB87BD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654F8A6B"/>
    <w:multiLevelType w:val="singleLevel"/>
    <w:tmpl w:val="654F8A6B"/>
    <w:lvl w:ilvl="0" w:tentative="0">
      <w:start w:val="1"/>
      <w:numFmt w:val="decimal"/>
      <w:suff w:val="nothing"/>
      <w:lvlText w:val="（%1）"/>
      <w:lvlJc w:val="left"/>
    </w:lvl>
  </w:abstractNum>
  <w:abstractNum w:abstractNumId="22">
    <w:nsid w:val="6831FB1C"/>
    <w:multiLevelType w:val="singleLevel"/>
    <w:tmpl w:val="6831FB1C"/>
    <w:lvl w:ilvl="0" w:tentative="0">
      <w:start w:val="1"/>
      <w:numFmt w:val="decimal"/>
      <w:suff w:val="nothing"/>
      <w:lvlText w:val="（%1）"/>
      <w:lvlJc w:val="left"/>
    </w:lvl>
  </w:abstractNum>
  <w:abstractNum w:abstractNumId="23">
    <w:nsid w:val="70AF29F3"/>
    <w:multiLevelType w:val="multilevel"/>
    <w:tmpl w:val="70AF29F3"/>
    <w:lvl w:ilvl="0" w:tentative="0">
      <w:start w:val="1"/>
      <w:numFmt w:val="decimal"/>
      <w:lvlText w:val="(%1)"/>
      <w:lvlJc w:val="left"/>
      <w:pPr>
        <w:ind w:left="420" w:hanging="420"/>
      </w:pPr>
      <w:rPr>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72DCD994"/>
    <w:multiLevelType w:val="singleLevel"/>
    <w:tmpl w:val="72DCD994"/>
    <w:lvl w:ilvl="0" w:tentative="0">
      <w:start w:val="1"/>
      <w:numFmt w:val="decimal"/>
      <w:suff w:val="nothing"/>
      <w:lvlText w:val="（%1）"/>
      <w:lvlJc w:val="left"/>
    </w:lvl>
  </w:abstractNum>
  <w:abstractNum w:abstractNumId="25">
    <w:nsid w:val="7E7B79F7"/>
    <w:multiLevelType w:val="multilevel"/>
    <w:tmpl w:val="7E7B79F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9"/>
  </w:num>
  <w:num w:numId="2">
    <w:abstractNumId w:val="10"/>
  </w:num>
  <w:num w:numId="3">
    <w:abstractNumId w:val="13"/>
  </w:num>
  <w:num w:numId="4">
    <w:abstractNumId w:val="4"/>
  </w:num>
  <w:num w:numId="5">
    <w:abstractNumId w:val="18"/>
  </w:num>
  <w:num w:numId="6">
    <w:abstractNumId w:val="22"/>
  </w:num>
  <w:num w:numId="7">
    <w:abstractNumId w:val="5"/>
  </w:num>
  <w:num w:numId="8">
    <w:abstractNumId w:val="16"/>
  </w:num>
  <w:num w:numId="9">
    <w:abstractNumId w:val="8"/>
  </w:num>
  <w:num w:numId="10">
    <w:abstractNumId w:val="12"/>
  </w:num>
  <w:num w:numId="11">
    <w:abstractNumId w:val="14"/>
  </w:num>
  <w:num w:numId="12">
    <w:abstractNumId w:val="7"/>
  </w:num>
  <w:num w:numId="13">
    <w:abstractNumId w:val="1"/>
  </w:num>
  <w:num w:numId="14">
    <w:abstractNumId w:val="3"/>
  </w:num>
  <w:num w:numId="15">
    <w:abstractNumId w:val="2"/>
  </w:num>
  <w:num w:numId="16">
    <w:abstractNumId w:val="0"/>
  </w:num>
  <w:num w:numId="17">
    <w:abstractNumId w:val="24"/>
  </w:num>
  <w:num w:numId="18">
    <w:abstractNumId w:val="15"/>
  </w:num>
  <w:num w:numId="19">
    <w:abstractNumId w:val="21"/>
  </w:num>
  <w:num w:numId="20">
    <w:abstractNumId w:val="6"/>
  </w:num>
  <w:num w:numId="21">
    <w:abstractNumId w:val="23"/>
  </w:num>
  <w:num w:numId="22">
    <w:abstractNumId w:val="11"/>
  </w:num>
  <w:num w:numId="23">
    <w:abstractNumId w:val="25"/>
  </w:num>
  <w:num w:numId="24">
    <w:abstractNumId w:val="20"/>
  </w:num>
  <w:num w:numId="25">
    <w:abstractNumId w:val="17"/>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2D6C"/>
    <w:rsid w:val="00000F21"/>
    <w:rsid w:val="00002DA6"/>
    <w:rsid w:val="00003D0F"/>
    <w:rsid w:val="00005B56"/>
    <w:rsid w:val="00020E5A"/>
    <w:rsid w:val="00026428"/>
    <w:rsid w:val="0005665E"/>
    <w:rsid w:val="00067866"/>
    <w:rsid w:val="00074879"/>
    <w:rsid w:val="000759FE"/>
    <w:rsid w:val="00084706"/>
    <w:rsid w:val="00097343"/>
    <w:rsid w:val="000A3B22"/>
    <w:rsid w:val="000A53E0"/>
    <w:rsid w:val="000A6468"/>
    <w:rsid w:val="000B2F5B"/>
    <w:rsid w:val="000C1041"/>
    <w:rsid w:val="000C19B3"/>
    <w:rsid w:val="000D1113"/>
    <w:rsid w:val="000D389F"/>
    <w:rsid w:val="000D582E"/>
    <w:rsid w:val="000E0E38"/>
    <w:rsid w:val="000F38A2"/>
    <w:rsid w:val="001036EC"/>
    <w:rsid w:val="0011068E"/>
    <w:rsid w:val="001129F2"/>
    <w:rsid w:val="001155F2"/>
    <w:rsid w:val="001171E2"/>
    <w:rsid w:val="00121366"/>
    <w:rsid w:val="0012489E"/>
    <w:rsid w:val="001272D8"/>
    <w:rsid w:val="001309ED"/>
    <w:rsid w:val="00136213"/>
    <w:rsid w:val="00140349"/>
    <w:rsid w:val="00176CCE"/>
    <w:rsid w:val="001916AC"/>
    <w:rsid w:val="001948C1"/>
    <w:rsid w:val="001B17BC"/>
    <w:rsid w:val="001C62F2"/>
    <w:rsid w:val="001D7494"/>
    <w:rsid w:val="001E05D2"/>
    <w:rsid w:val="001F1E6C"/>
    <w:rsid w:val="001F2607"/>
    <w:rsid w:val="001F77B9"/>
    <w:rsid w:val="0020008A"/>
    <w:rsid w:val="00212641"/>
    <w:rsid w:val="00243B82"/>
    <w:rsid w:val="0024530E"/>
    <w:rsid w:val="00246A5C"/>
    <w:rsid w:val="002509FA"/>
    <w:rsid w:val="00276168"/>
    <w:rsid w:val="00292392"/>
    <w:rsid w:val="002966F6"/>
    <w:rsid w:val="002A756D"/>
    <w:rsid w:val="002B2A73"/>
    <w:rsid w:val="002C186B"/>
    <w:rsid w:val="002C4DC2"/>
    <w:rsid w:val="002E0AEE"/>
    <w:rsid w:val="00302D63"/>
    <w:rsid w:val="003100E2"/>
    <w:rsid w:val="00314352"/>
    <w:rsid w:val="0032101D"/>
    <w:rsid w:val="003213A6"/>
    <w:rsid w:val="00321D7F"/>
    <w:rsid w:val="00353D6D"/>
    <w:rsid w:val="003564BC"/>
    <w:rsid w:val="0037602B"/>
    <w:rsid w:val="003D1DB8"/>
    <w:rsid w:val="003D48B6"/>
    <w:rsid w:val="003F1295"/>
    <w:rsid w:val="004102E0"/>
    <w:rsid w:val="00410B49"/>
    <w:rsid w:val="00412245"/>
    <w:rsid w:val="00412B94"/>
    <w:rsid w:val="0041769A"/>
    <w:rsid w:val="0043238D"/>
    <w:rsid w:val="00443F25"/>
    <w:rsid w:val="00453C55"/>
    <w:rsid w:val="0047023D"/>
    <w:rsid w:val="00472251"/>
    <w:rsid w:val="0048647E"/>
    <w:rsid w:val="004927A7"/>
    <w:rsid w:val="004A6F05"/>
    <w:rsid w:val="004C6712"/>
    <w:rsid w:val="004D018C"/>
    <w:rsid w:val="004D364E"/>
    <w:rsid w:val="004F21FB"/>
    <w:rsid w:val="00503138"/>
    <w:rsid w:val="005034D4"/>
    <w:rsid w:val="005114E8"/>
    <w:rsid w:val="00532182"/>
    <w:rsid w:val="0053324C"/>
    <w:rsid w:val="005339B7"/>
    <w:rsid w:val="005357E9"/>
    <w:rsid w:val="00540BE1"/>
    <w:rsid w:val="00545E48"/>
    <w:rsid w:val="00577E04"/>
    <w:rsid w:val="00584147"/>
    <w:rsid w:val="005A3326"/>
    <w:rsid w:val="005B4930"/>
    <w:rsid w:val="005C1D0C"/>
    <w:rsid w:val="005D3FC2"/>
    <w:rsid w:val="005D68F4"/>
    <w:rsid w:val="005D7362"/>
    <w:rsid w:val="005D777C"/>
    <w:rsid w:val="005E7572"/>
    <w:rsid w:val="005F07DC"/>
    <w:rsid w:val="00600535"/>
    <w:rsid w:val="0061406D"/>
    <w:rsid w:val="006227CA"/>
    <w:rsid w:val="006752DB"/>
    <w:rsid w:val="00676668"/>
    <w:rsid w:val="00691643"/>
    <w:rsid w:val="006B6FE7"/>
    <w:rsid w:val="006C5ED7"/>
    <w:rsid w:val="006D7070"/>
    <w:rsid w:val="006E749D"/>
    <w:rsid w:val="006E7DAC"/>
    <w:rsid w:val="00702A04"/>
    <w:rsid w:val="007114A4"/>
    <w:rsid w:val="0071337B"/>
    <w:rsid w:val="00720966"/>
    <w:rsid w:val="00722D6C"/>
    <w:rsid w:val="00725CE2"/>
    <w:rsid w:val="007312E4"/>
    <w:rsid w:val="007320E4"/>
    <w:rsid w:val="00760F90"/>
    <w:rsid w:val="00764330"/>
    <w:rsid w:val="007760DF"/>
    <w:rsid w:val="00776436"/>
    <w:rsid w:val="00783CF9"/>
    <w:rsid w:val="00786A18"/>
    <w:rsid w:val="007929F7"/>
    <w:rsid w:val="00797D2B"/>
    <w:rsid w:val="007A2266"/>
    <w:rsid w:val="007B1810"/>
    <w:rsid w:val="007D0707"/>
    <w:rsid w:val="007D319D"/>
    <w:rsid w:val="007E0D35"/>
    <w:rsid w:val="007F16DA"/>
    <w:rsid w:val="007F601F"/>
    <w:rsid w:val="008019F4"/>
    <w:rsid w:val="00816C2C"/>
    <w:rsid w:val="0081778E"/>
    <w:rsid w:val="008435A7"/>
    <w:rsid w:val="00850719"/>
    <w:rsid w:val="00851292"/>
    <w:rsid w:val="00852F48"/>
    <w:rsid w:val="00856502"/>
    <w:rsid w:val="00862305"/>
    <w:rsid w:val="008719FC"/>
    <w:rsid w:val="00872CB7"/>
    <w:rsid w:val="008A227B"/>
    <w:rsid w:val="008A5ECD"/>
    <w:rsid w:val="008B14E6"/>
    <w:rsid w:val="008D1C68"/>
    <w:rsid w:val="008D276F"/>
    <w:rsid w:val="008D2A2A"/>
    <w:rsid w:val="008D6FD0"/>
    <w:rsid w:val="008E676D"/>
    <w:rsid w:val="00903D9C"/>
    <w:rsid w:val="00905B6E"/>
    <w:rsid w:val="00913D79"/>
    <w:rsid w:val="00925720"/>
    <w:rsid w:val="009340D1"/>
    <w:rsid w:val="00954517"/>
    <w:rsid w:val="009548D9"/>
    <w:rsid w:val="00956189"/>
    <w:rsid w:val="00962697"/>
    <w:rsid w:val="00981A4E"/>
    <w:rsid w:val="00987C54"/>
    <w:rsid w:val="009A22EA"/>
    <w:rsid w:val="009A7972"/>
    <w:rsid w:val="009C11B3"/>
    <w:rsid w:val="009D43AC"/>
    <w:rsid w:val="009D7C4C"/>
    <w:rsid w:val="009F51C0"/>
    <w:rsid w:val="00A00287"/>
    <w:rsid w:val="00A35BDA"/>
    <w:rsid w:val="00A4573A"/>
    <w:rsid w:val="00A4668F"/>
    <w:rsid w:val="00A612E8"/>
    <w:rsid w:val="00A70AB0"/>
    <w:rsid w:val="00A77ED0"/>
    <w:rsid w:val="00A81C1E"/>
    <w:rsid w:val="00A94A46"/>
    <w:rsid w:val="00AA482C"/>
    <w:rsid w:val="00AB493F"/>
    <w:rsid w:val="00AF01B4"/>
    <w:rsid w:val="00B05A85"/>
    <w:rsid w:val="00B05D1A"/>
    <w:rsid w:val="00B16EB1"/>
    <w:rsid w:val="00B217E0"/>
    <w:rsid w:val="00B36433"/>
    <w:rsid w:val="00B43638"/>
    <w:rsid w:val="00B72B14"/>
    <w:rsid w:val="00B75935"/>
    <w:rsid w:val="00B96296"/>
    <w:rsid w:val="00BA26FF"/>
    <w:rsid w:val="00BB4370"/>
    <w:rsid w:val="00BC1193"/>
    <w:rsid w:val="00BC68A6"/>
    <w:rsid w:val="00BD5BBC"/>
    <w:rsid w:val="00BE15EB"/>
    <w:rsid w:val="00BF029D"/>
    <w:rsid w:val="00BF4077"/>
    <w:rsid w:val="00BF65F5"/>
    <w:rsid w:val="00BF6A05"/>
    <w:rsid w:val="00C04B6F"/>
    <w:rsid w:val="00C22CFB"/>
    <w:rsid w:val="00C3568E"/>
    <w:rsid w:val="00C53527"/>
    <w:rsid w:val="00C53AF1"/>
    <w:rsid w:val="00C53E0E"/>
    <w:rsid w:val="00C56BD1"/>
    <w:rsid w:val="00C56DF0"/>
    <w:rsid w:val="00C67712"/>
    <w:rsid w:val="00C7386F"/>
    <w:rsid w:val="00C75674"/>
    <w:rsid w:val="00C86502"/>
    <w:rsid w:val="00C961BB"/>
    <w:rsid w:val="00CB04D9"/>
    <w:rsid w:val="00CB2C5A"/>
    <w:rsid w:val="00CB4968"/>
    <w:rsid w:val="00CB5D89"/>
    <w:rsid w:val="00CD0153"/>
    <w:rsid w:val="00CD2AB5"/>
    <w:rsid w:val="00CD35A2"/>
    <w:rsid w:val="00CD5BE4"/>
    <w:rsid w:val="00CE1484"/>
    <w:rsid w:val="00CE4A6E"/>
    <w:rsid w:val="00CF1393"/>
    <w:rsid w:val="00CF16A3"/>
    <w:rsid w:val="00D069AC"/>
    <w:rsid w:val="00D10A2D"/>
    <w:rsid w:val="00D15BBF"/>
    <w:rsid w:val="00D16E55"/>
    <w:rsid w:val="00D30C50"/>
    <w:rsid w:val="00D34216"/>
    <w:rsid w:val="00D36D0A"/>
    <w:rsid w:val="00D50464"/>
    <w:rsid w:val="00D51396"/>
    <w:rsid w:val="00D514FC"/>
    <w:rsid w:val="00D553E1"/>
    <w:rsid w:val="00D55F7F"/>
    <w:rsid w:val="00D664A3"/>
    <w:rsid w:val="00D802B6"/>
    <w:rsid w:val="00D85DC0"/>
    <w:rsid w:val="00D90542"/>
    <w:rsid w:val="00D9133A"/>
    <w:rsid w:val="00DA0CFC"/>
    <w:rsid w:val="00DA1BC2"/>
    <w:rsid w:val="00DA404E"/>
    <w:rsid w:val="00DA5CBC"/>
    <w:rsid w:val="00DB1895"/>
    <w:rsid w:val="00DC2A6C"/>
    <w:rsid w:val="00E016EF"/>
    <w:rsid w:val="00E0527F"/>
    <w:rsid w:val="00E40438"/>
    <w:rsid w:val="00E40A34"/>
    <w:rsid w:val="00E52670"/>
    <w:rsid w:val="00E643E0"/>
    <w:rsid w:val="00E643EB"/>
    <w:rsid w:val="00E72C06"/>
    <w:rsid w:val="00E72D39"/>
    <w:rsid w:val="00E72DEB"/>
    <w:rsid w:val="00E737A9"/>
    <w:rsid w:val="00E75B52"/>
    <w:rsid w:val="00E76A73"/>
    <w:rsid w:val="00E80450"/>
    <w:rsid w:val="00E83CD4"/>
    <w:rsid w:val="00EB24E5"/>
    <w:rsid w:val="00EB5460"/>
    <w:rsid w:val="00EE46EF"/>
    <w:rsid w:val="00EE5C6E"/>
    <w:rsid w:val="00F11003"/>
    <w:rsid w:val="00F3738D"/>
    <w:rsid w:val="00F44483"/>
    <w:rsid w:val="00F46EBF"/>
    <w:rsid w:val="00F64218"/>
    <w:rsid w:val="00F72981"/>
    <w:rsid w:val="00F95626"/>
    <w:rsid w:val="00F95F66"/>
    <w:rsid w:val="00FA7005"/>
    <w:rsid w:val="00FB0354"/>
    <w:rsid w:val="00FB58DD"/>
    <w:rsid w:val="00FB767B"/>
    <w:rsid w:val="00FC05E7"/>
    <w:rsid w:val="00FC5A96"/>
    <w:rsid w:val="00FE49A1"/>
    <w:rsid w:val="00FE67C6"/>
    <w:rsid w:val="00FF35B6"/>
    <w:rsid w:val="00FF7B6D"/>
    <w:rsid w:val="01532ED6"/>
    <w:rsid w:val="025A0025"/>
    <w:rsid w:val="0A3F003C"/>
    <w:rsid w:val="0C534F35"/>
    <w:rsid w:val="0E090A4E"/>
    <w:rsid w:val="0E4D6A82"/>
    <w:rsid w:val="12953BA3"/>
    <w:rsid w:val="1AE84F01"/>
    <w:rsid w:val="1E540E95"/>
    <w:rsid w:val="206229C4"/>
    <w:rsid w:val="24512B87"/>
    <w:rsid w:val="28CD04CE"/>
    <w:rsid w:val="2A6033D4"/>
    <w:rsid w:val="2B102157"/>
    <w:rsid w:val="2D946946"/>
    <w:rsid w:val="2E641D37"/>
    <w:rsid w:val="2E9C0B21"/>
    <w:rsid w:val="30FC71AE"/>
    <w:rsid w:val="373B1AF8"/>
    <w:rsid w:val="37E34E12"/>
    <w:rsid w:val="38A74DA6"/>
    <w:rsid w:val="38F97288"/>
    <w:rsid w:val="398F73C1"/>
    <w:rsid w:val="3B116E8E"/>
    <w:rsid w:val="3B432D75"/>
    <w:rsid w:val="3CBF4709"/>
    <w:rsid w:val="3FB13983"/>
    <w:rsid w:val="40622781"/>
    <w:rsid w:val="40DC7C6D"/>
    <w:rsid w:val="4353652B"/>
    <w:rsid w:val="4640206A"/>
    <w:rsid w:val="476E4BB6"/>
    <w:rsid w:val="480E4C5A"/>
    <w:rsid w:val="487658EF"/>
    <w:rsid w:val="4AC33C78"/>
    <w:rsid w:val="4B785805"/>
    <w:rsid w:val="4FD2369F"/>
    <w:rsid w:val="50A75B5E"/>
    <w:rsid w:val="53627E5F"/>
    <w:rsid w:val="53817309"/>
    <w:rsid w:val="53C572E2"/>
    <w:rsid w:val="541A4C64"/>
    <w:rsid w:val="54D219F1"/>
    <w:rsid w:val="55511500"/>
    <w:rsid w:val="5B134A0E"/>
    <w:rsid w:val="5B2923DC"/>
    <w:rsid w:val="5FFBB8B5"/>
    <w:rsid w:val="657C502B"/>
    <w:rsid w:val="699A2F00"/>
    <w:rsid w:val="6C644230"/>
    <w:rsid w:val="6DC37146"/>
    <w:rsid w:val="734E2F82"/>
    <w:rsid w:val="743A2165"/>
    <w:rsid w:val="770C4B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60" w:lineRule="exact"/>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9"/>
    <w:pPr>
      <w:keepNext/>
      <w:keepLines/>
      <w:spacing w:before="340" w:after="330" w:line="576" w:lineRule="auto"/>
      <w:outlineLvl w:val="0"/>
    </w:pPr>
    <w:rPr>
      <w:b/>
      <w:kern w:val="44"/>
      <w:sz w:val="44"/>
    </w:rPr>
  </w:style>
  <w:style w:type="paragraph" w:styleId="3">
    <w:name w:val="heading 2"/>
    <w:basedOn w:val="1"/>
    <w:next w:val="1"/>
    <w:qFormat/>
    <w:uiPriority w:val="9"/>
    <w:pPr>
      <w:keepNext/>
      <w:keepLines/>
      <w:spacing w:before="260" w:after="260" w:line="413" w:lineRule="auto"/>
      <w:outlineLvl w:val="1"/>
    </w:pPr>
    <w:rPr>
      <w:rFonts w:ascii="Arial" w:hAnsi="Arial" w:eastAsia="黑体"/>
      <w:b/>
      <w:sz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9"/>
    <w:semiHidden/>
    <w:unhideWhenUsed/>
    <w:qFormat/>
    <w:uiPriority w:val="99"/>
    <w:pPr>
      <w:jc w:val="left"/>
    </w:pPr>
  </w:style>
  <w:style w:type="paragraph" w:styleId="5">
    <w:name w:val="Body Text"/>
    <w:basedOn w:val="1"/>
    <w:link w:val="27"/>
    <w:semiHidden/>
    <w:unhideWhenUsed/>
    <w:qFormat/>
    <w:uiPriority w:val="99"/>
    <w:pPr>
      <w:spacing w:after="120"/>
    </w:pPr>
    <w:rPr>
      <w:rFonts w:asciiTheme="minorHAnsi" w:hAnsiTheme="minorHAnsi" w:eastAsiaTheme="minorEastAsia" w:cstheme="minorBidi"/>
    </w:rPr>
  </w:style>
  <w:style w:type="paragraph" w:styleId="6">
    <w:name w:val="Plain Text"/>
    <w:basedOn w:val="1"/>
    <w:link w:val="24"/>
    <w:qFormat/>
    <w:uiPriority w:val="99"/>
    <w:pPr>
      <w:spacing w:line="240" w:lineRule="auto"/>
    </w:pPr>
    <w:rPr>
      <w:rFonts w:ascii="宋体" w:hAnsi="Courier New" w:cs="Courier New"/>
      <w:szCs w:val="21"/>
    </w:rPr>
  </w:style>
  <w:style w:type="paragraph" w:styleId="7">
    <w:name w:val="Balloon Text"/>
    <w:basedOn w:val="1"/>
    <w:link w:val="21"/>
    <w:semiHidden/>
    <w:unhideWhenUsed/>
    <w:qFormat/>
    <w:uiPriority w:val="99"/>
    <w:pPr>
      <w:spacing w:line="240" w:lineRule="auto"/>
    </w:pPr>
    <w:rPr>
      <w:sz w:val="18"/>
      <w:szCs w:val="18"/>
    </w:rPr>
  </w:style>
  <w:style w:type="paragraph" w:styleId="8">
    <w:name w:val="footer"/>
    <w:basedOn w:val="1"/>
    <w:link w:val="23"/>
    <w:unhideWhenUsed/>
    <w:qFormat/>
    <w:uiPriority w:val="99"/>
    <w:pPr>
      <w:tabs>
        <w:tab w:val="center" w:pos="4153"/>
        <w:tab w:val="right" w:pos="8306"/>
      </w:tabs>
      <w:snapToGrid w:val="0"/>
      <w:spacing w:line="240" w:lineRule="atLeast"/>
      <w:jc w:val="left"/>
    </w:pPr>
    <w:rPr>
      <w:sz w:val="18"/>
      <w:szCs w:val="18"/>
    </w:rPr>
  </w:style>
  <w:style w:type="paragraph" w:styleId="9">
    <w:name w:val="header"/>
    <w:basedOn w:val="1"/>
    <w:link w:val="22"/>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10">
    <w:name w:val="Normal (Web)"/>
    <w:basedOn w:val="1"/>
    <w:semiHidden/>
    <w:unhideWhenUsed/>
    <w:qFormat/>
    <w:uiPriority w:val="99"/>
    <w:rPr>
      <w:sz w:val="24"/>
    </w:rPr>
  </w:style>
  <w:style w:type="paragraph" w:styleId="11">
    <w:name w:val="annotation subject"/>
    <w:basedOn w:val="4"/>
    <w:next w:val="4"/>
    <w:link w:val="20"/>
    <w:semiHidden/>
    <w:unhideWhenUsed/>
    <w:qFormat/>
    <w:uiPriority w:val="99"/>
    <w:rPr>
      <w:b/>
      <w:bCs/>
    </w:rPr>
  </w:style>
  <w:style w:type="character" w:styleId="14">
    <w:name w:val="Strong"/>
    <w:basedOn w:val="13"/>
    <w:qFormat/>
    <w:uiPriority w:val="22"/>
    <w:rPr>
      <w:b/>
    </w:rPr>
  </w:style>
  <w:style w:type="character" w:styleId="15">
    <w:name w:val="Emphasis"/>
    <w:basedOn w:val="13"/>
    <w:qFormat/>
    <w:uiPriority w:val="20"/>
    <w:rPr>
      <w:i/>
    </w:rPr>
  </w:style>
  <w:style w:type="character" w:styleId="16">
    <w:name w:val="Hyperlink"/>
    <w:basedOn w:val="13"/>
    <w:unhideWhenUsed/>
    <w:qFormat/>
    <w:uiPriority w:val="99"/>
    <w:rPr>
      <w:color w:val="0000FF" w:themeColor="hyperlink"/>
      <w:u w:val="single"/>
      <w14:textFill>
        <w14:solidFill>
          <w14:schemeClr w14:val="hlink"/>
        </w14:solidFill>
      </w14:textFill>
    </w:rPr>
  </w:style>
  <w:style w:type="character" w:styleId="17">
    <w:name w:val="annotation reference"/>
    <w:basedOn w:val="13"/>
    <w:semiHidden/>
    <w:unhideWhenUsed/>
    <w:qFormat/>
    <w:uiPriority w:val="99"/>
    <w:rPr>
      <w:sz w:val="21"/>
      <w:szCs w:val="21"/>
    </w:rPr>
  </w:style>
  <w:style w:type="paragraph" w:styleId="18">
    <w:name w:val="List Paragraph"/>
    <w:basedOn w:val="1"/>
    <w:qFormat/>
    <w:uiPriority w:val="99"/>
    <w:pPr>
      <w:ind w:firstLine="420" w:firstLineChars="200"/>
    </w:pPr>
  </w:style>
  <w:style w:type="character" w:customStyle="1" w:styleId="19">
    <w:name w:val="批注文字 字符"/>
    <w:basedOn w:val="13"/>
    <w:link w:val="4"/>
    <w:semiHidden/>
    <w:qFormat/>
    <w:uiPriority w:val="99"/>
    <w:rPr>
      <w:rFonts w:ascii="Times New Roman" w:hAnsi="Times New Roman" w:eastAsia="宋体" w:cs="Times New Roman"/>
    </w:rPr>
  </w:style>
  <w:style w:type="character" w:customStyle="1" w:styleId="20">
    <w:name w:val="批注主题 字符"/>
    <w:basedOn w:val="19"/>
    <w:link w:val="11"/>
    <w:semiHidden/>
    <w:qFormat/>
    <w:uiPriority w:val="99"/>
    <w:rPr>
      <w:rFonts w:ascii="Times New Roman" w:hAnsi="Times New Roman" w:eastAsia="宋体" w:cs="Times New Roman"/>
      <w:b/>
      <w:bCs/>
    </w:rPr>
  </w:style>
  <w:style w:type="character" w:customStyle="1" w:styleId="21">
    <w:name w:val="批注框文本 字符"/>
    <w:basedOn w:val="13"/>
    <w:link w:val="7"/>
    <w:semiHidden/>
    <w:qFormat/>
    <w:uiPriority w:val="99"/>
    <w:rPr>
      <w:rFonts w:ascii="Times New Roman" w:hAnsi="Times New Roman" w:eastAsia="宋体" w:cs="Times New Roman"/>
      <w:sz w:val="18"/>
      <w:szCs w:val="18"/>
    </w:rPr>
  </w:style>
  <w:style w:type="character" w:customStyle="1" w:styleId="22">
    <w:name w:val="页眉 字符"/>
    <w:basedOn w:val="13"/>
    <w:link w:val="9"/>
    <w:qFormat/>
    <w:uiPriority w:val="99"/>
    <w:rPr>
      <w:rFonts w:ascii="Times New Roman" w:hAnsi="Times New Roman" w:eastAsia="宋体" w:cs="Times New Roman"/>
      <w:sz w:val="18"/>
      <w:szCs w:val="18"/>
    </w:rPr>
  </w:style>
  <w:style w:type="character" w:customStyle="1" w:styleId="23">
    <w:name w:val="页脚 字符"/>
    <w:basedOn w:val="13"/>
    <w:link w:val="8"/>
    <w:qFormat/>
    <w:uiPriority w:val="99"/>
    <w:rPr>
      <w:rFonts w:ascii="Times New Roman" w:hAnsi="Times New Roman" w:eastAsia="宋体" w:cs="Times New Roman"/>
      <w:sz w:val="18"/>
      <w:szCs w:val="18"/>
    </w:rPr>
  </w:style>
  <w:style w:type="character" w:customStyle="1" w:styleId="24">
    <w:name w:val="纯文本 字符"/>
    <w:basedOn w:val="13"/>
    <w:link w:val="6"/>
    <w:qFormat/>
    <w:uiPriority w:val="99"/>
    <w:rPr>
      <w:rFonts w:ascii="宋体" w:hAnsi="Courier New" w:eastAsia="宋体" w:cs="Courier New"/>
      <w:szCs w:val="21"/>
    </w:rPr>
  </w:style>
  <w:style w:type="paragraph" w:customStyle="1" w:styleId="25">
    <w:name w:val="修订1"/>
    <w:hidden/>
    <w:unhideWhenUsed/>
    <w:qFormat/>
    <w:uiPriority w:val="99"/>
    <w:rPr>
      <w:rFonts w:ascii="Times New Roman" w:hAnsi="Times New Roman" w:eastAsia="宋体" w:cs="Times New Roman"/>
      <w:kern w:val="2"/>
      <w:sz w:val="21"/>
      <w:szCs w:val="22"/>
      <w:lang w:val="en-US" w:eastAsia="zh-CN" w:bidi="ar-SA"/>
    </w:rPr>
  </w:style>
  <w:style w:type="paragraph" w:customStyle="1" w:styleId="26">
    <w:name w:val="null3"/>
    <w:hidden/>
    <w:qFormat/>
    <w:uiPriority w:val="0"/>
    <w:rPr>
      <w:rFonts w:hint="eastAsia" w:asciiTheme="minorHAnsi" w:hAnsiTheme="minorHAnsi" w:eastAsiaTheme="minorEastAsia" w:cstheme="minorBidi"/>
      <w:lang w:val="en-US" w:eastAsia="zh-Hans" w:bidi="ar-SA"/>
    </w:rPr>
  </w:style>
  <w:style w:type="character" w:customStyle="1" w:styleId="27">
    <w:name w:val="正文文本 字符"/>
    <w:basedOn w:val="13"/>
    <w:link w:val="5"/>
    <w:semiHidden/>
    <w:qFormat/>
    <w:uiPriority w:val="99"/>
    <w:rPr>
      <w:rFonts w:asciiTheme="minorHAnsi" w:hAnsiTheme="minorHAnsi" w:eastAsiaTheme="minorEastAsia" w:cstheme="minorBidi"/>
      <w:kern w:val="2"/>
      <w:sz w:val="21"/>
      <w:szCs w:val="22"/>
    </w:rPr>
  </w:style>
  <w:style w:type="table" w:customStyle="1" w:styleId="28">
    <w:name w:val="Table Normal"/>
    <w:autoRedefine/>
    <w:semiHidden/>
    <w:unhideWhenUsed/>
    <w:qFormat/>
    <w:uiPriority w:val="0"/>
    <w:tblPr>
      <w:tblCellMar>
        <w:top w:w="0" w:type="dxa"/>
        <w:left w:w="0" w:type="dxa"/>
        <w:bottom w:w="0" w:type="dxa"/>
        <w:right w:w="0" w:type="dxa"/>
      </w:tblCellMar>
    </w:tblPr>
  </w:style>
  <w:style w:type="paragraph" w:customStyle="1" w:styleId="29">
    <w:name w:val="正文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0">
    <w:name w:val="表格文字"/>
    <w:basedOn w:val="1"/>
    <w:qFormat/>
    <w:uiPriority w:val="0"/>
    <w:pPr>
      <w:spacing w:before="25" w:after="25" w:line="240" w:lineRule="auto"/>
      <w:jc w:val="left"/>
    </w:pPr>
    <w:rPr>
      <w:rFonts w:ascii="Calibri" w:hAnsi="Calibri" w:cs="Calibri"/>
      <w:bCs/>
      <w:spacing w:val="10"/>
      <w:sz w:val="24"/>
      <w:szCs w:val="20"/>
    </w:rPr>
  </w:style>
  <w:style w:type="paragraph" w:customStyle="1" w:styleId="31">
    <w:name w:val="列出段落1"/>
    <w:basedOn w:val="1"/>
    <w:qFormat/>
    <w:uiPriority w:val="99"/>
    <w:pPr>
      <w:spacing w:line="360" w:lineRule="auto"/>
      <w:ind w:firstLine="420" w:firstLineChars="200"/>
    </w:pPr>
    <w:rPr>
      <w:rFonts w:ascii="Calibri" w:hAnsi="Calibri" w:cs="Calibri"/>
      <w:szCs w:val="20"/>
    </w:rPr>
  </w:style>
  <w:style w:type="paragraph" w:customStyle="1" w:styleId="32">
    <w:name w:val="样式2"/>
    <w:basedOn w:val="1"/>
    <w:qFormat/>
    <w:uiPriority w:val="0"/>
    <w:pPr>
      <w:ind w:firstLine="420" w:firstLineChars="200"/>
    </w:pPr>
    <w:rPr>
      <w:rFonts w:ascii="宋体" w:hAnsi="宋体"/>
      <w:kern w:val="0"/>
      <w:sz w:val="20"/>
      <w:szCs w:val="21"/>
    </w:rPr>
  </w:style>
  <w:style w:type="paragraph" w:customStyle="1" w:styleId="33">
    <w:name w:val="需求报告正文"/>
    <w:basedOn w:val="34"/>
    <w:qFormat/>
    <w:uiPriority w:val="0"/>
    <w:rPr>
      <w:rFonts w:ascii="Times New Roman" w:hAnsi="Times New Roman"/>
    </w:rPr>
  </w:style>
  <w:style w:type="paragraph" w:customStyle="1" w:styleId="34">
    <w:name w:val="标书正文"/>
    <w:basedOn w:val="1"/>
    <w:qFormat/>
    <w:uiPriority w:val="0"/>
    <w:pPr>
      <w:ind w:firstLine="480" w:firstLineChars="200"/>
      <w:jc w:val="left"/>
    </w:pPr>
    <w:rPr>
      <w:rFonts w:ascii="宋体" w:hAnsi="宋体"/>
      <w:sz w:val="24"/>
      <w:szCs w:val="24"/>
    </w:rPr>
  </w:style>
  <w:style w:type="paragraph" w:customStyle="1" w:styleId="35">
    <w:name w:val="msolistparagraph"/>
    <w:basedOn w:val="1"/>
    <w:qFormat/>
    <w:uiPriority w:val="0"/>
    <w:pPr>
      <w:spacing w:line="360" w:lineRule="auto"/>
      <w:ind w:left="720" w:firstLine="425"/>
      <w:contextualSpacing/>
    </w:pPr>
    <w:rPr>
      <w:rFonts w:ascii="Calibri" w:hAnsi="Calibri"/>
      <w:szCs w:val="20"/>
    </w:rPr>
  </w:style>
  <w:style w:type="paragraph" w:customStyle="1" w:styleId="36">
    <w:name w:val="修订2"/>
    <w:hidden/>
    <w:unhideWhenUsed/>
    <w:qFormat/>
    <w:uiPriority w:val="99"/>
    <w:rPr>
      <w:rFonts w:ascii="Times New Roman" w:hAnsi="Times New Roman" w:eastAsia="宋体" w:cs="Times New Roman"/>
      <w:kern w:val="2"/>
      <w:sz w:val="21"/>
      <w:szCs w:val="22"/>
      <w:lang w:val="en-US" w:eastAsia="zh-CN" w:bidi="ar-SA"/>
    </w:rPr>
  </w:style>
  <w:style w:type="character" w:customStyle="1" w:styleId="37">
    <w:name w:val="未处理的提及1"/>
    <w:basedOn w:val="13"/>
    <w:semiHidden/>
    <w:unhideWhenUsed/>
    <w:qFormat/>
    <w:uiPriority w:val="99"/>
    <w:rPr>
      <w:color w:val="605E5C"/>
      <w:shd w:val="clear" w:color="auto" w:fill="E1DFDD"/>
    </w:rPr>
  </w:style>
  <w:style w:type="paragraph" w:customStyle="1" w:styleId="38">
    <w:name w:val="修订3"/>
    <w:hidden/>
    <w:unhideWhenUsed/>
    <w:qFormat/>
    <w:uiPriority w:val="99"/>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Version="6" StyleName="APA"/>
</file>

<file path=customXml/item2.xml><?xml version="1.0" encoding="utf-8"?>
<relations xmlns="http://www.yonyou.com/relation"/>
</file>

<file path=customXml/item3.xml><?xml version="1.0" encoding="utf-8"?>
<dataSourceCollection xmlns="http://www.yonyou.com/datasource"/>
</file>

<file path=customXml/itemProps1.xml><?xml version="1.0" encoding="utf-8"?>
<ds:datastoreItem xmlns:ds="http://schemas.openxmlformats.org/officeDocument/2006/customXml" ds:itemID="{8B064710-C15F-4AA4-B14C-D616226285A8}">
  <ds:schemaRefs/>
</ds:datastoreItem>
</file>

<file path=customXml/itemProps2.xml><?xml version="1.0" encoding="utf-8"?>
<ds:datastoreItem xmlns:ds="http://schemas.openxmlformats.org/officeDocument/2006/customXml" ds:itemID="{0D74237D-0D75-4A5F-876B-BD24974C5068}">
  <ds:schemaRefs/>
</ds:datastoreItem>
</file>

<file path=customXml/itemProps3.xml><?xml version="1.0" encoding="utf-8"?>
<ds:datastoreItem xmlns:ds="http://schemas.openxmlformats.org/officeDocument/2006/customXml" ds:itemID="{686A791C-9039-4A49-802E-9C1C84FC2C43}">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69</Pages>
  <Words>5989</Words>
  <Characters>6309</Characters>
  <Lines>2584</Lines>
  <Paragraphs>2134</Paragraphs>
  <TotalTime>84</TotalTime>
  <ScaleCrop>false</ScaleCrop>
  <LinksUpToDate>false</LinksUpToDate>
  <CharactersWithSpaces>6330</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2026-01-27T07:14:00Z</dcterms:created>
  <dc:creator>陈玉玲</dc:creator>
  <cp:lastModifiedBy>ZoE</cp:lastModifiedBy>
  <cp:lastPrinted>2026-03-24T02:22:00Z</cp:lastPrinted>
  <dcterms:modified xsi:type="dcterms:W3CDTF">2026-03-24T03:23:21Z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9DC99A5C9C904F30BB8ACD258C94E20D</vt:lpwstr>
  </property>
  <property fmtid="{D5CDD505-2E9C-101B-9397-08002B2CF9AE}" pid="4" name="KSOTemplateDocerSaveRecord">
    <vt:lpwstr>eyJoZGlkIjoiOTU1MmI2YjU4MjYwYTkyZWNkZTdiNjQ3MDBmZjA4OGIiLCJ1c2VySWQiOiIzOTMzNDExMjYifQ==</vt:lpwstr>
  </property>
</Properties>
</file>