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4E6A">
      <w:pPr>
        <w:widowControl/>
        <w:wordWrap w:val="0"/>
        <w:spacing w:line="270" w:lineRule="atLeas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【智慧中医医院试点项目(智慧中药房型)】</w:t>
      </w:r>
    </w:p>
    <w:p w14:paraId="3D6A5685">
      <w:pPr>
        <w:widowControl/>
        <w:wordWrap w:val="0"/>
        <w:spacing w:line="270" w:lineRule="atLeas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采购项目院内购前市场调查公告</w:t>
      </w:r>
      <w:r>
        <w:rPr>
          <w:rFonts w:ascii="宋体" w:hAnsi="宋体" w:cs="宋体"/>
          <w:color w:val="000000" w:themeColor="text1"/>
          <w:kern w:val="0"/>
          <w:sz w:val="18"/>
          <w:szCs w:val="18"/>
          <w14:textFill>
            <w14:solidFill>
              <w14:schemeClr w14:val="tx1"/>
            </w14:solidFill>
          </w14:textFill>
        </w:rPr>
        <w:pict>
          <v:rect id="_x0000_i1025" o:spt="1" style="height:1.5pt;width:0.05pt;" fillcolor="#ACA899" filled="t" stroked="f" coordsize="21600,21600" o:hr="t" o:hrstd="t" o:hralign="center">
            <v:path/>
            <v:fill on="t" focussize="0,0"/>
            <v:stroke on="f"/>
            <v:imagedata o:title=""/>
            <o:lock v:ext="edit"/>
            <w10:wrap type="none"/>
            <w10:anchorlock/>
          </v:rect>
        </w:pict>
      </w:r>
    </w:p>
    <w:p w14:paraId="5094BF04">
      <w:pPr>
        <w:widowControl/>
        <w:spacing w:line="500" w:lineRule="exact"/>
        <w:jc w:val="left"/>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各供应商：</w:t>
      </w:r>
    </w:p>
    <w:p w14:paraId="609D027E">
      <w:pPr>
        <w:widowControl/>
        <w:spacing w:line="500" w:lineRule="exact"/>
        <w:ind w:firstLine="573"/>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我院智慧中医</w:t>
      </w:r>
      <w:r>
        <w:rPr>
          <w:rFonts w:hint="eastAsia" w:ascii="宋体" w:hAnsi="宋体" w:cs="宋体"/>
          <w:color w:val="000000" w:themeColor="text1"/>
          <w:kern w:val="0"/>
          <w:sz w:val="28"/>
          <w:szCs w:val="28"/>
          <w:lang w:val="en-US" w:eastAsia="zh-CN"/>
          <w14:textFill>
            <w14:solidFill>
              <w14:schemeClr w14:val="tx1"/>
            </w14:solidFill>
          </w14:textFill>
        </w:rPr>
        <w:t>医院</w:t>
      </w:r>
      <w:r>
        <w:rPr>
          <w:rFonts w:hint="eastAsia" w:ascii="宋体" w:hAnsi="宋体" w:cs="宋体"/>
          <w:color w:val="000000" w:themeColor="text1"/>
          <w:kern w:val="0"/>
          <w:sz w:val="28"/>
          <w:szCs w:val="28"/>
          <w14:textFill>
            <w14:solidFill>
              <w14:schemeClr w14:val="tx1"/>
            </w14:solidFill>
          </w14:textFill>
        </w:rPr>
        <w:t>试点</w:t>
      </w:r>
      <w:r>
        <w:rPr>
          <w:rFonts w:hint="eastAsia" w:ascii="宋体" w:hAnsi="宋体" w:cs="宋体"/>
          <w:color w:val="000000" w:themeColor="text1"/>
          <w:kern w:val="0"/>
          <w:sz w:val="28"/>
          <w:szCs w:val="28"/>
          <w:lang w:val="en-US" w:eastAsia="zh-CN"/>
          <w14:textFill>
            <w14:solidFill>
              <w14:schemeClr w14:val="tx1"/>
            </w14:solidFill>
          </w14:textFill>
        </w:rPr>
        <w:t>项目</w:t>
      </w:r>
      <w:r>
        <w:rPr>
          <w:rFonts w:hint="eastAsia"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智慧</w:t>
      </w:r>
      <w:r>
        <w:rPr>
          <w:rFonts w:hint="eastAsia" w:ascii="宋体" w:hAnsi="宋体" w:cs="宋体"/>
          <w:color w:val="000000" w:themeColor="text1"/>
          <w:kern w:val="0"/>
          <w:sz w:val="28"/>
          <w:szCs w:val="28"/>
          <w14:textFill>
            <w14:solidFill>
              <w14:schemeClr w14:val="tx1"/>
            </w14:solidFill>
          </w14:textFill>
        </w:rPr>
        <w:t>中药房型）采购项目现进入市场调查阶段，欢迎符合资格条件的供应商前来报名参与。我院将根据市场调查的结果，邀请符合我院需求的供应商参加院内购前市场调查会，具体时间另行通知。本项目</w:t>
      </w:r>
      <w:r>
        <w:rPr>
          <w:rFonts w:hint="eastAsia" w:ascii="仿宋_GB2312" w:hAnsi="宋体" w:eastAsia="仿宋_GB2312" w:cs="宋体"/>
          <w:kern w:val="0"/>
          <w:sz w:val="28"/>
          <w:szCs w:val="28"/>
        </w:rPr>
        <w:t>属于</w:t>
      </w:r>
      <w:r>
        <w:rPr>
          <w:rFonts w:hint="eastAsia" w:ascii="宋体" w:hAnsi="宋体" w:cs="宋体"/>
          <w:color w:val="000000" w:themeColor="text1"/>
          <w:kern w:val="0"/>
          <w:sz w:val="28"/>
          <w:szCs w:val="28"/>
          <w14:textFill>
            <w14:solidFill>
              <w14:schemeClr w14:val="tx1"/>
            </w14:solidFill>
          </w14:textFill>
        </w:rPr>
        <w:t>政府采购类。</w:t>
      </w:r>
    </w:p>
    <w:p w14:paraId="3127D645">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一、采购项目概况：</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1.项目名称：智慧中医医院试点项目(智慧中药房型)</w:t>
      </w:r>
    </w:p>
    <w:p w14:paraId="014DB6A6">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2.项目编号：</w:t>
      </w:r>
      <w:r>
        <w:rPr>
          <w:rFonts w:ascii="宋体" w:hAnsi="宋体" w:cs="宋体"/>
          <w:color w:val="000000" w:themeColor="text1"/>
          <w:kern w:val="0"/>
          <w:sz w:val="28"/>
          <w:szCs w:val="28"/>
          <w14:textFill>
            <w14:solidFill>
              <w14:schemeClr w14:val="tx1"/>
            </w14:solidFill>
          </w14:textFill>
        </w:rPr>
        <w:t>FSSZYYZWCG2026031601</w:t>
      </w:r>
    </w:p>
    <w:p w14:paraId="38C886EC">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3.项目预算金额：600万元</w:t>
      </w:r>
    </w:p>
    <w:p w14:paraId="475BCC7A">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4.用户需求：</w:t>
      </w:r>
      <w:r>
        <w:rPr>
          <w:rFonts w:hint="eastAsia" w:ascii="宋体" w:hAnsi="宋体" w:cs="宋体"/>
          <w:color w:val="000000" w:themeColor="text1"/>
          <w:sz w:val="28"/>
          <w:szCs w:val="28"/>
          <w14:textFill>
            <w14:solidFill>
              <w14:schemeClr w14:val="tx1"/>
            </w14:solidFill>
          </w14:textFill>
        </w:rPr>
        <w:t>详见附件1</w:t>
      </w:r>
    </w:p>
    <w:p w14:paraId="517C0A2D">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二、报名供应商资格要求：</w:t>
      </w:r>
    </w:p>
    <w:p w14:paraId="1AFB3C61">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1.具有独立承担民事责任的能力。</w:t>
      </w:r>
    </w:p>
    <w:p w14:paraId="44FEBC58">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2.具有良好的商业信誉和健全的财务会计制度。</w:t>
      </w:r>
    </w:p>
    <w:p w14:paraId="6C740C72">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3.具有依法缴纳税收和社会保障资金的良好记录。</w:t>
      </w:r>
    </w:p>
    <w:p w14:paraId="20EC95C3">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4.具有履行合同所必需的设备和专业技术能力。</w:t>
      </w:r>
    </w:p>
    <w:p w14:paraId="5538E379">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CCDB1B0">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6.供应商未被列入“信用中国”网站(www.creditchina.gov.cn)“记录失信被执行人或重大税收违法失信主体或政府采购严重违法失信行为”记录名单。</w:t>
      </w:r>
    </w:p>
    <w:p w14:paraId="766DA23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7.本项目不接受联合体参与。</w:t>
      </w:r>
    </w:p>
    <w:p w14:paraId="2B231A9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网上公告时间及报名时提交的文件要求</w:t>
      </w:r>
      <w:r>
        <w:rPr>
          <w:rFonts w:hint="eastAsia" w:ascii="宋体" w:hAnsi="宋体" w:cs="宋体"/>
          <w:b/>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1.报名时间：自发布次日起5个工作日内。</w:t>
      </w:r>
      <w:r>
        <w:rPr>
          <w:rFonts w:hint="eastAsia" w:ascii="宋体" w:hAnsi="宋体" w:cs="宋体"/>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564FDD0E">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（1）报名资料封面（格式见附件2）。</w:t>
      </w:r>
    </w:p>
    <w:p w14:paraId="7E2A962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（2）报名文件目录（格式见附件3）。</w:t>
      </w:r>
    </w:p>
    <w:p w14:paraId="12DBEAFC">
      <w:pPr>
        <w:widowControl/>
        <w:spacing w:line="500" w:lineRule="exact"/>
        <w:jc w:val="left"/>
        <w:rPr>
          <w:rFonts w:ascii="宋体" w:hAnsi="宋体" w:cs="宋体"/>
          <w:color w:val="000000" w:themeColor="text1"/>
          <w:kern w:val="0"/>
          <w:sz w:val="28"/>
          <w:szCs w:val="28"/>
          <w14:textFill>
            <w14:solidFill>
              <w14:schemeClr w14:val="tx1"/>
            </w14:solidFill>
          </w14:textFill>
        </w:rPr>
      </w:pPr>
      <w:bookmarkStart w:id="0" w:name="OLE_LINK1"/>
      <w:bookmarkStart w:id="1" w:name="OLE_LINK2"/>
      <w:r>
        <w:rPr>
          <w:rFonts w:hint="eastAsia" w:ascii="宋体" w:hAnsi="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2A739439">
      <w:pPr>
        <w:pStyle w:val="22"/>
        <w:spacing w:line="500" w:lineRule="exact"/>
        <w:rPr>
          <w:rFonts w:hint="default"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66C06AB1">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532ED46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3115BA4E">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bookmarkEnd w:id="0"/>
      <w:bookmarkEnd w:id="1"/>
    </w:p>
    <w:p w14:paraId="57530BDA">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74D68176">
      <w:pPr>
        <w:pStyle w:val="3"/>
        <w:spacing w:before="240" w:line="400" w:lineRule="exact"/>
        <w:rPr>
          <w:rFonts w:ascii="宋体" w:hAnsi="宋体" w:eastAsia="宋体"/>
        </w:rPr>
      </w:pPr>
      <w:bookmarkStart w:id="2" w:name="_Hlk146264635"/>
      <w:r>
        <w:rPr>
          <w:rFonts w:hint="eastAsia" w:ascii="宋体" w:hAnsi="宋体" w:eastAsia="宋体"/>
          <w:b/>
          <w:color w:val="000000" w:themeColor="text1"/>
          <w:sz w:val="28"/>
          <w:szCs w:val="28"/>
          <w14:textFill>
            <w14:solidFill>
              <w14:schemeClr w14:val="tx1"/>
            </w14:solidFill>
          </w14:textFill>
        </w:rPr>
        <w:t>四、补充文件的递交（文件随院内购前市场调查会当日自行携带入场提交）</w:t>
      </w:r>
    </w:p>
    <w:bookmarkEnd w:id="2"/>
    <w:p w14:paraId="782035A6">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w:t>
      </w:r>
      <w:r>
        <w:rPr>
          <w:rFonts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提供详细的《</w:t>
      </w:r>
      <w:r>
        <w:rPr>
          <w:rFonts w:hint="eastAsia" w:ascii="宋体" w:hAnsi="宋体" w:cs="宋体"/>
          <w:b/>
          <w:bCs/>
          <w:color w:val="000000" w:themeColor="text1"/>
          <w:kern w:val="0"/>
          <w:sz w:val="28"/>
          <w:szCs w:val="28"/>
          <w14:textFill>
            <w14:solidFill>
              <w14:schemeClr w14:val="tx1"/>
            </w14:solidFill>
          </w14:textFill>
        </w:rPr>
        <w:t>智慧中医医院试点项目(智慧中药房型)</w:t>
      </w:r>
      <w:r>
        <w:rPr>
          <w:rFonts w:hint="eastAsia" w:ascii="宋体" w:hAnsi="宋体" w:cs="宋体"/>
          <w:b/>
          <w:color w:val="000000" w:themeColor="text1"/>
          <w:kern w:val="0"/>
          <w:sz w:val="28"/>
          <w:szCs w:val="28"/>
          <w14:textFill>
            <w14:solidFill>
              <w14:schemeClr w14:val="tx1"/>
            </w14:solidFill>
          </w14:textFill>
        </w:rPr>
        <w:t xml:space="preserve">方案书》，请严格按照以下排序内容进行编制，需编制封面（封面需包含项目名称和项目编号、供应商名称、授权代表姓名及联系电话）、目录及页码；本方案书一式五份（加盖公章），方案书内容需包含但不限于以下内容： </w:t>
      </w:r>
    </w:p>
    <w:p w14:paraId="73E42307">
      <w:pPr>
        <w:widowControl/>
        <w:spacing w:line="500" w:lineRule="exact"/>
        <w:jc w:val="left"/>
        <w:rPr>
          <w:rFonts w:cs="宋体" w:asciiTheme="minorEastAsia" w:hAnsiTheme="minorEastAsia" w:eastAsiaTheme="minorEastAsia"/>
          <w:color w:val="000000" w:themeColor="text1"/>
          <w:kern w:val="0"/>
          <w:sz w:val="28"/>
          <w:szCs w:val="28"/>
          <w14:textFill>
            <w14:solidFill>
              <w14:schemeClr w14:val="tx1"/>
            </w14:solidFill>
          </w14:textFill>
        </w:rPr>
      </w:pPr>
      <w:bookmarkStart w:id="3" w:name="_Hlk181638747"/>
      <w:r>
        <w:rPr>
          <w:rFonts w:hint="eastAsia" w:cs="宋体" w:asciiTheme="minorEastAsia" w:hAnsiTheme="minorEastAsia"/>
          <w:color w:val="000000" w:themeColor="text1"/>
          <w:kern w:val="0"/>
          <w:sz w:val="28"/>
          <w:szCs w:val="28"/>
          <w14:textFill>
            <w14:solidFill>
              <w14:schemeClr w14:val="tx1"/>
            </w14:solidFill>
          </w14:textFill>
        </w:rPr>
        <w:t>（1）</w:t>
      </w:r>
      <w:r>
        <w:rPr>
          <w:rFonts w:hint="eastAsia" w:cs="宋体" w:asciiTheme="minorEastAsia" w:hAnsiTheme="minorEastAsia" w:eastAsiaTheme="minorEastAsia"/>
          <w:color w:val="000000" w:themeColor="text1"/>
          <w:kern w:val="0"/>
          <w:sz w:val="28"/>
          <w:szCs w:val="28"/>
          <w14:textFill>
            <w14:solidFill>
              <w14:schemeClr w14:val="tx1"/>
            </w14:solidFill>
          </w14:textFill>
        </w:rPr>
        <w:t>技术响应表（格式见附件</w:t>
      </w:r>
      <w:r>
        <w:rPr>
          <w:rFonts w:cs="宋体" w:asciiTheme="minorEastAsia" w:hAnsiTheme="minorEastAsia" w:eastAsiaTheme="minorEastAsia"/>
          <w:color w:val="000000" w:themeColor="text1"/>
          <w:kern w:val="0"/>
          <w:sz w:val="28"/>
          <w:szCs w:val="28"/>
          <w14:textFill>
            <w14:solidFill>
              <w14:schemeClr w14:val="tx1"/>
            </w14:solidFill>
          </w14:textFill>
        </w:rPr>
        <w:t>9</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sz w:val="28"/>
          <w:szCs w:val="28"/>
        </w:rPr>
        <w:t>须按技术参数要求提供相关证明材料</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14:paraId="729E9AB0">
      <w:pPr>
        <w:pStyle w:val="14"/>
        <w:widowControl/>
        <w:spacing w:line="500" w:lineRule="exact"/>
        <w:ind w:firstLine="0" w:firstLineChars="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（2）项目整体</w:t>
      </w:r>
      <w:r>
        <w:rPr>
          <w:rFonts w:hint="eastAsia" w:asciiTheme="minorEastAsia" w:hAnsiTheme="minorEastAsia" w:eastAsiaTheme="minorEastAsia"/>
          <w:color w:val="000000"/>
          <w:sz w:val="28"/>
          <w:szCs w:val="28"/>
          <w:shd w:val="clear" w:color="auto" w:fill="FFFFFF"/>
        </w:rPr>
        <w:t>方案 （提供项目整体方案，方案包括但不限于：对项目的理解、项目服务方案、实施计划、拟投入项目团队成员、项目实施与管理办法等）</w:t>
      </w:r>
    </w:p>
    <w:p w14:paraId="34C750EC">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color w:val="000000"/>
          <w:sz w:val="28"/>
          <w:szCs w:val="28"/>
          <w:shd w:val="clear" w:color="auto" w:fill="FFFFFF"/>
        </w:rPr>
        <w:t>（3）</w:t>
      </w:r>
      <w:r>
        <w:rPr>
          <w:rFonts w:hint="eastAsia" w:cs="宋体" w:asciiTheme="minorEastAsia" w:hAnsiTheme="minorEastAsia" w:eastAsiaTheme="minorEastAsia"/>
          <w:color w:val="000000" w:themeColor="text1"/>
          <w:kern w:val="0"/>
          <w:sz w:val="28"/>
          <w:szCs w:val="24"/>
          <w14:textFill>
            <w14:solidFill>
              <w14:schemeClr w14:val="tx1"/>
            </w14:solidFill>
          </w14:textFill>
        </w:rPr>
        <w:t>现场演示（</w:t>
      </w:r>
      <w:r>
        <w:rPr>
          <w:rFonts w:hint="eastAsia" w:asciiTheme="minorEastAsia" w:hAnsiTheme="minorEastAsia" w:eastAsiaTheme="minorEastAsia"/>
          <w:sz w:val="28"/>
          <w:szCs w:val="24"/>
        </w:rPr>
        <w:t>现场由医院提供电源，演示屏设备（配备HDMI接口），供应商自备电脑和网络。供应商对以下7项功能点进行演示，演示时长15分钟以内，</w:t>
      </w:r>
      <w:r>
        <w:rPr>
          <w:rFonts w:hint="eastAsia" w:asciiTheme="minorEastAsia" w:hAnsiTheme="minorEastAsia" w:eastAsiaTheme="minorEastAsia"/>
          <w:b/>
          <w:sz w:val="28"/>
          <w:szCs w:val="24"/>
        </w:rPr>
        <w:t>注: 不得PPT、录屏、截图展示</w:t>
      </w:r>
      <w:r>
        <w:rPr>
          <w:rFonts w:hint="eastAsia" w:asciiTheme="minorEastAsia" w:hAnsiTheme="minorEastAsia" w:eastAsiaTheme="minorEastAsia"/>
          <w:sz w:val="28"/>
          <w:szCs w:val="24"/>
        </w:rPr>
        <w:t>:</w:t>
      </w:r>
    </w:p>
    <w:p w14:paraId="54A2A7A2">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1.中药数据中台：业务预警演示，调剂或候药时间、煎药环节处方积压超阈值、配送延迟，差错、缺药情况。</w:t>
      </w:r>
    </w:p>
    <w:p w14:paraId="5BF72EC7">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2.制剂研发系统/临床验方转化模块：临床数据收集后，数据的清洗、转换、整合过程，统计方法，结果呈现形式和报告输出。</w:t>
      </w:r>
    </w:p>
    <w:p w14:paraId="069476FD">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3.名老中医传承系统：</w:t>
      </w:r>
    </w:p>
    <w:p w14:paraId="3FA209D1">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（1）工作室管理：</w:t>
      </w:r>
    </w:p>
    <w:p w14:paraId="4EECB9D4">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①支持对医案基本信息进行管理维护，如医案名称、医师姓名、患者基本信息、辨证分型、辅助检查、治则治法等理法方药信息； 支持复诊医案的维护，包括患者复诊的情况和相应的理法方药等信息。</w:t>
      </w:r>
    </w:p>
    <w:p w14:paraId="2D77AE9E">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②支持对工作室年度计划总结、读书心得、经验、著作、获奖、专利、论文等基本信息进行管理维护；支持对相关内容进行注解评论。</w:t>
      </w:r>
    </w:p>
    <w:p w14:paraId="60349581">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4.AI智能体建设与三大高质量数据集建设：</w:t>
      </w:r>
    </w:p>
    <w:p w14:paraId="20C99B6E">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（1）数据采集与资源整合：</w:t>
      </w:r>
    </w:p>
    <w:p w14:paraId="31AD3015">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①根据实施需求，需提供支持多类型数据（含结构化电子病历、半结构化名医医案、非结构化著作文献、多模态检查影像与报告数据）的自动化采集工具。</w:t>
      </w:r>
    </w:p>
    <w:p w14:paraId="18852C91">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②能提供“数据集数据字典”，清晰标注数据权属、来源、采集频率及存储位置，确保全量数据的一致性与可用性。</w:t>
      </w:r>
    </w:p>
    <w:p w14:paraId="3057CC9A">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 xml:space="preserve">5.制剂中心数字化项目： </w:t>
      </w:r>
    </w:p>
    <w:p w14:paraId="0522A310">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（1）制剂生产：</w:t>
      </w:r>
    </w:p>
    <w:p w14:paraId="7D085761">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①生产计划制定：支持根据车间产能及库存数据（低库存自动提醒）、制剂效期、委托加工业务数据制定生产计划，系统生成生产计划单。生产计划需与制剂再注册/备案批件、委托配制批件有效期关联，超过有效期不得配制。</w:t>
      </w:r>
    </w:p>
    <w:p w14:paraId="0958E5E9">
      <w:pPr>
        <w:widowControl/>
        <w:spacing w:line="50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6.中药智能客服：患者可进行信息填报、处方查询、饮片信息查询，代煎和物流信息查询、服务评价。</w:t>
      </w:r>
    </w:p>
    <w:p w14:paraId="2DF67B48">
      <w:pPr>
        <w:widowControl/>
        <w:spacing w:line="500" w:lineRule="exact"/>
        <w:jc w:val="left"/>
        <w:rPr>
          <w:rFonts w:asciiTheme="minorEastAsia" w:hAnsiTheme="minorEastAsia" w:eastAsiaTheme="minorEastAsia"/>
          <w:sz w:val="28"/>
          <w:szCs w:val="24"/>
        </w:rPr>
      </w:pPr>
      <w:r>
        <w:rPr>
          <w:rFonts w:hint="eastAsia" w:asciiTheme="minorEastAsia" w:hAnsiTheme="minorEastAsia" w:eastAsiaTheme="minorEastAsia"/>
          <w:sz w:val="28"/>
          <w:szCs w:val="24"/>
        </w:rPr>
        <w:t>7. 智能辅助诊疗（需在医生工作站实现调用）:自动推荐与四诊信息匹配的证型，按匹配程度以星级标识。推荐对应证型的治法和方剂。展示推荐方剂名、病机图、出处、药物组成，并按推荐程度星级标识。</w:t>
      </w:r>
      <w:r>
        <w:rPr>
          <w:rFonts w:hint="eastAsia" w:cs="宋体" w:asciiTheme="minorEastAsia" w:hAnsiTheme="minorEastAsia" w:eastAsiaTheme="minorEastAsia"/>
          <w:color w:val="000000" w:themeColor="text1"/>
          <w:kern w:val="0"/>
          <w:sz w:val="28"/>
          <w:szCs w:val="24"/>
          <w14:textFill>
            <w14:solidFill>
              <w14:schemeClr w14:val="tx1"/>
            </w14:solidFill>
          </w14:textFill>
        </w:rPr>
        <w:t>）</w:t>
      </w:r>
    </w:p>
    <w:p w14:paraId="5C7744AB">
      <w:pPr>
        <w:widowControl/>
        <w:spacing w:line="500" w:lineRule="exact"/>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（4）实施和售后服务方案（方案包括但不限于：实施计划、培训计划、售后服务响应时间、公司售后服务等）</w:t>
      </w:r>
    </w:p>
    <w:p w14:paraId="25AD0222">
      <w:pPr>
        <w:widowControl/>
        <w:spacing w:line="500" w:lineRule="exact"/>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（5）软件著作权登记证书（供应商提供如下类似或相关产品软件著作权登记证书：医疗科研类；医疗数据管理分析类；医院药房管理系统类。</w:t>
      </w:r>
      <w:r>
        <w:rPr>
          <w:rFonts w:hint="eastAsia" w:asciiTheme="minorEastAsia" w:hAnsiTheme="minorEastAsia"/>
          <w:b/>
          <w:color w:val="000000"/>
          <w:sz w:val="28"/>
          <w:szCs w:val="28"/>
          <w:shd w:val="clear" w:color="auto" w:fill="FFFFFF"/>
        </w:rPr>
        <w:t>注：1.需提供有效的相应证书复印件，证书须在有效期内，并加盖供应商单位公章。分支机构参与的，可使用总公司软件著作权登记证书。2. 供应商所提供软件著作权登记证书的系统名称可以与上述名称略有不同，但必须是功能相同的产品。</w:t>
      </w:r>
      <w:r>
        <w:rPr>
          <w:rFonts w:hint="eastAsia" w:asciiTheme="minorEastAsia" w:hAnsiTheme="minorEastAsia"/>
          <w:color w:val="000000"/>
          <w:sz w:val="28"/>
          <w:szCs w:val="28"/>
          <w:shd w:val="clear" w:color="auto" w:fill="FFFFFF"/>
        </w:rPr>
        <w:t>）</w:t>
      </w:r>
    </w:p>
    <w:p w14:paraId="7ADE1440">
      <w:pPr>
        <w:widowControl/>
        <w:spacing w:line="500" w:lineRule="exact"/>
        <w:jc w:val="left"/>
        <w:rPr>
          <w:rFonts w:cs="宋体" w:asciiTheme="minorEastAsia" w:hAnsiTheme="minorEastAsia" w:eastAsiaTheme="minorEastAsia"/>
          <w:b/>
          <w:bCs/>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（6）资质证书（</w:t>
      </w:r>
      <w:r>
        <w:rPr>
          <w:rFonts w:hint="eastAsia" w:asciiTheme="minorEastAsia" w:hAnsiTheme="minorEastAsia" w:eastAsiaTheme="minorEastAsia"/>
          <w:color w:val="000000"/>
          <w:sz w:val="28"/>
          <w:szCs w:val="28"/>
        </w:rPr>
        <w:t>提供应包括但不限于</w:t>
      </w:r>
      <w:r>
        <w:rPr>
          <w:rFonts w:hint="eastAsia" w:cs="宋体" w:asciiTheme="minorEastAsia" w:hAnsiTheme="minorEastAsia" w:eastAsiaTheme="minorEastAsia"/>
          <w:color w:val="000000" w:themeColor="text1"/>
          <w:kern w:val="0"/>
          <w:sz w:val="28"/>
          <w:szCs w:val="28"/>
          <w14:textFill>
            <w14:solidFill>
              <w14:schemeClr w14:val="tx1"/>
            </w14:solidFill>
          </w14:textFill>
        </w:rPr>
        <w:t>健康信息安全管理体系认证；质量管理体系认证证书；环境管理体系认证证书；）</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注：1</w:t>
      </w:r>
      <w:r>
        <w:rPr>
          <w:rFonts w:cs="宋体" w:asciiTheme="minorEastAsia" w:hAnsiTheme="minorEastAsia" w:eastAsiaTheme="minorEastAsia"/>
          <w:b/>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须同时提供有效认证证书扫描件和全国认证认可信息公共服务平台（网址http://cx.cnca.cn）证书查询网页截图，并加盖供应商公章。2</w:t>
      </w:r>
      <w:r>
        <w:rPr>
          <w:rFonts w:cs="宋体" w:asciiTheme="minorEastAsia" w:hAnsiTheme="minorEastAsia" w:eastAsiaTheme="minorEastAsia"/>
          <w:b/>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因供应商成立时间不足，导致未能取得相关认证且提供书面说明的。3.分支机构参与的，可使用总公司的各项资质。</w:t>
      </w:r>
    </w:p>
    <w:p w14:paraId="19E0E7E5">
      <w:pPr>
        <w:widowControl/>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（7）项目负责人（供应商拟派的项目负责人（1人）具有以下证书：</w:t>
      </w:r>
    </w:p>
    <w:p w14:paraId="388722E5">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系统分析师证书；网络信息安全工程师证书；数据安全管理师证书；软件设计师证书。）</w:t>
      </w:r>
      <w:r>
        <w:rPr>
          <w:rFonts w:hint="eastAsia" w:cs="宋体" w:asciiTheme="minorEastAsia" w:hAnsiTheme="minorEastAsia" w:eastAsiaTheme="minorEastAsia"/>
          <w:b/>
          <w:bCs/>
          <w:kern w:val="0"/>
          <w:sz w:val="28"/>
          <w:szCs w:val="28"/>
        </w:rPr>
        <w:t>注：供应商须提供上述人员缴纳的近三个月（以发布采购公告之日止）任意1个月的社保证明、相关有效证书复印件加盖供应商公章。分支机构参与的，可使用总公司的各项人员证书和社保。</w:t>
      </w:r>
    </w:p>
    <w:p w14:paraId="01C673D3">
      <w:pPr>
        <w:widowControl/>
        <w:spacing w:line="500" w:lineRule="exact"/>
        <w:jc w:val="left"/>
        <w:rPr>
          <w:rFonts w:cs="宋体" w:asciiTheme="minorEastAsia" w:hAnsiTheme="minorEastAsia"/>
          <w:kern w:val="0"/>
          <w:sz w:val="28"/>
          <w:szCs w:val="28"/>
        </w:rPr>
      </w:pPr>
      <w:r>
        <w:rPr>
          <w:rFonts w:hint="eastAsia" w:cs="宋体" w:asciiTheme="minorEastAsia" w:hAnsiTheme="minorEastAsia"/>
          <w:kern w:val="0"/>
          <w:sz w:val="28"/>
          <w:szCs w:val="28"/>
        </w:rPr>
        <w:t>（</w:t>
      </w:r>
      <w:r>
        <w:rPr>
          <w:rFonts w:cs="宋体" w:asciiTheme="minorEastAsia" w:hAnsiTheme="minorEastAsia"/>
          <w:kern w:val="0"/>
          <w:sz w:val="28"/>
          <w:szCs w:val="28"/>
        </w:rPr>
        <w:t>8</w:t>
      </w:r>
      <w:r>
        <w:rPr>
          <w:rFonts w:hint="eastAsia" w:cs="宋体" w:asciiTheme="minorEastAsia" w:hAnsiTheme="minorEastAsia"/>
          <w:kern w:val="0"/>
          <w:sz w:val="28"/>
          <w:szCs w:val="28"/>
        </w:rPr>
        <w:t>）投入本项目技术人员（A、项目技术负责人1名（项目负责人除外）具有：系统架构设计师证书；网络规划设计师证书；系统分析师证书；数据库系统工程师证书；B、其他项目团队人员（除项目负责人及技术负责人外）具有：系统架构设计师证书；软件设计师证书；系统规划与管理师证书；数据库系统工程师证书；</w:t>
      </w:r>
      <w:r>
        <w:rPr>
          <w:rFonts w:hint="eastAsia" w:cs="宋体" w:asciiTheme="minorEastAsia" w:hAnsiTheme="minorEastAsia"/>
          <w:b/>
          <w:kern w:val="0"/>
          <w:sz w:val="28"/>
          <w:szCs w:val="28"/>
        </w:rPr>
        <w:t>注：同一人具备多个证书仅计1个证书，供应商须提供上述人员缴纳的近三个月（以发布采购公告之日止）任意1个月的社保证明、相关有效证书复印件加盖供应商公章。分支机构参与的，可使用总公司的各项人员证书和社保。）</w:t>
      </w:r>
    </w:p>
    <w:p w14:paraId="32B9FBF5">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kern w:val="0"/>
          <w:sz w:val="28"/>
          <w:szCs w:val="28"/>
        </w:rPr>
        <w:t>（9）</w:t>
      </w:r>
      <w:r>
        <w:rPr>
          <w:rFonts w:hint="eastAsia" w:cs="宋体" w:asciiTheme="minorEastAsia" w:hAnsiTheme="minorEastAsia" w:eastAsiaTheme="minorEastAsia"/>
          <w:kern w:val="0"/>
          <w:sz w:val="28"/>
          <w:szCs w:val="28"/>
        </w:rPr>
        <w:t>自2023年1月1日至今独立完成的同类项目业绩（格式见附件7），不包括分包或转包，最多提供3份，须提供合同关键页，关键页包括采购内容、签订日期 、双方盖章等;</w:t>
      </w:r>
      <w:r>
        <w:rPr>
          <w:rFonts w:hint="eastAsia" w:asciiTheme="minorEastAsia" w:hAnsiTheme="minorEastAsia" w:eastAsiaTheme="minorEastAsia"/>
          <w:bCs/>
          <w:color w:val="000000"/>
          <w:sz w:val="28"/>
          <w:szCs w:val="28"/>
          <w:shd w:val="clear" w:color="auto" w:fill="FFFFFF"/>
        </w:rPr>
        <w:t>且针对每项合同（或业绩），需提供由客户签名盖章的验收合格资料或者由客户签名盖章的用户满意度评价，且必须为验收合格或满意程度为满意以上或类似的好评。</w:t>
      </w:r>
      <w:r>
        <w:rPr>
          <w:rFonts w:hint="eastAsia" w:asciiTheme="minorEastAsia" w:hAnsiTheme="minorEastAsia" w:eastAsiaTheme="minorEastAsia"/>
          <w:b/>
          <w:bCs/>
          <w:color w:val="000000"/>
          <w:sz w:val="28"/>
          <w:szCs w:val="28"/>
          <w:shd w:val="clear" w:color="auto" w:fill="FFFFFF"/>
        </w:rPr>
        <w:t>注：分支机构参与的，可使用总公司的各项业绩。</w:t>
      </w:r>
    </w:p>
    <w:bookmarkEnd w:id="3"/>
    <w:p w14:paraId="1EB3D005">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789E0D36">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备注：</w:t>
      </w:r>
    </w:p>
    <w:p w14:paraId="7AC2087A">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34E23069">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14:paraId="16F37249">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1B9E83E7">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五、报名交资料时间</w:t>
      </w:r>
    </w:p>
    <w:p w14:paraId="2560E687">
      <w:pPr>
        <w:widowControl/>
        <w:spacing w:line="500" w:lineRule="exact"/>
        <w:ind w:firstLine="562" w:firstLineChars="2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自发布次日起5个工作日内。</w:t>
      </w:r>
    </w:p>
    <w:p w14:paraId="4754B2C3">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六、联系方式</w:t>
      </w:r>
    </w:p>
    <w:p w14:paraId="5470C125">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1、采购人：佛山市中医院</w:t>
      </w:r>
    </w:p>
    <w:p w14:paraId="734B93A3">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14A1AD4B">
      <w:pPr>
        <w:shd w:val="clear" w:color="auto" w:fill="FFFFFF"/>
        <w:spacing w:line="50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3、联系人：李小姐 联系电话：(0757)83067026 、(0757)83067029</w:t>
      </w:r>
      <w:r>
        <w:rPr>
          <w:rFonts w:hint="eastAsia" w:asciiTheme="minorEastAsia" w:hAnsiTheme="minorEastAsia" w:eastAsiaTheme="minorEastAsia"/>
          <w:b/>
          <w:bCs/>
          <w:color w:val="000000"/>
          <w:sz w:val="28"/>
          <w:szCs w:val="28"/>
        </w:rPr>
        <w:t>（备注：工作日上午8:00-12:00、下午2:30-5:30）</w:t>
      </w:r>
    </w:p>
    <w:p w14:paraId="107CB5EA">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4、电子邮箱：740329062@qq.com</w:t>
      </w:r>
    </w:p>
    <w:p w14:paraId="0DE96748">
      <w:pPr>
        <w:shd w:val="clear" w:color="auto" w:fill="FFFFFF"/>
        <w:spacing w:line="500" w:lineRule="exact"/>
        <w:rPr>
          <w:rFonts w:ascii="宋体" w:hAnsi="宋体"/>
          <w:b/>
          <w:color w:val="000000"/>
          <w:sz w:val="28"/>
          <w:szCs w:val="28"/>
          <w:shd w:val="clear" w:color="auto" w:fill="FFFFFF"/>
        </w:rPr>
      </w:pPr>
      <w:r>
        <w:rPr>
          <w:rFonts w:hint="eastAsia" w:ascii="宋体" w:hAnsi="宋体"/>
          <w:b/>
          <w:color w:val="000000" w:themeColor="text1"/>
          <w:sz w:val="28"/>
          <w:szCs w:val="28"/>
          <w14:textFill>
            <w14:solidFill>
              <w14:schemeClr w14:val="tx1"/>
            </w14:solidFill>
          </w14:textFill>
        </w:rPr>
        <w:t>5、</w:t>
      </w:r>
      <w:r>
        <w:rPr>
          <w:rFonts w:hint="eastAsia" w:ascii="宋体" w:hAnsi="宋体"/>
          <w:b/>
          <w:color w:val="000000"/>
          <w:sz w:val="28"/>
          <w:szCs w:val="28"/>
          <w:shd w:val="clear" w:color="auto" w:fill="FFFFFF"/>
        </w:rPr>
        <w:t>监督投诉电话：（0757）83068460</w:t>
      </w:r>
    </w:p>
    <w:p w14:paraId="37EC47DB">
      <w:pPr>
        <w:shd w:val="clear" w:color="auto" w:fill="FFFFFF"/>
        <w:spacing w:line="500" w:lineRule="exact"/>
        <w:rPr>
          <w:rFonts w:ascii="宋体" w:hAnsi="宋体"/>
          <w:color w:val="000000" w:themeColor="text1"/>
          <w:sz w:val="28"/>
          <w:szCs w:val="28"/>
          <w14:textFill>
            <w14:solidFill>
              <w14:schemeClr w14:val="tx1"/>
            </w14:solidFill>
          </w14:textFill>
        </w:rPr>
      </w:pPr>
    </w:p>
    <w:p w14:paraId="09F2DC66">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p>
    <w:p w14:paraId="3E7BE792">
      <w:pPr>
        <w:tabs>
          <w:tab w:val="left" w:pos="0"/>
          <w:tab w:val="left" w:pos="1620"/>
        </w:tabs>
        <w:spacing w:line="500" w:lineRule="exact"/>
        <w:jc w:val="right"/>
        <w:rPr>
          <w:rFonts w:ascii="宋体" w:hAnsi="宋体" w:cs="宋体"/>
          <w:color w:val="000000" w:themeColor="text1"/>
          <w:kern w:val="0"/>
          <w:sz w:val="28"/>
          <w:szCs w:val="28"/>
          <w14:textFill>
            <w14:solidFill>
              <w14:schemeClr w14:val="tx1"/>
            </w14:solidFill>
          </w14:textFill>
        </w:rPr>
      </w:pPr>
    </w:p>
    <w:p w14:paraId="4E6FD7DA">
      <w:pPr>
        <w:tabs>
          <w:tab w:val="left" w:pos="0"/>
          <w:tab w:val="left" w:pos="1620"/>
        </w:tabs>
        <w:spacing w:line="500" w:lineRule="exact"/>
        <w:ind w:right="280"/>
        <w:jc w:val="righ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佛山市中医院</w:t>
      </w:r>
    </w:p>
    <w:p w14:paraId="4ED0AD4D">
      <w:pPr>
        <w:tabs>
          <w:tab w:val="left" w:pos="0"/>
          <w:tab w:val="left" w:pos="1620"/>
        </w:tabs>
        <w:spacing w:line="500" w:lineRule="exact"/>
        <w:jc w:val="righ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3</w:t>
      </w:r>
      <w:r>
        <w:rPr>
          <w:rFonts w:hint="eastAsia" w:ascii="宋体" w:hAnsi="宋体" w:cs="宋体"/>
          <w:b/>
          <w:color w:val="000000" w:themeColor="text1"/>
          <w:kern w:val="0"/>
          <w:sz w:val="28"/>
          <w:szCs w:val="28"/>
          <w14:textFill>
            <w14:solidFill>
              <w14:schemeClr w14:val="tx1"/>
            </w14:solidFill>
          </w14:textFill>
        </w:rPr>
        <w:t>月</w:t>
      </w:r>
      <w:r>
        <w:rPr>
          <w:rFonts w:hint="eastAsia" w:ascii="宋体" w:hAnsi="宋体" w:cs="宋体"/>
          <w:b/>
          <w:color w:val="000000" w:themeColor="text1"/>
          <w:kern w:val="0"/>
          <w:sz w:val="28"/>
          <w:szCs w:val="28"/>
          <w:lang w:val="en-US" w:eastAsia="zh-CN"/>
          <w14:textFill>
            <w14:solidFill>
              <w14:schemeClr w14:val="tx1"/>
            </w14:solidFill>
          </w14:textFill>
        </w:rPr>
        <w:t>25</w:t>
      </w:r>
      <w:r>
        <w:rPr>
          <w:rFonts w:hint="eastAsia" w:ascii="宋体" w:hAnsi="宋体" w:cs="宋体"/>
          <w:b/>
          <w:color w:val="000000" w:themeColor="text1"/>
          <w:kern w:val="0"/>
          <w:sz w:val="28"/>
          <w:szCs w:val="28"/>
          <w14:textFill>
            <w14:solidFill>
              <w14:schemeClr w14:val="tx1"/>
            </w14:solidFill>
          </w14:textFill>
        </w:rPr>
        <w:t>日</w:t>
      </w:r>
    </w:p>
    <w:p w14:paraId="24592D21">
      <w:pPr>
        <w:rPr>
          <w:rFonts w:ascii="宋体" w:hAnsi="宋体" w:cs="宋体"/>
          <w:b/>
          <w:bCs/>
          <w:color w:val="000000" w:themeColor="text1"/>
          <w:kern w:val="0"/>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672465</wp:posOffset>
            </wp:positionH>
            <wp:positionV relativeFrom="paragraph">
              <wp:posOffset>462915</wp:posOffset>
            </wp:positionV>
            <wp:extent cx="2932430" cy="2932430"/>
            <wp:effectExtent l="0" t="0" r="1270" b="1270"/>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2430" cy="2932430"/>
                    </a:xfrm>
                    <a:prstGeom prst="rect">
                      <a:avLst/>
                    </a:prstGeom>
                    <a:noFill/>
                    <a:ln>
                      <a:noFill/>
                    </a:ln>
                  </pic:spPr>
                </pic:pic>
              </a:graphicData>
            </a:graphic>
          </wp:anchor>
        </w:drawing>
      </w:r>
      <w:r>
        <w:rPr>
          <w:rFonts w:hint="eastAsia" w:ascii="宋体" w:hAnsi="宋体" w:cs="宋体"/>
          <w:b/>
          <w:bCs/>
          <w:color w:val="000000" w:themeColor="text1"/>
          <w:kern w:val="0"/>
          <w:sz w:val="28"/>
          <w:szCs w:val="28"/>
          <w14:textFill>
            <w14:solidFill>
              <w14:schemeClr w14:val="tx1"/>
            </w14:solidFill>
          </w14:textFill>
        </w:rPr>
        <w:br w:type="page"/>
      </w:r>
    </w:p>
    <w:p w14:paraId="06E639E8">
      <w:pPr>
        <w:widowControl/>
        <w:spacing w:line="3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附件1： </w:t>
      </w:r>
    </w:p>
    <w:p w14:paraId="1C310767">
      <w:pPr>
        <w:spacing w:line="440" w:lineRule="exact"/>
        <w:ind w:firstLine="482" w:firstLineChars="150"/>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智慧中医医院试点项目(智慧中药房型)</w:t>
      </w:r>
      <w:r>
        <w:rPr>
          <w:rFonts w:hint="eastAsia" w:ascii="宋体" w:hAnsi="宋体" w:cs="宋体"/>
          <w:b/>
          <w:color w:val="000000" w:themeColor="text1"/>
          <w:kern w:val="0"/>
          <w:sz w:val="32"/>
          <w:szCs w:val="32"/>
          <w14:textFill>
            <w14:solidFill>
              <w14:schemeClr w14:val="tx1"/>
            </w14:solidFill>
          </w14:textFill>
        </w:rPr>
        <w:t>】</w:t>
      </w:r>
    </w:p>
    <w:p w14:paraId="3239A299">
      <w:pPr>
        <w:spacing w:line="440" w:lineRule="exact"/>
        <w:ind w:firstLine="2731" w:firstLineChars="850"/>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采购项目用户需求书</w:t>
      </w:r>
    </w:p>
    <w:p w14:paraId="3DCE9F4B">
      <w:pPr>
        <w:pStyle w:val="14"/>
        <w:numPr>
          <w:ilvl w:val="0"/>
          <w:numId w:val="1"/>
        </w:numPr>
        <w:spacing w:line="440" w:lineRule="exact"/>
        <w:ind w:firstLineChars="0"/>
        <w:jc w:val="left"/>
        <w:outlineLvl w:val="0"/>
        <w:rPr>
          <w:rFonts w:ascii="宋体" w:hAnsi="宋体" w:cs="宋体"/>
          <w:b/>
          <w:bCs/>
          <w:color w:val="000000" w:themeColor="text1"/>
          <w:sz w:val="28"/>
          <w:szCs w:val="28"/>
          <w:shd w:val="clear" w:color="auto" w:fill="FFFFFF"/>
          <w14:textFill>
            <w14:solidFill>
              <w14:schemeClr w14:val="tx1"/>
            </w14:solidFill>
          </w14:textFill>
        </w:rPr>
      </w:pPr>
      <w:r>
        <w:rPr>
          <w:rFonts w:hint="eastAsia" w:ascii="宋体" w:hAnsi="宋体" w:cs="宋体"/>
          <w:b/>
          <w:bCs/>
          <w:color w:val="000000" w:themeColor="text1"/>
          <w:sz w:val="28"/>
          <w:szCs w:val="28"/>
          <w:shd w:val="clear" w:color="auto" w:fill="FFFFFF"/>
          <w14:textFill>
            <w14:solidFill>
              <w14:schemeClr w14:val="tx1"/>
            </w14:solidFill>
          </w14:textFill>
        </w:rPr>
        <w:t>项目概述</w:t>
      </w:r>
    </w:p>
    <w:p w14:paraId="736E4A0A">
      <w:pPr>
        <w:spacing w:line="300" w:lineRule="exact"/>
        <w:ind w:firstLine="480" w:firstLineChars="200"/>
        <w:jc w:val="left"/>
        <w:outlineLvl w:val="0"/>
        <w:rPr>
          <w:rFonts w:ascii="宋体" w:hAnsi="宋体" w:cs="宋体"/>
          <w:color w:val="000000" w:themeColor="text1"/>
          <w:kern w:val="0"/>
          <w:sz w:val="24"/>
          <w:szCs w:val="32"/>
          <w14:textFill>
            <w14:solidFill>
              <w14:schemeClr w14:val="tx1"/>
            </w14:solidFill>
          </w14:textFill>
        </w:rPr>
      </w:pPr>
      <w:r>
        <w:rPr>
          <w:rFonts w:hint="eastAsia" w:ascii="宋体" w:hAnsi="宋体" w:cs="宋体"/>
          <w:color w:val="000000" w:themeColor="text1"/>
          <w:kern w:val="0"/>
          <w:sz w:val="24"/>
          <w:szCs w:val="32"/>
          <w14:textFill>
            <w14:solidFill>
              <w14:schemeClr w14:val="tx1"/>
            </w14:solidFill>
          </w14:textFill>
        </w:rPr>
        <w:t>为响应国家中医药管理局“智慧中医医院”试点项目（智慧中药房）建设要求，发挥佛山市中医院国家级中医名院引领作用破解中医药服务流程中的 “堵点”“难点”，我院决定进行【智慧中医医院试点项目(智慧中药房型)】项目建设。项目围绕“中药数据管理中枢”、“理法方药应用转化管理系统”、“构建三大智能化全流程追溯体系”、“高质量数据集”四大模块进行建设，与院内现有系统和其它在建项目紧密结合，达成破解中医药服务瓶颈，落实国家试点项目验收要求的建设目标。</w:t>
      </w:r>
    </w:p>
    <w:p w14:paraId="4161CCF6">
      <w:pPr>
        <w:pStyle w:val="14"/>
        <w:numPr>
          <w:ilvl w:val="0"/>
          <w:numId w:val="1"/>
        </w:numPr>
        <w:spacing w:line="400" w:lineRule="exact"/>
        <w:ind w:firstLineChars="0"/>
        <w:rPr>
          <w:rFonts w:ascii="宋体" w:hAnsi="宋体" w:cs="宋体"/>
          <w:b/>
          <w:bCs/>
          <w:color w:val="000000" w:themeColor="text1"/>
          <w:sz w:val="28"/>
          <w:szCs w:val="28"/>
          <w:shd w:val="clear" w:color="auto" w:fill="FFFFFF"/>
          <w14:textFill>
            <w14:solidFill>
              <w14:schemeClr w14:val="tx1"/>
            </w14:solidFill>
          </w14:textFill>
        </w:rPr>
      </w:pPr>
      <w:r>
        <w:rPr>
          <w:rFonts w:hint="eastAsia" w:ascii="宋体" w:hAnsi="宋体" w:cs="宋体"/>
          <w:b/>
          <w:bCs/>
          <w:color w:val="000000" w:themeColor="text1"/>
          <w:sz w:val="28"/>
          <w:szCs w:val="28"/>
          <w:shd w:val="clear" w:color="auto" w:fill="FFFFFF"/>
          <w14:textFill>
            <w14:solidFill>
              <w14:schemeClr w14:val="tx1"/>
            </w14:solidFill>
          </w14:textFill>
        </w:rPr>
        <w:t>技术要求：</w:t>
      </w:r>
    </w:p>
    <w:p w14:paraId="4C840E67">
      <w:pPr>
        <w:pStyle w:val="14"/>
        <w:ind w:firstLine="0" w:firstLineChars="0"/>
        <w:rPr>
          <w:rStyle w:val="28"/>
          <w:rFonts w:hint="default" w:asciiTheme="minorEastAsia" w:hAnsiTheme="minorEastAsia" w:eastAsiaTheme="minorEastAsia"/>
          <w:sz w:val="24"/>
          <w:szCs w:val="24"/>
        </w:rPr>
      </w:pP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1275"/>
        <w:gridCol w:w="1276"/>
        <w:gridCol w:w="4820"/>
      </w:tblGrid>
      <w:tr w14:paraId="2467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noWrap/>
          </w:tcPr>
          <w:p w14:paraId="6185B967">
            <w:pPr>
              <w:pStyle w:val="14"/>
              <w:ind w:firstLine="0" w:firstLineChars="0"/>
              <w:rPr>
                <w:rFonts w:asciiTheme="minorEastAsia" w:hAnsiTheme="minorEastAsia"/>
                <w:b/>
                <w:bCs/>
                <w:sz w:val="24"/>
                <w:szCs w:val="24"/>
              </w:rPr>
            </w:pPr>
            <w:bookmarkStart w:id="4" w:name="OLE_LINK6"/>
            <w:bookmarkStart w:id="5" w:name="OLE_LINK7"/>
            <w:bookmarkStart w:id="6" w:name="OLE_LINK5"/>
            <w:r>
              <w:rPr>
                <w:rFonts w:hint="eastAsia" w:asciiTheme="minorEastAsia" w:hAnsiTheme="minorEastAsia"/>
                <w:b/>
                <w:bCs/>
                <w:sz w:val="24"/>
                <w:szCs w:val="24"/>
              </w:rPr>
              <w:t>序号</w:t>
            </w:r>
          </w:p>
        </w:tc>
        <w:tc>
          <w:tcPr>
            <w:tcW w:w="851" w:type="dxa"/>
            <w:noWrap/>
          </w:tcPr>
          <w:p w14:paraId="7386CD7F">
            <w:pPr>
              <w:pStyle w:val="14"/>
              <w:ind w:firstLine="0" w:firstLineChars="0"/>
              <w:rPr>
                <w:rFonts w:asciiTheme="minorEastAsia" w:hAnsiTheme="minorEastAsia"/>
                <w:b/>
                <w:bCs/>
                <w:sz w:val="24"/>
                <w:szCs w:val="24"/>
              </w:rPr>
            </w:pPr>
            <w:r>
              <w:rPr>
                <w:rFonts w:hint="eastAsia" w:asciiTheme="minorEastAsia" w:hAnsiTheme="minorEastAsia"/>
                <w:b/>
                <w:bCs/>
                <w:sz w:val="24"/>
                <w:szCs w:val="24"/>
              </w:rPr>
              <w:t>模块</w:t>
            </w:r>
          </w:p>
        </w:tc>
        <w:tc>
          <w:tcPr>
            <w:tcW w:w="1275" w:type="dxa"/>
            <w:noWrap/>
          </w:tcPr>
          <w:p w14:paraId="2CA982A9">
            <w:pPr>
              <w:pStyle w:val="14"/>
              <w:ind w:firstLine="0" w:firstLineChars="0"/>
              <w:rPr>
                <w:rFonts w:asciiTheme="minorEastAsia" w:hAnsiTheme="minorEastAsia"/>
                <w:b/>
                <w:bCs/>
                <w:sz w:val="24"/>
                <w:szCs w:val="24"/>
              </w:rPr>
            </w:pPr>
            <w:r>
              <w:rPr>
                <w:rFonts w:hint="eastAsia" w:asciiTheme="minorEastAsia" w:hAnsiTheme="minorEastAsia"/>
                <w:b/>
                <w:bCs/>
                <w:sz w:val="24"/>
                <w:szCs w:val="24"/>
              </w:rPr>
              <w:t>子模块</w:t>
            </w:r>
          </w:p>
        </w:tc>
        <w:tc>
          <w:tcPr>
            <w:tcW w:w="1276" w:type="dxa"/>
            <w:noWrap/>
          </w:tcPr>
          <w:p w14:paraId="4CE93D62">
            <w:pPr>
              <w:pStyle w:val="14"/>
              <w:ind w:firstLine="0" w:firstLineChars="0"/>
              <w:rPr>
                <w:rFonts w:asciiTheme="minorEastAsia" w:hAnsiTheme="minorEastAsia"/>
                <w:b/>
                <w:bCs/>
                <w:sz w:val="24"/>
                <w:szCs w:val="24"/>
              </w:rPr>
            </w:pPr>
            <w:r>
              <w:rPr>
                <w:rFonts w:hint="eastAsia" w:asciiTheme="minorEastAsia" w:hAnsiTheme="minorEastAsia"/>
                <w:b/>
                <w:bCs/>
                <w:sz w:val="24"/>
                <w:szCs w:val="24"/>
              </w:rPr>
              <w:t>功能点</w:t>
            </w:r>
          </w:p>
        </w:tc>
        <w:tc>
          <w:tcPr>
            <w:tcW w:w="4820" w:type="dxa"/>
            <w:noWrap/>
          </w:tcPr>
          <w:p w14:paraId="7B837DA1">
            <w:pPr>
              <w:pStyle w:val="14"/>
              <w:ind w:firstLine="482"/>
              <w:rPr>
                <w:rFonts w:asciiTheme="minorEastAsia" w:hAnsiTheme="minorEastAsia"/>
                <w:b/>
                <w:bCs/>
                <w:sz w:val="24"/>
                <w:szCs w:val="24"/>
              </w:rPr>
            </w:pPr>
            <w:r>
              <w:rPr>
                <w:rFonts w:hint="eastAsia" w:asciiTheme="minorEastAsia" w:hAnsiTheme="minorEastAsia"/>
                <w:b/>
                <w:bCs/>
                <w:sz w:val="24"/>
                <w:szCs w:val="24"/>
              </w:rPr>
              <w:t>功能描述</w:t>
            </w:r>
          </w:p>
        </w:tc>
      </w:tr>
      <w:tr w14:paraId="4F93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restart"/>
          </w:tcPr>
          <w:p w14:paraId="0E848E4F">
            <w:pPr>
              <w:rPr>
                <w:rFonts w:asciiTheme="minorEastAsia" w:hAnsiTheme="minorEastAsia"/>
                <w:sz w:val="24"/>
                <w:szCs w:val="24"/>
              </w:rPr>
            </w:pPr>
            <w:r>
              <w:rPr>
                <w:rFonts w:hint="eastAsia" w:asciiTheme="minorEastAsia" w:hAnsiTheme="minorEastAsia"/>
                <w:sz w:val="24"/>
                <w:szCs w:val="24"/>
              </w:rPr>
              <w:t>1</w:t>
            </w:r>
          </w:p>
        </w:tc>
        <w:tc>
          <w:tcPr>
            <w:tcW w:w="851" w:type="dxa"/>
            <w:vMerge w:val="restart"/>
          </w:tcPr>
          <w:p w14:paraId="35CB40C7">
            <w:pPr>
              <w:pStyle w:val="14"/>
              <w:ind w:firstLine="0" w:firstLineChars="0"/>
              <w:rPr>
                <w:rFonts w:asciiTheme="minorEastAsia" w:hAnsiTheme="minorEastAsia"/>
                <w:sz w:val="24"/>
                <w:szCs w:val="24"/>
              </w:rPr>
            </w:pPr>
            <w:r>
              <w:rPr>
                <w:rFonts w:hint="eastAsia" w:asciiTheme="minorEastAsia" w:hAnsiTheme="minorEastAsia"/>
                <w:sz w:val="24"/>
                <w:szCs w:val="24"/>
              </w:rPr>
              <w:t>中药数据中台</w:t>
            </w:r>
          </w:p>
        </w:tc>
        <w:tc>
          <w:tcPr>
            <w:tcW w:w="1275" w:type="dxa"/>
          </w:tcPr>
          <w:p w14:paraId="6F242830">
            <w:pPr>
              <w:pStyle w:val="14"/>
              <w:ind w:firstLine="0" w:firstLineChars="0"/>
              <w:rPr>
                <w:rFonts w:asciiTheme="minorEastAsia" w:hAnsiTheme="minorEastAsia"/>
                <w:sz w:val="24"/>
                <w:szCs w:val="24"/>
              </w:rPr>
            </w:pPr>
            <w:r>
              <w:rPr>
                <w:rFonts w:hint="eastAsia" w:asciiTheme="minorEastAsia" w:hAnsiTheme="minorEastAsia"/>
                <w:sz w:val="24"/>
                <w:szCs w:val="24"/>
              </w:rPr>
              <w:t>可视化报表</w:t>
            </w:r>
          </w:p>
        </w:tc>
        <w:tc>
          <w:tcPr>
            <w:tcW w:w="1276" w:type="dxa"/>
          </w:tcPr>
          <w:p w14:paraId="2F853883">
            <w:pPr>
              <w:pStyle w:val="14"/>
              <w:ind w:firstLine="0" w:firstLineChars="0"/>
              <w:rPr>
                <w:rFonts w:asciiTheme="minorEastAsia" w:hAnsiTheme="minorEastAsia"/>
                <w:sz w:val="24"/>
                <w:szCs w:val="24"/>
              </w:rPr>
            </w:pPr>
            <w:r>
              <w:rPr>
                <w:rFonts w:hint="eastAsia" w:asciiTheme="minorEastAsia" w:hAnsiTheme="minorEastAsia"/>
                <w:sz w:val="24"/>
                <w:szCs w:val="24"/>
              </w:rPr>
              <w:t>可视化报表工具</w:t>
            </w:r>
          </w:p>
        </w:tc>
        <w:tc>
          <w:tcPr>
            <w:tcW w:w="4820" w:type="dxa"/>
          </w:tcPr>
          <w:p w14:paraId="5BA7DABA">
            <w:pPr>
              <w:pStyle w:val="14"/>
              <w:ind w:firstLine="0" w:firstLineChars="0"/>
              <w:rPr>
                <w:rFonts w:asciiTheme="minorEastAsia" w:hAnsiTheme="minorEastAsia"/>
                <w:sz w:val="24"/>
                <w:szCs w:val="24"/>
              </w:rPr>
            </w:pPr>
            <w:r>
              <w:rPr>
                <w:rFonts w:hint="eastAsia" w:asciiTheme="minorEastAsia" w:hAnsiTheme="minorEastAsia"/>
                <w:sz w:val="24"/>
                <w:szCs w:val="24"/>
              </w:rPr>
              <w:t>系统需支持全模块数据的可视化呈现。提供交互式看板，支持多维度过滤、钻取分析；支持一键导出PDF、Excel、CSV等格式，系统应满足高并发场景下的使用要求。</w:t>
            </w:r>
          </w:p>
        </w:tc>
      </w:tr>
      <w:tr w14:paraId="5ABC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7" w:type="dxa"/>
            <w:vMerge w:val="continue"/>
          </w:tcPr>
          <w:p w14:paraId="2B1CA506">
            <w:pPr>
              <w:pStyle w:val="14"/>
              <w:ind w:firstLine="480"/>
              <w:rPr>
                <w:rFonts w:asciiTheme="minorEastAsia" w:hAnsiTheme="minorEastAsia"/>
                <w:sz w:val="24"/>
                <w:szCs w:val="24"/>
              </w:rPr>
            </w:pPr>
          </w:p>
        </w:tc>
        <w:tc>
          <w:tcPr>
            <w:tcW w:w="851" w:type="dxa"/>
            <w:vMerge w:val="continue"/>
          </w:tcPr>
          <w:p w14:paraId="1063DF83">
            <w:pPr>
              <w:pStyle w:val="14"/>
              <w:ind w:firstLine="480"/>
              <w:rPr>
                <w:rFonts w:asciiTheme="minorEastAsia" w:hAnsiTheme="minorEastAsia"/>
                <w:sz w:val="24"/>
                <w:szCs w:val="24"/>
              </w:rPr>
            </w:pPr>
          </w:p>
        </w:tc>
        <w:tc>
          <w:tcPr>
            <w:tcW w:w="1275" w:type="dxa"/>
          </w:tcPr>
          <w:p w14:paraId="5AF8A89A">
            <w:pPr>
              <w:pStyle w:val="14"/>
              <w:ind w:firstLine="0" w:firstLineChars="0"/>
              <w:rPr>
                <w:rFonts w:asciiTheme="minorEastAsia" w:hAnsiTheme="minorEastAsia"/>
                <w:sz w:val="24"/>
                <w:szCs w:val="24"/>
              </w:rPr>
            </w:pPr>
            <w:r>
              <w:rPr>
                <w:rFonts w:hint="eastAsia" w:asciiTheme="minorEastAsia" w:hAnsiTheme="minorEastAsia"/>
                <w:sz w:val="24"/>
                <w:szCs w:val="24"/>
              </w:rPr>
              <w:t>处方流转</w:t>
            </w:r>
          </w:p>
        </w:tc>
        <w:tc>
          <w:tcPr>
            <w:tcW w:w="1276" w:type="dxa"/>
          </w:tcPr>
          <w:p w14:paraId="3563575F">
            <w:pPr>
              <w:pStyle w:val="14"/>
              <w:ind w:firstLine="0" w:firstLineChars="0"/>
              <w:rPr>
                <w:rFonts w:asciiTheme="minorEastAsia" w:hAnsiTheme="minorEastAsia"/>
                <w:sz w:val="24"/>
                <w:szCs w:val="24"/>
              </w:rPr>
            </w:pPr>
            <w:r>
              <w:rPr>
                <w:rFonts w:hint="eastAsia" w:asciiTheme="minorEastAsia" w:hAnsiTheme="minorEastAsia"/>
                <w:sz w:val="24"/>
                <w:szCs w:val="24"/>
              </w:rPr>
              <w:t>处方流转</w:t>
            </w:r>
          </w:p>
        </w:tc>
        <w:tc>
          <w:tcPr>
            <w:tcW w:w="4820" w:type="dxa"/>
          </w:tcPr>
          <w:p w14:paraId="44D5F70B">
            <w:pPr>
              <w:pStyle w:val="14"/>
              <w:ind w:firstLine="0" w:firstLineChars="0"/>
              <w:rPr>
                <w:rFonts w:asciiTheme="minorEastAsia" w:hAnsiTheme="minorEastAsia"/>
                <w:sz w:val="24"/>
                <w:szCs w:val="24"/>
              </w:rPr>
            </w:pPr>
            <w:r>
              <w:rPr>
                <w:rFonts w:hint="eastAsia" w:asciiTheme="minorEastAsia" w:hAnsiTheme="minorEastAsia"/>
                <w:sz w:val="24"/>
                <w:szCs w:val="24"/>
              </w:rPr>
              <w:t>1.系统具备标准的外部接口集成能力，支持与院内HIS、医联体共享平台、代煎中心等第三方业务系统进行数据交互。</w:t>
            </w:r>
            <w:r>
              <w:rPr>
                <w:rFonts w:hint="eastAsia" w:asciiTheme="minorEastAsia" w:hAnsiTheme="minorEastAsia"/>
                <w:sz w:val="24"/>
                <w:szCs w:val="24"/>
              </w:rPr>
              <w:br w:type="textWrapping"/>
            </w:r>
            <w:r>
              <w:rPr>
                <w:rFonts w:hint="eastAsia" w:asciiTheme="minorEastAsia" w:hAnsiTheme="minorEastAsia"/>
                <w:sz w:val="24"/>
                <w:szCs w:val="24"/>
              </w:rPr>
              <w:t>2.系统可对接各个分业务系统，处方根据规则分别流转到各个分业务系统，目前包括：代煎、代配、院内门诊中药房、颗粒剂药房、临方加工室等。</w:t>
            </w:r>
            <w:r>
              <w:rPr>
                <w:rFonts w:hint="eastAsia" w:asciiTheme="minorEastAsia" w:hAnsiTheme="minorEastAsia"/>
                <w:sz w:val="24"/>
                <w:szCs w:val="24"/>
              </w:rPr>
              <w:br w:type="textWrapping"/>
            </w:r>
            <w:r>
              <w:rPr>
                <w:rFonts w:hint="eastAsia" w:asciiTheme="minorEastAsia" w:hAnsiTheme="minorEastAsia"/>
                <w:sz w:val="24"/>
                <w:szCs w:val="24"/>
              </w:rPr>
              <w:t>3.处方流转时候，匹配数据中台中的患者（根据手机号码）投诉信息添加状态，在处方流转到各业务系统时候能体现，让相关工作人员注意相关操作，减少二次投诉率。</w:t>
            </w:r>
          </w:p>
        </w:tc>
      </w:tr>
      <w:tr w14:paraId="6EE9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continue"/>
          </w:tcPr>
          <w:p w14:paraId="77044C06">
            <w:pPr>
              <w:pStyle w:val="14"/>
              <w:ind w:firstLine="480"/>
              <w:rPr>
                <w:rFonts w:asciiTheme="minorEastAsia" w:hAnsiTheme="minorEastAsia"/>
                <w:sz w:val="24"/>
                <w:szCs w:val="24"/>
              </w:rPr>
            </w:pPr>
          </w:p>
        </w:tc>
        <w:tc>
          <w:tcPr>
            <w:tcW w:w="851" w:type="dxa"/>
            <w:vMerge w:val="continue"/>
          </w:tcPr>
          <w:p w14:paraId="3A860C9E">
            <w:pPr>
              <w:pStyle w:val="14"/>
              <w:ind w:firstLine="480"/>
              <w:rPr>
                <w:rFonts w:asciiTheme="minorEastAsia" w:hAnsiTheme="minorEastAsia"/>
                <w:sz w:val="24"/>
                <w:szCs w:val="24"/>
              </w:rPr>
            </w:pPr>
          </w:p>
        </w:tc>
        <w:tc>
          <w:tcPr>
            <w:tcW w:w="1275" w:type="dxa"/>
          </w:tcPr>
          <w:p w14:paraId="21605129">
            <w:pPr>
              <w:pStyle w:val="14"/>
              <w:ind w:firstLine="0" w:firstLineChars="0"/>
              <w:rPr>
                <w:rFonts w:asciiTheme="minorEastAsia" w:hAnsiTheme="minorEastAsia"/>
                <w:sz w:val="24"/>
                <w:szCs w:val="24"/>
              </w:rPr>
            </w:pPr>
            <w:r>
              <w:rPr>
                <w:rFonts w:hint="eastAsia" w:asciiTheme="minorEastAsia" w:hAnsiTheme="minorEastAsia"/>
                <w:sz w:val="24"/>
                <w:szCs w:val="24"/>
              </w:rPr>
              <w:t>数据决策大屏</w:t>
            </w:r>
          </w:p>
        </w:tc>
        <w:tc>
          <w:tcPr>
            <w:tcW w:w="1276" w:type="dxa"/>
          </w:tcPr>
          <w:p w14:paraId="46A06C00">
            <w:pPr>
              <w:pStyle w:val="14"/>
              <w:ind w:firstLine="0" w:firstLineChars="0"/>
              <w:rPr>
                <w:rFonts w:asciiTheme="minorEastAsia" w:hAnsiTheme="minorEastAsia"/>
                <w:sz w:val="24"/>
                <w:szCs w:val="24"/>
              </w:rPr>
            </w:pPr>
            <w:r>
              <w:rPr>
                <w:rFonts w:hint="eastAsia" w:asciiTheme="minorEastAsia" w:hAnsiTheme="minorEastAsia"/>
                <w:sz w:val="24"/>
                <w:szCs w:val="24"/>
              </w:rPr>
              <w:t>分级驾驶舱</w:t>
            </w:r>
          </w:p>
        </w:tc>
        <w:tc>
          <w:tcPr>
            <w:tcW w:w="4820" w:type="dxa"/>
          </w:tcPr>
          <w:p w14:paraId="3654CE18">
            <w:pPr>
              <w:pStyle w:val="14"/>
              <w:ind w:firstLine="0" w:firstLineChars="0"/>
              <w:rPr>
                <w:rFonts w:asciiTheme="minorEastAsia" w:hAnsiTheme="minorEastAsia"/>
                <w:sz w:val="24"/>
                <w:szCs w:val="24"/>
              </w:rPr>
            </w:pPr>
            <w:r>
              <w:rPr>
                <w:rFonts w:hint="eastAsia" w:asciiTheme="minorEastAsia" w:hAnsiTheme="minorEastAsia"/>
                <w:sz w:val="24"/>
                <w:szCs w:val="24"/>
              </w:rPr>
              <w:t>1. 系统支持多角色权限管理，提供可配置的个性化业务视图。</w:t>
            </w:r>
            <w:r>
              <w:rPr>
                <w:rFonts w:hint="eastAsia" w:asciiTheme="minorEastAsia" w:hAnsiTheme="minorEastAsia"/>
                <w:sz w:val="24"/>
                <w:szCs w:val="24"/>
              </w:rPr>
              <w:br w:type="textWrapping"/>
            </w:r>
            <w:r>
              <w:rPr>
                <w:rFonts w:hint="eastAsia" w:asciiTheme="minorEastAsia" w:hAnsiTheme="minorEastAsia"/>
                <w:sz w:val="24"/>
                <w:szCs w:val="24"/>
              </w:rPr>
              <w:t>2. 用户可从宏观图表点击下钻至业务明细数据。</w:t>
            </w:r>
            <w:r>
              <w:rPr>
                <w:rFonts w:hint="eastAsia" w:asciiTheme="minorEastAsia" w:hAnsiTheme="minorEastAsia"/>
                <w:sz w:val="24"/>
                <w:szCs w:val="24"/>
              </w:rPr>
              <w:br w:type="textWrapping"/>
            </w:r>
            <w:r>
              <w:rPr>
                <w:rFonts w:hint="eastAsia" w:asciiTheme="minorEastAsia" w:hAnsiTheme="minorEastAsia"/>
                <w:sz w:val="24"/>
                <w:szCs w:val="24"/>
              </w:rPr>
              <w:t>3. 具备自动化报告生成功能，支持支持按日/周/月自动抓取数据生成分析报告，支持自定义报告模版与多渠道定时推送分发（如支持发送邮箱或短信平台）</w:t>
            </w:r>
          </w:p>
        </w:tc>
      </w:tr>
      <w:tr w14:paraId="3873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7" w:type="dxa"/>
            <w:vMerge w:val="continue"/>
          </w:tcPr>
          <w:p w14:paraId="21E3C893">
            <w:pPr>
              <w:pStyle w:val="14"/>
              <w:ind w:firstLine="480"/>
              <w:rPr>
                <w:rFonts w:asciiTheme="minorEastAsia" w:hAnsiTheme="minorEastAsia"/>
                <w:sz w:val="24"/>
                <w:szCs w:val="24"/>
              </w:rPr>
            </w:pPr>
          </w:p>
        </w:tc>
        <w:tc>
          <w:tcPr>
            <w:tcW w:w="851" w:type="dxa"/>
            <w:vMerge w:val="continue"/>
          </w:tcPr>
          <w:p w14:paraId="3F0B008E">
            <w:pPr>
              <w:pStyle w:val="14"/>
              <w:ind w:firstLine="480"/>
              <w:rPr>
                <w:rFonts w:asciiTheme="minorEastAsia" w:hAnsiTheme="minorEastAsia"/>
                <w:sz w:val="24"/>
                <w:szCs w:val="24"/>
              </w:rPr>
            </w:pPr>
          </w:p>
        </w:tc>
        <w:tc>
          <w:tcPr>
            <w:tcW w:w="1275" w:type="dxa"/>
            <w:vMerge w:val="restart"/>
          </w:tcPr>
          <w:p w14:paraId="2BBED9F2">
            <w:pPr>
              <w:pStyle w:val="14"/>
              <w:ind w:firstLine="0" w:firstLineChars="0"/>
              <w:rPr>
                <w:rFonts w:asciiTheme="minorEastAsia" w:hAnsiTheme="minorEastAsia"/>
                <w:sz w:val="24"/>
                <w:szCs w:val="24"/>
              </w:rPr>
            </w:pPr>
            <w:r>
              <w:rPr>
                <w:rFonts w:hint="eastAsia" w:asciiTheme="minorEastAsia" w:hAnsiTheme="minorEastAsia"/>
                <w:sz w:val="24"/>
                <w:szCs w:val="24"/>
              </w:rPr>
              <w:t>临床药学数据分析</w:t>
            </w:r>
          </w:p>
        </w:tc>
        <w:tc>
          <w:tcPr>
            <w:tcW w:w="1276" w:type="dxa"/>
          </w:tcPr>
          <w:p w14:paraId="76A61DFB">
            <w:pPr>
              <w:pStyle w:val="14"/>
              <w:ind w:firstLine="0" w:firstLineChars="0"/>
              <w:rPr>
                <w:rFonts w:asciiTheme="minorEastAsia" w:hAnsiTheme="minorEastAsia"/>
                <w:sz w:val="24"/>
                <w:szCs w:val="24"/>
              </w:rPr>
            </w:pPr>
            <w:r>
              <w:rPr>
                <w:rFonts w:hint="eastAsia" w:asciiTheme="minorEastAsia" w:hAnsiTheme="minorEastAsia"/>
                <w:sz w:val="24"/>
                <w:szCs w:val="24"/>
              </w:rPr>
              <w:t>各类药品使用分析</w:t>
            </w:r>
          </w:p>
        </w:tc>
        <w:tc>
          <w:tcPr>
            <w:tcW w:w="4820" w:type="dxa"/>
          </w:tcPr>
          <w:p w14:paraId="10E6EB5C">
            <w:pPr>
              <w:pStyle w:val="14"/>
              <w:ind w:firstLine="0" w:firstLineChars="0"/>
              <w:rPr>
                <w:rFonts w:asciiTheme="minorEastAsia" w:hAnsiTheme="minorEastAsia"/>
                <w:sz w:val="24"/>
                <w:szCs w:val="24"/>
              </w:rPr>
            </w:pPr>
            <w:r>
              <w:rPr>
                <w:rFonts w:hint="eastAsia" w:asciiTheme="minorEastAsia" w:hAnsiTheme="minorEastAsia"/>
                <w:sz w:val="24"/>
                <w:szCs w:val="24"/>
              </w:rPr>
              <w:t>支持统计下列全院、科室、个人的药品使用情况：</w:t>
            </w:r>
            <w:r>
              <w:rPr>
                <w:rFonts w:hint="eastAsia" w:asciiTheme="minorEastAsia" w:hAnsiTheme="minorEastAsia"/>
                <w:sz w:val="24"/>
                <w:szCs w:val="24"/>
              </w:rPr>
              <w:br w:type="textWrapping"/>
            </w:r>
            <w:r>
              <w:rPr>
                <w:rFonts w:hint="eastAsia" w:asciiTheme="minorEastAsia" w:hAnsiTheme="minorEastAsia"/>
                <w:sz w:val="24"/>
                <w:szCs w:val="24"/>
              </w:rPr>
              <w:t>1.可统计药品及各类药品使用金额比例、使用人次数（满足门诊、住院分开统计、合并统计）；</w:t>
            </w:r>
            <w:r>
              <w:rPr>
                <w:rFonts w:hint="eastAsia" w:asciiTheme="minorEastAsia" w:hAnsiTheme="minorEastAsia"/>
                <w:sz w:val="24"/>
                <w:szCs w:val="24"/>
              </w:rPr>
              <w:br w:type="textWrapping"/>
            </w:r>
            <w:r>
              <w:rPr>
                <w:rFonts w:hint="eastAsia" w:asciiTheme="minorEastAsia" w:hAnsiTheme="minorEastAsia"/>
                <w:sz w:val="24"/>
                <w:szCs w:val="24"/>
              </w:rPr>
              <w:t>2.住院各类药品的人均药费</w:t>
            </w:r>
            <w:r>
              <w:rPr>
                <w:rFonts w:hint="eastAsia" w:asciiTheme="minorEastAsia" w:hAnsiTheme="minorEastAsia"/>
                <w:sz w:val="24"/>
                <w:szCs w:val="24"/>
              </w:rPr>
              <w:br w:type="textWrapping"/>
            </w:r>
            <w:r>
              <w:rPr>
                <w:rFonts w:hint="eastAsia" w:asciiTheme="minorEastAsia" w:hAnsiTheme="minorEastAsia"/>
                <w:sz w:val="24"/>
                <w:szCs w:val="24"/>
              </w:rPr>
              <w:t>3.集采药品使用比例；</w:t>
            </w:r>
            <w:r>
              <w:rPr>
                <w:rFonts w:hint="eastAsia" w:asciiTheme="minorEastAsia" w:hAnsiTheme="minorEastAsia"/>
                <w:sz w:val="24"/>
                <w:szCs w:val="24"/>
              </w:rPr>
              <w:br w:type="textWrapping"/>
            </w:r>
            <w:r>
              <w:rPr>
                <w:rFonts w:hint="eastAsia" w:asciiTheme="minorEastAsia" w:hAnsiTheme="minorEastAsia"/>
                <w:sz w:val="24"/>
                <w:szCs w:val="24"/>
              </w:rPr>
              <w:t>4.国家基本药品金额比例，支持筛选不同药品进行统计</w:t>
            </w:r>
            <w:r>
              <w:rPr>
                <w:rFonts w:hint="eastAsia" w:asciiTheme="minorEastAsia" w:hAnsiTheme="minorEastAsia"/>
                <w:sz w:val="24"/>
                <w:szCs w:val="24"/>
              </w:rPr>
              <w:br w:type="textWrapping"/>
            </w:r>
            <w:r>
              <w:rPr>
                <w:rFonts w:hint="eastAsia" w:asciiTheme="minorEastAsia" w:hAnsiTheme="minorEastAsia"/>
                <w:sz w:val="24"/>
                <w:szCs w:val="24"/>
              </w:rPr>
              <w:t>5.统计门诊及住院的各类药品收入占比</w:t>
            </w:r>
            <w:r>
              <w:rPr>
                <w:rFonts w:hint="eastAsia" w:asciiTheme="minorEastAsia" w:hAnsiTheme="minorEastAsia"/>
                <w:sz w:val="24"/>
                <w:szCs w:val="24"/>
              </w:rPr>
              <w:br w:type="textWrapping"/>
            </w:r>
            <w:r>
              <w:rPr>
                <w:rFonts w:hint="eastAsia" w:asciiTheme="minorEastAsia" w:hAnsiTheme="minorEastAsia"/>
                <w:sz w:val="24"/>
                <w:szCs w:val="24"/>
              </w:rPr>
              <w:t>6.统计门诊及住院的西药中成药金额占药品收入金额比例</w:t>
            </w:r>
            <w:r>
              <w:rPr>
                <w:rFonts w:hint="eastAsia" w:asciiTheme="minorEastAsia" w:hAnsiTheme="minorEastAsia"/>
                <w:sz w:val="24"/>
                <w:szCs w:val="24"/>
              </w:rPr>
              <w:br w:type="textWrapping"/>
            </w:r>
            <w:r>
              <w:rPr>
                <w:rFonts w:hint="eastAsia" w:asciiTheme="minorEastAsia" w:hAnsiTheme="minorEastAsia"/>
                <w:sz w:val="24"/>
                <w:szCs w:val="24"/>
              </w:rPr>
              <w:t>7.统计门诊及住院院内制剂使用金额占所有药品金额比例</w:t>
            </w:r>
          </w:p>
        </w:tc>
      </w:tr>
      <w:tr w14:paraId="2A0E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7" w:type="dxa"/>
            <w:vMerge w:val="continue"/>
          </w:tcPr>
          <w:p w14:paraId="260DA88A">
            <w:pPr>
              <w:pStyle w:val="14"/>
              <w:ind w:firstLine="480"/>
              <w:rPr>
                <w:rFonts w:asciiTheme="minorEastAsia" w:hAnsiTheme="minorEastAsia"/>
                <w:sz w:val="24"/>
                <w:szCs w:val="24"/>
              </w:rPr>
            </w:pPr>
          </w:p>
        </w:tc>
        <w:tc>
          <w:tcPr>
            <w:tcW w:w="851" w:type="dxa"/>
            <w:vMerge w:val="continue"/>
          </w:tcPr>
          <w:p w14:paraId="02DE4AA3">
            <w:pPr>
              <w:pStyle w:val="14"/>
              <w:ind w:firstLine="480"/>
              <w:rPr>
                <w:rFonts w:asciiTheme="minorEastAsia" w:hAnsiTheme="minorEastAsia"/>
                <w:sz w:val="24"/>
                <w:szCs w:val="24"/>
              </w:rPr>
            </w:pPr>
          </w:p>
        </w:tc>
        <w:tc>
          <w:tcPr>
            <w:tcW w:w="1275" w:type="dxa"/>
            <w:vMerge w:val="continue"/>
          </w:tcPr>
          <w:p w14:paraId="5DC4AF37">
            <w:pPr>
              <w:pStyle w:val="14"/>
              <w:ind w:firstLine="480"/>
              <w:rPr>
                <w:rFonts w:asciiTheme="minorEastAsia" w:hAnsiTheme="minorEastAsia"/>
                <w:sz w:val="24"/>
                <w:szCs w:val="24"/>
              </w:rPr>
            </w:pPr>
          </w:p>
        </w:tc>
        <w:tc>
          <w:tcPr>
            <w:tcW w:w="1276" w:type="dxa"/>
          </w:tcPr>
          <w:p w14:paraId="6818D546">
            <w:pPr>
              <w:pStyle w:val="14"/>
              <w:ind w:firstLine="0" w:firstLineChars="0"/>
              <w:rPr>
                <w:rFonts w:asciiTheme="minorEastAsia" w:hAnsiTheme="minorEastAsia"/>
                <w:sz w:val="24"/>
                <w:szCs w:val="24"/>
              </w:rPr>
            </w:pPr>
            <w:r>
              <w:rPr>
                <w:rFonts w:hint="eastAsia" w:asciiTheme="minorEastAsia" w:hAnsiTheme="minorEastAsia"/>
                <w:sz w:val="24"/>
                <w:szCs w:val="24"/>
              </w:rPr>
              <w:t>中药饮片使用分析</w:t>
            </w:r>
          </w:p>
        </w:tc>
        <w:tc>
          <w:tcPr>
            <w:tcW w:w="4820" w:type="dxa"/>
          </w:tcPr>
          <w:p w14:paraId="1732D1B8">
            <w:pPr>
              <w:pStyle w:val="14"/>
              <w:ind w:firstLine="0" w:firstLineChars="0"/>
              <w:rPr>
                <w:rFonts w:asciiTheme="minorEastAsia" w:hAnsiTheme="minorEastAsia"/>
                <w:sz w:val="24"/>
                <w:szCs w:val="24"/>
              </w:rPr>
            </w:pPr>
            <w:r>
              <w:rPr>
                <w:rFonts w:hint="eastAsia" w:asciiTheme="minorEastAsia" w:hAnsiTheme="minorEastAsia"/>
                <w:sz w:val="24"/>
                <w:szCs w:val="24"/>
              </w:rPr>
              <w:t>统计全院、科室、个人的中药饮片指标情况：</w:t>
            </w:r>
            <w:r>
              <w:rPr>
                <w:rFonts w:hint="eastAsia" w:asciiTheme="minorEastAsia" w:hAnsiTheme="minorEastAsia"/>
                <w:sz w:val="24"/>
                <w:szCs w:val="24"/>
              </w:rPr>
              <w:br w:type="textWrapping"/>
            </w:r>
            <w:r>
              <w:rPr>
                <w:rFonts w:hint="eastAsia" w:asciiTheme="minorEastAsia" w:hAnsiTheme="minorEastAsia"/>
                <w:sz w:val="24"/>
                <w:szCs w:val="24"/>
              </w:rPr>
              <w:t>1.门诊中药饮片处方比例；</w:t>
            </w:r>
            <w:r>
              <w:rPr>
                <w:rFonts w:hint="eastAsia" w:asciiTheme="minorEastAsia" w:hAnsiTheme="minorEastAsia"/>
                <w:sz w:val="24"/>
                <w:szCs w:val="24"/>
              </w:rPr>
              <w:br w:type="textWrapping"/>
            </w:r>
            <w:r>
              <w:rPr>
                <w:rFonts w:hint="eastAsia" w:asciiTheme="minorEastAsia" w:hAnsiTheme="minorEastAsia"/>
                <w:sz w:val="24"/>
                <w:szCs w:val="24"/>
              </w:rPr>
              <w:t>2.门诊散装、小包装中药饮片（传统中药饮片）处方比例；</w:t>
            </w:r>
            <w:r>
              <w:rPr>
                <w:rFonts w:hint="eastAsia" w:asciiTheme="minorEastAsia" w:hAnsiTheme="minorEastAsia"/>
                <w:sz w:val="24"/>
                <w:szCs w:val="24"/>
              </w:rPr>
              <w:br w:type="textWrapping"/>
            </w:r>
            <w:r>
              <w:rPr>
                <w:rFonts w:hint="eastAsia" w:asciiTheme="minorEastAsia" w:hAnsiTheme="minorEastAsia"/>
                <w:sz w:val="24"/>
                <w:szCs w:val="24"/>
              </w:rPr>
              <w:t>3.门诊患者中药饮片人次使用率（分母按就诊人次统计）；</w:t>
            </w:r>
            <w:r>
              <w:rPr>
                <w:rFonts w:hint="eastAsia" w:asciiTheme="minorEastAsia" w:hAnsiTheme="minorEastAsia"/>
                <w:sz w:val="24"/>
                <w:szCs w:val="24"/>
              </w:rPr>
              <w:br w:type="textWrapping"/>
            </w:r>
            <w:r>
              <w:rPr>
                <w:rFonts w:hint="eastAsia" w:asciiTheme="minorEastAsia" w:hAnsiTheme="minorEastAsia"/>
                <w:sz w:val="24"/>
                <w:szCs w:val="24"/>
              </w:rPr>
              <w:t>4.门诊中药饮片代煎及快递（含膏方、已煎好协定方）处方比例；</w:t>
            </w:r>
            <w:r>
              <w:rPr>
                <w:rFonts w:hint="eastAsia" w:asciiTheme="minorEastAsia" w:hAnsiTheme="minorEastAsia"/>
                <w:sz w:val="24"/>
                <w:szCs w:val="24"/>
              </w:rPr>
              <w:br w:type="textWrapping"/>
            </w:r>
            <w:r>
              <w:rPr>
                <w:rFonts w:hint="eastAsia" w:asciiTheme="minorEastAsia" w:hAnsiTheme="minorEastAsia"/>
                <w:sz w:val="24"/>
                <w:szCs w:val="24"/>
              </w:rPr>
              <w:t>5.门诊膏方处方数及比例；</w:t>
            </w:r>
            <w:r>
              <w:rPr>
                <w:rFonts w:hint="eastAsia" w:asciiTheme="minorEastAsia" w:hAnsiTheme="minorEastAsia"/>
                <w:sz w:val="24"/>
                <w:szCs w:val="24"/>
              </w:rPr>
              <w:br w:type="textWrapping"/>
            </w:r>
            <w:r>
              <w:rPr>
                <w:rFonts w:hint="eastAsia" w:asciiTheme="minorEastAsia" w:hAnsiTheme="minorEastAsia"/>
                <w:sz w:val="24"/>
                <w:szCs w:val="24"/>
              </w:rPr>
              <w:t>6.住院患者中药饮片床日数比例；</w:t>
            </w:r>
            <w:r>
              <w:rPr>
                <w:rFonts w:hint="eastAsia" w:asciiTheme="minorEastAsia" w:hAnsiTheme="minorEastAsia"/>
                <w:sz w:val="24"/>
                <w:szCs w:val="24"/>
              </w:rPr>
              <w:br w:type="textWrapping"/>
            </w:r>
            <w:r>
              <w:rPr>
                <w:rFonts w:hint="eastAsia" w:asciiTheme="minorEastAsia" w:hAnsiTheme="minorEastAsia"/>
                <w:sz w:val="24"/>
                <w:szCs w:val="24"/>
              </w:rPr>
              <w:t>7.出院患者中药饮片人次使用率。</w:t>
            </w:r>
          </w:p>
        </w:tc>
      </w:tr>
      <w:tr w14:paraId="280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continue"/>
          </w:tcPr>
          <w:p w14:paraId="49EAD302">
            <w:pPr>
              <w:pStyle w:val="14"/>
              <w:ind w:firstLine="480"/>
              <w:rPr>
                <w:rFonts w:asciiTheme="minorEastAsia" w:hAnsiTheme="minorEastAsia"/>
                <w:sz w:val="24"/>
                <w:szCs w:val="24"/>
              </w:rPr>
            </w:pPr>
          </w:p>
        </w:tc>
        <w:tc>
          <w:tcPr>
            <w:tcW w:w="851" w:type="dxa"/>
            <w:vMerge w:val="continue"/>
          </w:tcPr>
          <w:p w14:paraId="678BA682">
            <w:pPr>
              <w:pStyle w:val="14"/>
              <w:ind w:firstLine="480"/>
              <w:rPr>
                <w:rFonts w:asciiTheme="minorEastAsia" w:hAnsiTheme="minorEastAsia"/>
                <w:sz w:val="24"/>
                <w:szCs w:val="24"/>
              </w:rPr>
            </w:pPr>
          </w:p>
        </w:tc>
        <w:tc>
          <w:tcPr>
            <w:tcW w:w="1275" w:type="dxa"/>
            <w:vMerge w:val="continue"/>
          </w:tcPr>
          <w:p w14:paraId="7B9B9974">
            <w:pPr>
              <w:pStyle w:val="14"/>
              <w:ind w:firstLine="480"/>
              <w:rPr>
                <w:rFonts w:asciiTheme="minorEastAsia" w:hAnsiTheme="minorEastAsia"/>
                <w:sz w:val="24"/>
                <w:szCs w:val="24"/>
              </w:rPr>
            </w:pPr>
          </w:p>
        </w:tc>
        <w:tc>
          <w:tcPr>
            <w:tcW w:w="1276" w:type="dxa"/>
          </w:tcPr>
          <w:p w14:paraId="5BF09BD0">
            <w:pPr>
              <w:pStyle w:val="14"/>
              <w:ind w:firstLine="0" w:firstLineChars="0"/>
              <w:rPr>
                <w:rFonts w:asciiTheme="minorEastAsia" w:hAnsiTheme="minorEastAsia"/>
                <w:sz w:val="24"/>
                <w:szCs w:val="24"/>
              </w:rPr>
            </w:pPr>
            <w:r>
              <w:rPr>
                <w:rFonts w:hint="eastAsia" w:asciiTheme="minorEastAsia" w:hAnsiTheme="minorEastAsia"/>
                <w:sz w:val="24"/>
                <w:szCs w:val="24"/>
              </w:rPr>
              <w:t>抗菌药物使用分析</w:t>
            </w:r>
          </w:p>
        </w:tc>
        <w:tc>
          <w:tcPr>
            <w:tcW w:w="4820" w:type="dxa"/>
          </w:tcPr>
          <w:p w14:paraId="35B3A674">
            <w:pPr>
              <w:pStyle w:val="14"/>
              <w:ind w:firstLine="0" w:firstLineChars="0"/>
              <w:rPr>
                <w:rFonts w:asciiTheme="minorEastAsia" w:hAnsiTheme="minorEastAsia"/>
                <w:sz w:val="24"/>
                <w:szCs w:val="24"/>
              </w:rPr>
            </w:pPr>
            <w:r>
              <w:rPr>
                <w:rFonts w:hint="eastAsia" w:asciiTheme="minorEastAsia" w:hAnsiTheme="minorEastAsia"/>
                <w:sz w:val="24"/>
                <w:szCs w:val="24"/>
              </w:rPr>
              <w:t>支持统计下列全院、科室、个人的抗菌药物使用情况：</w:t>
            </w:r>
            <w:r>
              <w:rPr>
                <w:rFonts w:hint="eastAsia" w:asciiTheme="minorEastAsia" w:hAnsiTheme="minorEastAsia"/>
                <w:sz w:val="24"/>
                <w:szCs w:val="24"/>
              </w:rPr>
              <w:br w:type="textWrapping"/>
            </w:r>
            <w:r>
              <w:rPr>
                <w:rFonts w:hint="eastAsia" w:asciiTheme="minorEastAsia" w:hAnsiTheme="minorEastAsia"/>
                <w:sz w:val="24"/>
                <w:szCs w:val="24"/>
              </w:rPr>
              <w:t>1.I类切口预防用抗菌药物使用率</w:t>
            </w:r>
            <w:r>
              <w:rPr>
                <w:rFonts w:hint="eastAsia" w:asciiTheme="minorEastAsia" w:hAnsiTheme="minorEastAsia"/>
                <w:sz w:val="24"/>
                <w:szCs w:val="24"/>
              </w:rPr>
              <w:br w:type="textWrapping"/>
            </w:r>
            <w:r>
              <w:rPr>
                <w:rFonts w:hint="eastAsia" w:asciiTheme="minorEastAsia" w:hAnsiTheme="minorEastAsia"/>
                <w:sz w:val="24"/>
                <w:szCs w:val="24"/>
              </w:rPr>
              <w:t>2.住院抗菌药物使用率</w:t>
            </w:r>
            <w:r>
              <w:rPr>
                <w:rFonts w:hint="eastAsia" w:asciiTheme="minorEastAsia" w:hAnsiTheme="minorEastAsia"/>
                <w:sz w:val="24"/>
                <w:szCs w:val="24"/>
              </w:rPr>
              <w:br w:type="textWrapping"/>
            </w:r>
            <w:r>
              <w:rPr>
                <w:rFonts w:hint="eastAsia" w:asciiTheme="minorEastAsia" w:hAnsiTheme="minorEastAsia"/>
                <w:sz w:val="24"/>
                <w:szCs w:val="24"/>
              </w:rPr>
              <w:t>3.住院抗菌药物使用强度</w:t>
            </w:r>
          </w:p>
        </w:tc>
      </w:tr>
      <w:tr w14:paraId="1840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58E578A3">
            <w:pPr>
              <w:pStyle w:val="14"/>
              <w:ind w:firstLine="480"/>
              <w:rPr>
                <w:rFonts w:asciiTheme="minorEastAsia" w:hAnsiTheme="minorEastAsia"/>
                <w:sz w:val="24"/>
                <w:szCs w:val="24"/>
              </w:rPr>
            </w:pPr>
          </w:p>
        </w:tc>
        <w:tc>
          <w:tcPr>
            <w:tcW w:w="851" w:type="dxa"/>
            <w:vMerge w:val="continue"/>
          </w:tcPr>
          <w:p w14:paraId="3A3B7297">
            <w:pPr>
              <w:pStyle w:val="14"/>
              <w:ind w:firstLine="480"/>
              <w:rPr>
                <w:rFonts w:asciiTheme="minorEastAsia" w:hAnsiTheme="minorEastAsia"/>
                <w:sz w:val="24"/>
                <w:szCs w:val="24"/>
              </w:rPr>
            </w:pPr>
          </w:p>
        </w:tc>
        <w:tc>
          <w:tcPr>
            <w:tcW w:w="1275" w:type="dxa"/>
            <w:vMerge w:val="continue"/>
          </w:tcPr>
          <w:p w14:paraId="031460BA">
            <w:pPr>
              <w:pStyle w:val="14"/>
              <w:ind w:firstLine="480"/>
              <w:rPr>
                <w:rFonts w:asciiTheme="minorEastAsia" w:hAnsiTheme="minorEastAsia"/>
                <w:sz w:val="24"/>
                <w:szCs w:val="24"/>
              </w:rPr>
            </w:pPr>
          </w:p>
        </w:tc>
        <w:tc>
          <w:tcPr>
            <w:tcW w:w="1276" w:type="dxa"/>
          </w:tcPr>
          <w:p w14:paraId="156D7740">
            <w:pPr>
              <w:pStyle w:val="14"/>
              <w:ind w:firstLine="0" w:firstLineChars="0"/>
              <w:rPr>
                <w:rFonts w:asciiTheme="minorEastAsia" w:hAnsiTheme="minorEastAsia"/>
                <w:sz w:val="24"/>
                <w:szCs w:val="24"/>
              </w:rPr>
            </w:pPr>
            <w:r>
              <w:rPr>
                <w:rFonts w:hint="eastAsia" w:asciiTheme="minorEastAsia" w:hAnsiTheme="minorEastAsia"/>
                <w:sz w:val="24"/>
                <w:szCs w:val="24"/>
              </w:rPr>
              <w:t>合理用药比例</w:t>
            </w:r>
          </w:p>
        </w:tc>
        <w:tc>
          <w:tcPr>
            <w:tcW w:w="4820" w:type="dxa"/>
          </w:tcPr>
          <w:p w14:paraId="48CA76B0">
            <w:pPr>
              <w:pStyle w:val="14"/>
              <w:ind w:firstLine="0" w:firstLineChars="0"/>
              <w:rPr>
                <w:rFonts w:asciiTheme="minorEastAsia" w:hAnsiTheme="minorEastAsia"/>
                <w:sz w:val="24"/>
                <w:szCs w:val="24"/>
              </w:rPr>
            </w:pPr>
            <w:r>
              <w:rPr>
                <w:rFonts w:hint="eastAsia" w:asciiTheme="minorEastAsia" w:hAnsiTheme="minorEastAsia"/>
                <w:sz w:val="24"/>
                <w:szCs w:val="24"/>
              </w:rPr>
              <w:t>1. 统计全院、科室、个人的合理用药比例，支持门诊和住院分开统计，并支持按照药品品种及类别进行专项统计。</w:t>
            </w:r>
            <w:r>
              <w:rPr>
                <w:rFonts w:hint="eastAsia" w:asciiTheme="minorEastAsia" w:hAnsiTheme="minorEastAsia"/>
                <w:sz w:val="24"/>
                <w:szCs w:val="24"/>
              </w:rPr>
              <w:br w:type="textWrapping"/>
            </w:r>
            <w:r>
              <w:rPr>
                <w:rFonts w:hint="eastAsia" w:asciiTheme="minorEastAsia" w:hAnsiTheme="minorEastAsia"/>
                <w:sz w:val="24"/>
                <w:szCs w:val="24"/>
              </w:rPr>
              <w:t>2.支持统计指定时间段处方点评中的处方点评数、问题处方数、合理用药比例</w:t>
            </w:r>
          </w:p>
        </w:tc>
      </w:tr>
      <w:tr w14:paraId="34BF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817" w:type="dxa"/>
            <w:vMerge w:val="continue"/>
          </w:tcPr>
          <w:p w14:paraId="5FD390F9">
            <w:pPr>
              <w:pStyle w:val="14"/>
              <w:ind w:firstLine="480"/>
              <w:rPr>
                <w:rFonts w:asciiTheme="minorEastAsia" w:hAnsiTheme="minorEastAsia"/>
                <w:sz w:val="24"/>
                <w:szCs w:val="24"/>
              </w:rPr>
            </w:pPr>
          </w:p>
        </w:tc>
        <w:tc>
          <w:tcPr>
            <w:tcW w:w="851" w:type="dxa"/>
            <w:vMerge w:val="continue"/>
          </w:tcPr>
          <w:p w14:paraId="668CB75C">
            <w:pPr>
              <w:pStyle w:val="14"/>
              <w:ind w:firstLine="480"/>
              <w:rPr>
                <w:rFonts w:asciiTheme="minorEastAsia" w:hAnsiTheme="minorEastAsia"/>
                <w:sz w:val="24"/>
                <w:szCs w:val="24"/>
              </w:rPr>
            </w:pPr>
          </w:p>
        </w:tc>
        <w:tc>
          <w:tcPr>
            <w:tcW w:w="1275" w:type="dxa"/>
            <w:vMerge w:val="continue"/>
          </w:tcPr>
          <w:p w14:paraId="75F24AAC">
            <w:pPr>
              <w:pStyle w:val="14"/>
              <w:ind w:firstLine="480"/>
              <w:rPr>
                <w:rFonts w:asciiTheme="minorEastAsia" w:hAnsiTheme="minorEastAsia"/>
                <w:sz w:val="24"/>
                <w:szCs w:val="24"/>
              </w:rPr>
            </w:pPr>
          </w:p>
        </w:tc>
        <w:tc>
          <w:tcPr>
            <w:tcW w:w="1276" w:type="dxa"/>
          </w:tcPr>
          <w:p w14:paraId="2C67F9EB">
            <w:pPr>
              <w:pStyle w:val="14"/>
              <w:ind w:firstLine="0" w:firstLineChars="0"/>
              <w:rPr>
                <w:rFonts w:asciiTheme="minorEastAsia" w:hAnsiTheme="minorEastAsia"/>
                <w:sz w:val="24"/>
                <w:szCs w:val="24"/>
              </w:rPr>
            </w:pPr>
            <w:r>
              <w:rPr>
                <w:rFonts w:hint="eastAsia" w:asciiTheme="minorEastAsia" w:hAnsiTheme="minorEastAsia"/>
                <w:sz w:val="24"/>
                <w:szCs w:val="24"/>
              </w:rPr>
              <w:t>其他用药指标分析</w:t>
            </w:r>
          </w:p>
        </w:tc>
        <w:tc>
          <w:tcPr>
            <w:tcW w:w="4820" w:type="dxa"/>
          </w:tcPr>
          <w:p w14:paraId="3DF2F888">
            <w:pPr>
              <w:pStyle w:val="14"/>
              <w:ind w:firstLine="0" w:firstLineChars="0"/>
              <w:rPr>
                <w:rFonts w:asciiTheme="minorEastAsia" w:hAnsiTheme="minorEastAsia"/>
                <w:sz w:val="24"/>
                <w:szCs w:val="24"/>
              </w:rPr>
            </w:pPr>
            <w:r>
              <w:rPr>
                <w:rFonts w:hint="eastAsia" w:asciiTheme="minorEastAsia" w:hAnsiTheme="minorEastAsia"/>
                <w:sz w:val="24"/>
                <w:szCs w:val="24"/>
              </w:rPr>
              <w:t>统计支持统计下列用药指标：</w:t>
            </w:r>
            <w:r>
              <w:rPr>
                <w:rFonts w:hint="eastAsia" w:asciiTheme="minorEastAsia" w:hAnsiTheme="minorEastAsia"/>
                <w:sz w:val="24"/>
                <w:szCs w:val="24"/>
              </w:rPr>
              <w:br w:type="textWrapping"/>
            </w:r>
            <w:r>
              <w:rPr>
                <w:rFonts w:hint="eastAsia" w:asciiTheme="minorEastAsia" w:hAnsiTheme="minorEastAsia"/>
                <w:sz w:val="24"/>
                <w:szCs w:val="24"/>
              </w:rPr>
              <w:t>1.各科室住院注射药物退药率，支持按退药人次、退药记录数统计。</w:t>
            </w:r>
            <w:r>
              <w:rPr>
                <w:rFonts w:hint="eastAsia" w:asciiTheme="minorEastAsia" w:hAnsiTheme="minorEastAsia"/>
                <w:sz w:val="24"/>
                <w:szCs w:val="24"/>
              </w:rPr>
              <w:br w:type="textWrapping"/>
            </w:r>
            <w:r>
              <w:rPr>
                <w:rFonts w:hint="eastAsia" w:asciiTheme="minorEastAsia" w:hAnsiTheme="minorEastAsia"/>
                <w:sz w:val="24"/>
                <w:szCs w:val="24"/>
              </w:rPr>
              <w:t>2.药品不良反应季度及全年上报例数（要求统计全院、科室）（包含新的严重例数、漏报例数）</w:t>
            </w:r>
            <w:r>
              <w:rPr>
                <w:rFonts w:hint="eastAsia" w:asciiTheme="minorEastAsia" w:hAnsiTheme="minorEastAsia"/>
                <w:sz w:val="24"/>
                <w:szCs w:val="24"/>
              </w:rPr>
              <w:br w:type="textWrapping"/>
            </w:r>
            <w:r>
              <w:rPr>
                <w:rFonts w:hint="eastAsia" w:asciiTheme="minorEastAsia" w:hAnsiTheme="minorEastAsia"/>
                <w:sz w:val="24"/>
                <w:szCs w:val="24"/>
              </w:rPr>
              <w:t>3.药品使用金额、使用数量排序，支持门诊、（满足门诊、住院分开统计或同时统计、区分西药、中成药、中药饮片、本院制剂、中药制剂），呈现信息要求包含药品通用名、商品名、是否国家基本药物、规格、单位、价格、生产厂家。（要求统计全院、科室、个人）</w:t>
            </w:r>
            <w:r>
              <w:rPr>
                <w:rFonts w:hint="eastAsia" w:asciiTheme="minorEastAsia" w:hAnsiTheme="minorEastAsia"/>
                <w:sz w:val="24"/>
                <w:szCs w:val="24"/>
              </w:rPr>
              <w:br w:type="textWrapping"/>
            </w:r>
            <w:r>
              <w:rPr>
                <w:rFonts w:hint="eastAsia" w:asciiTheme="minorEastAsia" w:hAnsiTheme="minorEastAsia"/>
                <w:sz w:val="24"/>
                <w:szCs w:val="24"/>
              </w:rPr>
              <w:t>4.某个医生某个药品（例如高价饮片）的使用频率。</w:t>
            </w:r>
            <w:r>
              <w:rPr>
                <w:rFonts w:hint="eastAsia" w:asciiTheme="minorEastAsia" w:hAnsiTheme="minorEastAsia"/>
                <w:sz w:val="24"/>
                <w:szCs w:val="24"/>
              </w:rPr>
              <w:br w:type="textWrapping"/>
            </w:r>
            <w:r>
              <w:rPr>
                <w:rFonts w:hint="eastAsia" w:asciiTheme="minorEastAsia" w:hAnsiTheme="minorEastAsia"/>
                <w:sz w:val="24"/>
                <w:szCs w:val="24"/>
              </w:rPr>
              <w:t>5.超量开药统计：统计某时间区间内某患者开某药品的合计用量（通过离线报表生成，保证报表生成速度）。</w:t>
            </w:r>
          </w:p>
        </w:tc>
      </w:tr>
      <w:tr w14:paraId="3232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817" w:type="dxa"/>
            <w:vMerge w:val="continue"/>
          </w:tcPr>
          <w:p w14:paraId="0990B99A">
            <w:pPr>
              <w:pStyle w:val="14"/>
              <w:ind w:firstLine="480"/>
              <w:rPr>
                <w:rFonts w:asciiTheme="minorEastAsia" w:hAnsiTheme="minorEastAsia"/>
                <w:sz w:val="24"/>
                <w:szCs w:val="24"/>
              </w:rPr>
            </w:pPr>
          </w:p>
        </w:tc>
        <w:tc>
          <w:tcPr>
            <w:tcW w:w="851" w:type="dxa"/>
            <w:vMerge w:val="continue"/>
          </w:tcPr>
          <w:p w14:paraId="316AEC28">
            <w:pPr>
              <w:pStyle w:val="14"/>
              <w:ind w:firstLine="480"/>
              <w:rPr>
                <w:rFonts w:asciiTheme="minorEastAsia" w:hAnsiTheme="minorEastAsia"/>
                <w:sz w:val="24"/>
                <w:szCs w:val="24"/>
              </w:rPr>
            </w:pPr>
          </w:p>
        </w:tc>
        <w:tc>
          <w:tcPr>
            <w:tcW w:w="1275" w:type="dxa"/>
            <w:vMerge w:val="restart"/>
          </w:tcPr>
          <w:p w14:paraId="6620319F">
            <w:pPr>
              <w:pStyle w:val="14"/>
              <w:ind w:firstLine="0" w:firstLineChars="0"/>
              <w:rPr>
                <w:rFonts w:asciiTheme="minorEastAsia" w:hAnsiTheme="minorEastAsia"/>
                <w:sz w:val="24"/>
                <w:szCs w:val="24"/>
              </w:rPr>
            </w:pPr>
            <w:r>
              <w:rPr>
                <w:rFonts w:hint="eastAsia" w:asciiTheme="minorEastAsia" w:hAnsiTheme="minorEastAsia"/>
                <w:sz w:val="24"/>
                <w:szCs w:val="24"/>
              </w:rPr>
              <w:t>药房数据分析</w:t>
            </w:r>
          </w:p>
        </w:tc>
        <w:tc>
          <w:tcPr>
            <w:tcW w:w="1276" w:type="dxa"/>
          </w:tcPr>
          <w:p w14:paraId="3192473E">
            <w:pPr>
              <w:pStyle w:val="14"/>
              <w:ind w:firstLine="0" w:firstLineChars="0"/>
              <w:rPr>
                <w:rFonts w:asciiTheme="minorEastAsia" w:hAnsiTheme="minorEastAsia"/>
                <w:sz w:val="24"/>
                <w:szCs w:val="24"/>
              </w:rPr>
            </w:pPr>
            <w:r>
              <w:rPr>
                <w:rFonts w:hint="eastAsia" w:asciiTheme="minorEastAsia" w:hAnsiTheme="minorEastAsia"/>
                <w:sz w:val="24"/>
                <w:szCs w:val="24"/>
              </w:rPr>
              <w:t>实时运行状态监控</w:t>
            </w:r>
          </w:p>
        </w:tc>
        <w:tc>
          <w:tcPr>
            <w:tcW w:w="4820" w:type="dxa"/>
          </w:tcPr>
          <w:p w14:paraId="542AC1F0">
            <w:pPr>
              <w:pStyle w:val="14"/>
              <w:ind w:firstLine="0" w:firstLineChars="0"/>
              <w:rPr>
                <w:rFonts w:asciiTheme="minorEastAsia" w:hAnsiTheme="minorEastAsia"/>
                <w:sz w:val="24"/>
                <w:szCs w:val="24"/>
              </w:rPr>
            </w:pPr>
            <w:r>
              <w:rPr>
                <w:rFonts w:hint="eastAsia" w:asciiTheme="minorEastAsia" w:hAnsiTheme="minorEastAsia"/>
                <w:sz w:val="24"/>
                <w:szCs w:val="24"/>
              </w:rPr>
              <w:t>自动统计并展示以下关键业务指标，并能下载查询至具体处方明细：</w:t>
            </w:r>
            <w:r>
              <w:rPr>
                <w:rFonts w:hint="eastAsia" w:asciiTheme="minorEastAsia" w:hAnsiTheme="minorEastAsia"/>
                <w:sz w:val="24"/>
                <w:szCs w:val="24"/>
              </w:rPr>
              <w:br w:type="textWrapping"/>
            </w:r>
            <w:r>
              <w:rPr>
                <w:rFonts w:hint="eastAsia" w:asciiTheme="minorEastAsia" w:hAnsiTheme="minorEastAsia"/>
                <w:sz w:val="24"/>
                <w:szCs w:val="24"/>
              </w:rPr>
              <w:t>▲1.中药房：实时抓取HIS及调剂系统数据，动态展示中药房调剂全流程进度（接收处方总数及待配药、调剂中、已复核、已上架、已发药的处方量）。自动识别复核环节的异常差错（含剂数错、漏配、错配、多配、用法没有特殊标注的处方量），并支持穿透查看具体处方图像。支持查看患者候药时间、人均调配时间、处方平均周转时间、设备故障率。</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▲2.煎药中心：代煎处方量、待处理处方积压、趋势分析、各环节处方量、煎药锅状态与利用率、快递发货量。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▲3.饮片快递：处方量、各环节处方量、快递发货量。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▲4.药库：药品消耗情况及库存，可设置上下限，自动生成备货计划。库存周转分析、服务收入统计。</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03ED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7" w:type="dxa"/>
            <w:vMerge w:val="continue"/>
          </w:tcPr>
          <w:p w14:paraId="58888260">
            <w:pPr>
              <w:pStyle w:val="14"/>
              <w:ind w:firstLine="480"/>
              <w:rPr>
                <w:rFonts w:asciiTheme="minorEastAsia" w:hAnsiTheme="minorEastAsia"/>
                <w:sz w:val="24"/>
                <w:szCs w:val="24"/>
              </w:rPr>
            </w:pPr>
          </w:p>
        </w:tc>
        <w:tc>
          <w:tcPr>
            <w:tcW w:w="851" w:type="dxa"/>
            <w:vMerge w:val="continue"/>
          </w:tcPr>
          <w:p w14:paraId="07D30564">
            <w:pPr>
              <w:pStyle w:val="14"/>
              <w:ind w:firstLine="480"/>
              <w:rPr>
                <w:rFonts w:asciiTheme="minorEastAsia" w:hAnsiTheme="minorEastAsia"/>
                <w:sz w:val="24"/>
                <w:szCs w:val="24"/>
              </w:rPr>
            </w:pPr>
          </w:p>
        </w:tc>
        <w:tc>
          <w:tcPr>
            <w:tcW w:w="1275" w:type="dxa"/>
            <w:vMerge w:val="continue"/>
          </w:tcPr>
          <w:p w14:paraId="611EDE8A">
            <w:pPr>
              <w:pStyle w:val="14"/>
              <w:ind w:firstLine="480"/>
              <w:rPr>
                <w:rFonts w:asciiTheme="minorEastAsia" w:hAnsiTheme="minorEastAsia"/>
                <w:sz w:val="24"/>
                <w:szCs w:val="24"/>
              </w:rPr>
            </w:pPr>
          </w:p>
        </w:tc>
        <w:tc>
          <w:tcPr>
            <w:tcW w:w="1276" w:type="dxa"/>
          </w:tcPr>
          <w:p w14:paraId="02684C73">
            <w:pPr>
              <w:pStyle w:val="14"/>
              <w:ind w:firstLine="0" w:firstLineChars="0"/>
              <w:rPr>
                <w:rFonts w:asciiTheme="minorEastAsia" w:hAnsiTheme="minorEastAsia"/>
                <w:sz w:val="24"/>
                <w:szCs w:val="24"/>
              </w:rPr>
            </w:pPr>
            <w:r>
              <w:rPr>
                <w:rFonts w:hint="eastAsia" w:asciiTheme="minorEastAsia" w:hAnsiTheme="minorEastAsia"/>
                <w:sz w:val="24"/>
                <w:szCs w:val="24"/>
              </w:rPr>
              <w:t>多维度阈值预警</w:t>
            </w:r>
          </w:p>
        </w:tc>
        <w:tc>
          <w:tcPr>
            <w:tcW w:w="4820" w:type="dxa"/>
          </w:tcPr>
          <w:p w14:paraId="08555A56">
            <w:pPr>
              <w:pStyle w:val="14"/>
              <w:ind w:firstLine="0" w:firstLineChars="0"/>
              <w:rPr>
                <w:rFonts w:asciiTheme="minorEastAsia" w:hAnsiTheme="minorEastAsia"/>
                <w:sz w:val="24"/>
                <w:szCs w:val="24"/>
              </w:rPr>
            </w:pPr>
            <w:r>
              <w:rPr>
                <w:rFonts w:hint="eastAsia" w:asciiTheme="minorEastAsia" w:hAnsiTheme="minorEastAsia"/>
                <w:sz w:val="24"/>
                <w:szCs w:val="24"/>
              </w:rPr>
              <w:t>系统支持自定义预警引擎，可配置阈值与通知对象；支持灵活对接医院现有的短信平台或企业微信API。</w:t>
            </w:r>
            <w:r>
              <w:rPr>
                <w:rFonts w:hint="eastAsia" w:asciiTheme="minorEastAsia" w:hAnsiTheme="minorEastAsia"/>
                <w:sz w:val="24"/>
                <w:szCs w:val="24"/>
              </w:rPr>
              <w:br w:type="textWrapping"/>
            </w:r>
            <w:r>
              <w:rPr>
                <w:rFonts w:hint="eastAsia" w:asciiTheme="minorEastAsia" w:hAnsiTheme="minorEastAsia"/>
                <w:sz w:val="24"/>
                <w:szCs w:val="24"/>
              </w:rPr>
              <w:t>▲1.支持业务预警：调剂或候药时间、煎药环节处方积压超阈值、配送延迟。</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2.支持质量预警：煎药工艺参数（如温度、时间）偏离标准范围。</w:t>
            </w:r>
          </w:p>
        </w:tc>
      </w:tr>
      <w:tr w14:paraId="345E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AC3F417">
            <w:pPr>
              <w:pStyle w:val="14"/>
              <w:ind w:firstLine="480"/>
              <w:rPr>
                <w:rFonts w:asciiTheme="minorEastAsia" w:hAnsiTheme="minorEastAsia"/>
                <w:sz w:val="24"/>
                <w:szCs w:val="24"/>
              </w:rPr>
            </w:pPr>
          </w:p>
        </w:tc>
        <w:tc>
          <w:tcPr>
            <w:tcW w:w="851" w:type="dxa"/>
            <w:vMerge w:val="continue"/>
          </w:tcPr>
          <w:p w14:paraId="070B20AC">
            <w:pPr>
              <w:pStyle w:val="14"/>
              <w:ind w:firstLine="480"/>
              <w:rPr>
                <w:rFonts w:asciiTheme="minorEastAsia" w:hAnsiTheme="minorEastAsia"/>
                <w:sz w:val="24"/>
                <w:szCs w:val="24"/>
              </w:rPr>
            </w:pPr>
          </w:p>
        </w:tc>
        <w:tc>
          <w:tcPr>
            <w:tcW w:w="1275" w:type="dxa"/>
            <w:vMerge w:val="continue"/>
          </w:tcPr>
          <w:p w14:paraId="1B30254B">
            <w:pPr>
              <w:pStyle w:val="14"/>
              <w:ind w:firstLine="480"/>
              <w:rPr>
                <w:rFonts w:asciiTheme="minorEastAsia" w:hAnsiTheme="minorEastAsia"/>
                <w:sz w:val="24"/>
                <w:szCs w:val="24"/>
              </w:rPr>
            </w:pPr>
          </w:p>
        </w:tc>
        <w:tc>
          <w:tcPr>
            <w:tcW w:w="1276" w:type="dxa"/>
          </w:tcPr>
          <w:p w14:paraId="37CC5DB0">
            <w:pPr>
              <w:pStyle w:val="14"/>
              <w:ind w:firstLine="0" w:firstLineChars="0"/>
              <w:rPr>
                <w:rFonts w:asciiTheme="minorEastAsia" w:hAnsiTheme="minorEastAsia"/>
                <w:sz w:val="24"/>
                <w:szCs w:val="24"/>
              </w:rPr>
            </w:pPr>
            <w:r>
              <w:rPr>
                <w:rFonts w:hint="eastAsia" w:asciiTheme="minorEastAsia" w:hAnsiTheme="minorEastAsia"/>
                <w:sz w:val="24"/>
                <w:szCs w:val="24"/>
              </w:rPr>
              <w:t>绩效统计</w:t>
            </w:r>
          </w:p>
        </w:tc>
        <w:tc>
          <w:tcPr>
            <w:tcW w:w="4820" w:type="dxa"/>
          </w:tcPr>
          <w:p w14:paraId="569954DC">
            <w:pPr>
              <w:pStyle w:val="14"/>
              <w:ind w:firstLine="0" w:firstLineChars="0"/>
              <w:rPr>
                <w:rFonts w:asciiTheme="minorEastAsia" w:hAnsiTheme="minorEastAsia"/>
                <w:sz w:val="24"/>
                <w:szCs w:val="24"/>
              </w:rPr>
            </w:pPr>
            <w:r>
              <w:rPr>
                <w:rFonts w:hint="eastAsia" w:asciiTheme="minorEastAsia" w:hAnsiTheme="minorEastAsia"/>
                <w:sz w:val="24"/>
                <w:szCs w:val="24"/>
              </w:rPr>
              <w:t>自动计算并统计各环节的工作效率，包括药师某时间段调剂处方、复核处方、发药处方、人工快递发送处方的所有信息数据，为绩效管理提供客观依据。</w:t>
            </w:r>
          </w:p>
        </w:tc>
      </w:tr>
      <w:tr w14:paraId="0038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28F5A870">
            <w:pPr>
              <w:pStyle w:val="14"/>
              <w:ind w:firstLine="480"/>
              <w:rPr>
                <w:rFonts w:asciiTheme="minorEastAsia" w:hAnsiTheme="minorEastAsia"/>
                <w:sz w:val="24"/>
                <w:szCs w:val="24"/>
              </w:rPr>
            </w:pPr>
          </w:p>
        </w:tc>
        <w:tc>
          <w:tcPr>
            <w:tcW w:w="851" w:type="dxa"/>
            <w:vMerge w:val="continue"/>
          </w:tcPr>
          <w:p w14:paraId="63B5BCAE">
            <w:pPr>
              <w:pStyle w:val="14"/>
              <w:ind w:firstLine="480"/>
              <w:rPr>
                <w:rFonts w:asciiTheme="minorEastAsia" w:hAnsiTheme="minorEastAsia"/>
                <w:sz w:val="24"/>
                <w:szCs w:val="24"/>
              </w:rPr>
            </w:pPr>
          </w:p>
        </w:tc>
        <w:tc>
          <w:tcPr>
            <w:tcW w:w="1275" w:type="dxa"/>
            <w:vMerge w:val="continue"/>
          </w:tcPr>
          <w:p w14:paraId="7115FBB5">
            <w:pPr>
              <w:pStyle w:val="14"/>
              <w:ind w:firstLine="480"/>
              <w:rPr>
                <w:rFonts w:asciiTheme="minorEastAsia" w:hAnsiTheme="minorEastAsia"/>
                <w:sz w:val="24"/>
                <w:szCs w:val="24"/>
              </w:rPr>
            </w:pPr>
          </w:p>
        </w:tc>
        <w:tc>
          <w:tcPr>
            <w:tcW w:w="1276" w:type="dxa"/>
          </w:tcPr>
          <w:p w14:paraId="00FFC111">
            <w:pPr>
              <w:pStyle w:val="14"/>
              <w:ind w:firstLine="0" w:firstLineChars="0"/>
              <w:rPr>
                <w:rFonts w:asciiTheme="minorEastAsia" w:hAnsiTheme="minorEastAsia"/>
                <w:sz w:val="24"/>
                <w:szCs w:val="24"/>
              </w:rPr>
            </w:pPr>
            <w:r>
              <w:rPr>
                <w:rFonts w:hint="eastAsia" w:asciiTheme="minorEastAsia" w:hAnsiTheme="minorEastAsia"/>
                <w:sz w:val="24"/>
                <w:szCs w:val="24"/>
              </w:rPr>
              <w:t>处方审核</w:t>
            </w:r>
          </w:p>
        </w:tc>
        <w:tc>
          <w:tcPr>
            <w:tcW w:w="4820" w:type="dxa"/>
          </w:tcPr>
          <w:p w14:paraId="3D801C28">
            <w:pPr>
              <w:pStyle w:val="14"/>
              <w:ind w:firstLine="0" w:firstLineChars="0"/>
              <w:rPr>
                <w:rFonts w:asciiTheme="minorEastAsia" w:hAnsiTheme="minorEastAsia"/>
                <w:sz w:val="24"/>
                <w:szCs w:val="24"/>
              </w:rPr>
            </w:pPr>
            <w:r>
              <w:rPr>
                <w:rFonts w:hint="eastAsia" w:asciiTheme="minorEastAsia" w:hAnsiTheme="minorEastAsia"/>
                <w:sz w:val="24"/>
                <w:szCs w:val="24"/>
              </w:rPr>
              <w:t>支持统计某时间段处方已审核数、未审核数、处方合格率、退回修改的处方数。</w:t>
            </w:r>
          </w:p>
        </w:tc>
      </w:tr>
      <w:tr w14:paraId="4550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789D83C4">
            <w:pPr>
              <w:pStyle w:val="14"/>
              <w:ind w:firstLine="480"/>
              <w:rPr>
                <w:rFonts w:asciiTheme="minorEastAsia" w:hAnsiTheme="minorEastAsia"/>
                <w:sz w:val="24"/>
                <w:szCs w:val="24"/>
              </w:rPr>
            </w:pPr>
          </w:p>
        </w:tc>
        <w:tc>
          <w:tcPr>
            <w:tcW w:w="851" w:type="dxa"/>
            <w:vMerge w:val="continue"/>
          </w:tcPr>
          <w:p w14:paraId="6DE2E84C">
            <w:pPr>
              <w:pStyle w:val="14"/>
              <w:ind w:firstLine="480"/>
              <w:rPr>
                <w:rFonts w:asciiTheme="minorEastAsia" w:hAnsiTheme="minorEastAsia"/>
                <w:sz w:val="24"/>
                <w:szCs w:val="24"/>
              </w:rPr>
            </w:pPr>
          </w:p>
        </w:tc>
        <w:tc>
          <w:tcPr>
            <w:tcW w:w="1275" w:type="dxa"/>
            <w:vMerge w:val="continue"/>
          </w:tcPr>
          <w:p w14:paraId="33774405">
            <w:pPr>
              <w:pStyle w:val="14"/>
              <w:ind w:firstLine="480"/>
              <w:rPr>
                <w:rFonts w:asciiTheme="minorEastAsia" w:hAnsiTheme="minorEastAsia"/>
                <w:sz w:val="24"/>
                <w:szCs w:val="24"/>
              </w:rPr>
            </w:pPr>
          </w:p>
        </w:tc>
        <w:tc>
          <w:tcPr>
            <w:tcW w:w="1276" w:type="dxa"/>
          </w:tcPr>
          <w:p w14:paraId="587A4328">
            <w:pPr>
              <w:pStyle w:val="14"/>
              <w:ind w:firstLine="0" w:firstLineChars="0"/>
              <w:rPr>
                <w:rFonts w:asciiTheme="minorEastAsia" w:hAnsiTheme="minorEastAsia"/>
                <w:sz w:val="24"/>
                <w:szCs w:val="24"/>
              </w:rPr>
            </w:pPr>
            <w:r>
              <w:rPr>
                <w:rFonts w:hint="eastAsia" w:asciiTheme="minorEastAsia" w:hAnsiTheme="minorEastAsia"/>
                <w:sz w:val="24"/>
                <w:szCs w:val="24"/>
              </w:rPr>
              <w:t>供应商评价管理</w:t>
            </w:r>
          </w:p>
        </w:tc>
        <w:tc>
          <w:tcPr>
            <w:tcW w:w="4820" w:type="dxa"/>
          </w:tcPr>
          <w:p w14:paraId="5989250E">
            <w:pPr>
              <w:pStyle w:val="14"/>
              <w:ind w:firstLine="0" w:firstLineChars="0"/>
              <w:rPr>
                <w:rFonts w:asciiTheme="minorEastAsia" w:hAnsiTheme="minorEastAsia"/>
                <w:sz w:val="24"/>
                <w:szCs w:val="24"/>
              </w:rPr>
            </w:pPr>
            <w:r>
              <w:rPr>
                <w:rFonts w:hint="eastAsia" w:asciiTheme="minorEastAsia" w:hAnsiTheme="minorEastAsia"/>
                <w:sz w:val="24"/>
                <w:szCs w:val="24"/>
              </w:rPr>
              <w:t>支持查看对供应商的供货率、订单完成率、及时率等进行评分。</w:t>
            </w:r>
          </w:p>
        </w:tc>
      </w:tr>
      <w:tr w14:paraId="2AA1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17" w:type="dxa"/>
            <w:vMerge w:val="continue"/>
          </w:tcPr>
          <w:p w14:paraId="6F9F8AA0">
            <w:pPr>
              <w:pStyle w:val="14"/>
              <w:ind w:firstLine="480"/>
              <w:rPr>
                <w:rFonts w:asciiTheme="minorEastAsia" w:hAnsiTheme="minorEastAsia"/>
                <w:sz w:val="24"/>
                <w:szCs w:val="24"/>
              </w:rPr>
            </w:pPr>
          </w:p>
        </w:tc>
        <w:tc>
          <w:tcPr>
            <w:tcW w:w="851" w:type="dxa"/>
            <w:vMerge w:val="continue"/>
          </w:tcPr>
          <w:p w14:paraId="562D7095">
            <w:pPr>
              <w:pStyle w:val="14"/>
              <w:ind w:firstLine="480"/>
              <w:rPr>
                <w:rFonts w:asciiTheme="minorEastAsia" w:hAnsiTheme="minorEastAsia"/>
                <w:sz w:val="24"/>
                <w:szCs w:val="24"/>
              </w:rPr>
            </w:pPr>
          </w:p>
        </w:tc>
        <w:tc>
          <w:tcPr>
            <w:tcW w:w="1275" w:type="dxa"/>
          </w:tcPr>
          <w:p w14:paraId="3B7E8EA0">
            <w:pPr>
              <w:pStyle w:val="14"/>
              <w:ind w:firstLine="0" w:firstLineChars="0"/>
              <w:rPr>
                <w:rFonts w:asciiTheme="minorEastAsia" w:hAnsiTheme="minorEastAsia"/>
                <w:sz w:val="24"/>
                <w:szCs w:val="24"/>
              </w:rPr>
            </w:pPr>
            <w:r>
              <w:rPr>
                <w:rFonts w:hint="eastAsia" w:asciiTheme="minorEastAsia" w:hAnsiTheme="minorEastAsia"/>
                <w:sz w:val="24"/>
                <w:szCs w:val="24"/>
              </w:rPr>
              <w:t>制剂中心数据分析</w:t>
            </w:r>
          </w:p>
        </w:tc>
        <w:tc>
          <w:tcPr>
            <w:tcW w:w="1276" w:type="dxa"/>
          </w:tcPr>
          <w:p w14:paraId="6E0BD8F6">
            <w:pPr>
              <w:pStyle w:val="14"/>
              <w:ind w:firstLine="0" w:firstLineChars="0"/>
              <w:rPr>
                <w:rFonts w:asciiTheme="minorEastAsia" w:hAnsiTheme="minorEastAsia"/>
                <w:sz w:val="24"/>
                <w:szCs w:val="24"/>
              </w:rPr>
            </w:pPr>
            <w:r>
              <w:rPr>
                <w:rFonts w:hint="eastAsia" w:asciiTheme="minorEastAsia" w:hAnsiTheme="minorEastAsia"/>
                <w:sz w:val="24"/>
                <w:szCs w:val="24"/>
              </w:rPr>
              <w:t>统计生产管理质控数据</w:t>
            </w:r>
          </w:p>
        </w:tc>
        <w:tc>
          <w:tcPr>
            <w:tcW w:w="4820" w:type="dxa"/>
          </w:tcPr>
          <w:p w14:paraId="5D44E75B">
            <w:pPr>
              <w:pStyle w:val="14"/>
              <w:ind w:firstLine="0" w:firstLineChars="0"/>
              <w:rPr>
                <w:rFonts w:asciiTheme="minorEastAsia" w:hAnsiTheme="minorEastAsia"/>
                <w:sz w:val="24"/>
                <w:szCs w:val="24"/>
              </w:rPr>
            </w:pPr>
            <w:r>
              <w:rPr>
                <w:rFonts w:hint="eastAsia" w:asciiTheme="minorEastAsia" w:hAnsiTheme="minorEastAsia"/>
                <w:sz w:val="24"/>
                <w:szCs w:val="24"/>
              </w:rPr>
              <w:t>要求统计以下数据并能查询明细、下载数据：</w:t>
            </w:r>
            <w:r>
              <w:rPr>
                <w:rFonts w:hint="eastAsia" w:asciiTheme="minorEastAsia" w:hAnsiTheme="minorEastAsia"/>
                <w:sz w:val="24"/>
                <w:szCs w:val="24"/>
              </w:rPr>
              <w:br w:type="textWrapping"/>
            </w:r>
            <w:r>
              <w:rPr>
                <w:rFonts w:hint="eastAsia" w:asciiTheme="minorEastAsia" w:hAnsiTheme="minorEastAsia"/>
                <w:sz w:val="24"/>
                <w:szCs w:val="24"/>
              </w:rPr>
              <w:t>1.原料、辅料、包材、成品出入库数量、金额，月度、年度对比，支持统计周转率。</w:t>
            </w:r>
            <w:r>
              <w:rPr>
                <w:rFonts w:hint="eastAsia" w:asciiTheme="minorEastAsia" w:hAnsiTheme="minorEastAsia"/>
                <w:sz w:val="24"/>
                <w:szCs w:val="24"/>
              </w:rPr>
              <w:br w:type="textWrapping"/>
            </w:r>
            <w:r>
              <w:rPr>
                <w:rFonts w:hint="eastAsia" w:asciiTheme="minorEastAsia" w:hAnsiTheme="minorEastAsia"/>
                <w:sz w:val="24"/>
                <w:szCs w:val="24"/>
              </w:rPr>
              <w:t>2.每个生产车间单元月度工作量情况（批生产情况：成品、中间品、半成品数量）、同期对比了解各车间工作量。</w:t>
            </w:r>
            <w:r>
              <w:rPr>
                <w:rFonts w:hint="eastAsia" w:asciiTheme="minorEastAsia" w:hAnsiTheme="minorEastAsia"/>
                <w:sz w:val="24"/>
                <w:szCs w:val="24"/>
              </w:rPr>
              <w:br w:type="textWrapping"/>
            </w:r>
            <w:r>
              <w:rPr>
                <w:rFonts w:hint="eastAsia" w:asciiTheme="minorEastAsia" w:hAnsiTheme="minorEastAsia"/>
                <w:sz w:val="24"/>
                <w:szCs w:val="24"/>
              </w:rPr>
              <w:t>▲3.偏差汇总（各生产环节出现偏差汇总表）了解生产操作规范情况，生成趋势报告。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4.每批产品配制工时（每个环节工序）的汇总，对比了解生产配制进度。</w:t>
            </w:r>
            <w:r>
              <w:rPr>
                <w:rFonts w:hint="eastAsia" w:asciiTheme="minorEastAsia" w:hAnsiTheme="minorEastAsia"/>
                <w:sz w:val="24"/>
                <w:szCs w:val="24"/>
              </w:rPr>
              <w:br w:type="textWrapping"/>
            </w:r>
            <w:r>
              <w:rPr>
                <w:rFonts w:hint="eastAsia" w:asciiTheme="minorEastAsia" w:hAnsiTheme="minorEastAsia"/>
                <w:sz w:val="24"/>
                <w:szCs w:val="24"/>
              </w:rPr>
              <w:t>▲5.每个车间单元每个工序出现“不通过”情况的统计了解生产配制质量问题，生成趋势报告。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6.原料、辅料、包材、成品检验合格率 了解原辅料、成品的质量。</w:t>
            </w:r>
            <w:r>
              <w:rPr>
                <w:rFonts w:hint="eastAsia" w:asciiTheme="minorEastAsia" w:hAnsiTheme="minorEastAsia"/>
                <w:sz w:val="24"/>
                <w:szCs w:val="24"/>
              </w:rPr>
              <w:br w:type="textWrapping"/>
            </w:r>
            <w:r>
              <w:rPr>
                <w:rFonts w:hint="eastAsia" w:asciiTheme="minorEastAsia" w:hAnsiTheme="minorEastAsia"/>
                <w:sz w:val="24"/>
                <w:szCs w:val="24"/>
              </w:rPr>
              <w:t>7.了解每批检品的完成检验的工时，汇总对比，了解检验进度和工时。</w:t>
            </w:r>
            <w:r>
              <w:rPr>
                <w:rFonts w:hint="eastAsia" w:asciiTheme="minorEastAsia" w:hAnsiTheme="minorEastAsia"/>
                <w:sz w:val="24"/>
                <w:szCs w:val="24"/>
              </w:rPr>
              <w:br w:type="textWrapping"/>
            </w:r>
            <w:r>
              <w:rPr>
                <w:rFonts w:hint="eastAsia" w:asciiTheme="minorEastAsia" w:hAnsiTheme="minorEastAsia"/>
                <w:sz w:val="24"/>
                <w:szCs w:val="24"/>
              </w:rPr>
              <w:t>8.每月、年度不合格产品汇总了解产品质量情况。</w:t>
            </w:r>
            <w:r>
              <w:rPr>
                <w:rFonts w:hint="eastAsia" w:asciiTheme="minorEastAsia" w:hAnsiTheme="minorEastAsia"/>
                <w:sz w:val="24"/>
                <w:szCs w:val="24"/>
              </w:rPr>
              <w:br w:type="textWrapping"/>
            </w:r>
            <w:r>
              <w:rPr>
                <w:rFonts w:hint="eastAsia" w:asciiTheme="minorEastAsia" w:hAnsiTheme="minorEastAsia"/>
                <w:sz w:val="24"/>
                <w:szCs w:val="24"/>
              </w:rPr>
              <w:t>9.调剂品种、委托加工品种出入库数量、金额，月度、年度对比了解业务运营情况。</w:t>
            </w:r>
            <w:r>
              <w:rPr>
                <w:rFonts w:hint="eastAsia" w:asciiTheme="minorEastAsia" w:hAnsiTheme="minorEastAsia"/>
                <w:sz w:val="24"/>
                <w:szCs w:val="24"/>
              </w:rPr>
              <w:br w:type="textWrapping"/>
            </w:r>
            <w:r>
              <w:rPr>
                <w:rFonts w:hint="eastAsia" w:asciiTheme="minorEastAsia" w:hAnsiTheme="minorEastAsia"/>
                <w:sz w:val="24"/>
                <w:szCs w:val="24"/>
              </w:rPr>
              <w:t>10.退货、报废数量、金额，月度、年度对比了解产品积压报废情况。</w:t>
            </w:r>
            <w:r>
              <w:rPr>
                <w:rFonts w:hint="eastAsia" w:asciiTheme="minorEastAsia" w:hAnsiTheme="minorEastAsia"/>
                <w:sz w:val="24"/>
                <w:szCs w:val="24"/>
              </w:rPr>
              <w:br w:type="textWrapping"/>
            </w:r>
            <w:r>
              <w:rPr>
                <w:rFonts w:hint="eastAsia" w:asciiTheme="minorEastAsia" w:hAnsiTheme="minorEastAsia"/>
                <w:sz w:val="24"/>
                <w:szCs w:val="24"/>
              </w:rPr>
              <w:t>11.制剂生产任务总量统计、近一个月制剂生产排行榜、产值变化趋势，了解生产运作情况。</w:t>
            </w:r>
            <w:r>
              <w:rPr>
                <w:rFonts w:hint="eastAsia" w:asciiTheme="minorEastAsia" w:hAnsiTheme="minorEastAsia"/>
                <w:sz w:val="24"/>
                <w:szCs w:val="24"/>
              </w:rPr>
              <w:br w:type="textWrapping"/>
            </w:r>
            <w:r>
              <w:rPr>
                <w:rFonts w:hint="eastAsia" w:asciiTheme="minorEastAsia" w:hAnsiTheme="minorEastAsia"/>
                <w:sz w:val="24"/>
                <w:szCs w:val="24"/>
              </w:rPr>
              <w:t>▲12.建立“产-销-存”联动分析模型，根据制剂品种月度出库趋势自动预警安全库存，并辅助生成下月生产计划建议。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13.每个制剂品种各生产工序的收率、物料平衡情况汇总、对比，了解生产效率及损耗情况。</w:t>
            </w:r>
          </w:p>
        </w:tc>
      </w:tr>
      <w:tr w14:paraId="2598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restart"/>
            <w:noWrap/>
          </w:tcPr>
          <w:p w14:paraId="704A7091">
            <w:pPr>
              <w:pStyle w:val="14"/>
              <w:ind w:firstLine="480"/>
              <w:rPr>
                <w:rFonts w:asciiTheme="minorEastAsia" w:hAnsiTheme="minorEastAsia"/>
                <w:sz w:val="24"/>
                <w:szCs w:val="24"/>
              </w:rPr>
            </w:pPr>
            <w:r>
              <w:rPr>
                <w:rFonts w:hint="eastAsia" w:asciiTheme="minorEastAsia" w:hAnsiTheme="minorEastAsia"/>
                <w:sz w:val="24"/>
                <w:szCs w:val="24"/>
              </w:rPr>
              <w:t>2</w:t>
            </w:r>
          </w:p>
        </w:tc>
        <w:tc>
          <w:tcPr>
            <w:tcW w:w="851" w:type="dxa"/>
            <w:vMerge w:val="restart"/>
            <w:noWrap/>
          </w:tcPr>
          <w:p w14:paraId="6BBF536B">
            <w:pPr>
              <w:pStyle w:val="14"/>
              <w:ind w:firstLine="0" w:firstLineChars="0"/>
              <w:rPr>
                <w:rFonts w:asciiTheme="minorEastAsia" w:hAnsiTheme="minorEastAsia"/>
                <w:sz w:val="24"/>
                <w:szCs w:val="24"/>
              </w:rPr>
            </w:pPr>
            <w:r>
              <w:rPr>
                <w:rFonts w:hint="eastAsia" w:asciiTheme="minorEastAsia" w:hAnsiTheme="minorEastAsia"/>
                <w:sz w:val="24"/>
                <w:szCs w:val="24"/>
              </w:rPr>
              <w:t>制剂研发系统/临床验方转化模块</w:t>
            </w:r>
          </w:p>
        </w:tc>
        <w:tc>
          <w:tcPr>
            <w:tcW w:w="1275" w:type="dxa"/>
            <w:vMerge w:val="restart"/>
          </w:tcPr>
          <w:p w14:paraId="52DCBD2A">
            <w:pPr>
              <w:pStyle w:val="14"/>
              <w:ind w:firstLine="0" w:firstLineChars="0"/>
              <w:rPr>
                <w:rFonts w:asciiTheme="minorEastAsia" w:hAnsiTheme="minorEastAsia"/>
                <w:sz w:val="24"/>
                <w:szCs w:val="24"/>
              </w:rPr>
            </w:pPr>
            <w:r>
              <w:rPr>
                <w:rFonts w:hint="eastAsia" w:asciiTheme="minorEastAsia" w:hAnsiTheme="minorEastAsia"/>
                <w:sz w:val="24"/>
                <w:szCs w:val="24"/>
              </w:rPr>
              <w:t>院内制剂孵化</w:t>
            </w:r>
          </w:p>
        </w:tc>
        <w:tc>
          <w:tcPr>
            <w:tcW w:w="1276" w:type="dxa"/>
          </w:tcPr>
          <w:p w14:paraId="13FCCCF9">
            <w:pPr>
              <w:pStyle w:val="14"/>
              <w:ind w:firstLine="0" w:firstLineChars="0"/>
              <w:rPr>
                <w:rFonts w:asciiTheme="minorEastAsia" w:hAnsiTheme="minorEastAsia"/>
                <w:sz w:val="24"/>
                <w:szCs w:val="24"/>
              </w:rPr>
            </w:pPr>
            <w:r>
              <w:rPr>
                <w:rFonts w:hint="eastAsia" w:asciiTheme="minorEastAsia" w:hAnsiTheme="minorEastAsia"/>
                <w:sz w:val="24"/>
                <w:szCs w:val="24"/>
              </w:rPr>
              <w:t>数据采集与录入</w:t>
            </w:r>
          </w:p>
        </w:tc>
        <w:tc>
          <w:tcPr>
            <w:tcW w:w="4820" w:type="dxa"/>
          </w:tcPr>
          <w:p w14:paraId="5BCCC6B6">
            <w:pPr>
              <w:pStyle w:val="14"/>
              <w:ind w:firstLine="0" w:firstLineChars="0"/>
              <w:rPr>
                <w:rFonts w:asciiTheme="minorEastAsia" w:hAnsiTheme="minorEastAsia"/>
                <w:sz w:val="24"/>
                <w:szCs w:val="24"/>
              </w:rPr>
            </w:pPr>
            <w:r>
              <w:rPr>
                <w:rFonts w:hint="eastAsia" w:asciiTheme="minorEastAsia" w:hAnsiTheme="minorEastAsia"/>
                <w:sz w:val="24"/>
                <w:szCs w:val="24"/>
              </w:rPr>
              <w:t>▲1.按本项目需求对接院内集成平台及相关业务系统接口，例如HIS、EMR、LIS、PACS等</w:t>
            </w:r>
            <w:r>
              <w:rPr>
                <w:rStyle w:val="13"/>
                <w:rFonts w:hint="eastAsia" w:asciiTheme="minorEastAsia" w:hAnsiTheme="minorEastAsia"/>
                <w:sz w:val="24"/>
                <w:szCs w:val="24"/>
              </w:rPr>
              <w:t>。</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2.提供手动录入功能。</w:t>
            </w:r>
          </w:p>
        </w:tc>
      </w:tr>
      <w:tr w14:paraId="0AE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2B39CED2">
            <w:pPr>
              <w:pStyle w:val="14"/>
              <w:ind w:firstLine="480"/>
              <w:rPr>
                <w:rFonts w:asciiTheme="minorEastAsia" w:hAnsiTheme="minorEastAsia"/>
                <w:sz w:val="24"/>
                <w:szCs w:val="24"/>
              </w:rPr>
            </w:pPr>
          </w:p>
        </w:tc>
        <w:tc>
          <w:tcPr>
            <w:tcW w:w="851" w:type="dxa"/>
            <w:vMerge w:val="continue"/>
          </w:tcPr>
          <w:p w14:paraId="21C5A413">
            <w:pPr>
              <w:pStyle w:val="14"/>
              <w:ind w:firstLine="480"/>
              <w:rPr>
                <w:rFonts w:asciiTheme="minorEastAsia" w:hAnsiTheme="minorEastAsia"/>
                <w:sz w:val="24"/>
                <w:szCs w:val="24"/>
              </w:rPr>
            </w:pPr>
          </w:p>
        </w:tc>
        <w:tc>
          <w:tcPr>
            <w:tcW w:w="1275" w:type="dxa"/>
            <w:vMerge w:val="continue"/>
          </w:tcPr>
          <w:p w14:paraId="6AC75BD4">
            <w:pPr>
              <w:pStyle w:val="14"/>
              <w:ind w:firstLine="480"/>
              <w:rPr>
                <w:rFonts w:asciiTheme="minorEastAsia" w:hAnsiTheme="minorEastAsia"/>
                <w:sz w:val="24"/>
                <w:szCs w:val="24"/>
              </w:rPr>
            </w:pPr>
          </w:p>
        </w:tc>
        <w:tc>
          <w:tcPr>
            <w:tcW w:w="1276" w:type="dxa"/>
            <w:vMerge w:val="restart"/>
          </w:tcPr>
          <w:p w14:paraId="1E2B6465">
            <w:pPr>
              <w:pStyle w:val="14"/>
              <w:ind w:firstLine="0" w:firstLineChars="0"/>
              <w:rPr>
                <w:rFonts w:asciiTheme="minorEastAsia" w:hAnsiTheme="minorEastAsia"/>
                <w:sz w:val="24"/>
                <w:szCs w:val="24"/>
              </w:rPr>
            </w:pPr>
            <w:r>
              <w:rPr>
                <w:rFonts w:hint="eastAsia" w:asciiTheme="minorEastAsia" w:hAnsiTheme="minorEastAsia"/>
                <w:sz w:val="24"/>
                <w:szCs w:val="24"/>
              </w:rPr>
              <w:t>数据管理</w:t>
            </w:r>
          </w:p>
        </w:tc>
        <w:tc>
          <w:tcPr>
            <w:tcW w:w="4820" w:type="dxa"/>
          </w:tcPr>
          <w:p w14:paraId="6F8E054A">
            <w:pPr>
              <w:pStyle w:val="14"/>
              <w:ind w:firstLine="0" w:firstLineChars="0"/>
              <w:rPr>
                <w:rFonts w:asciiTheme="minorEastAsia" w:hAnsiTheme="minorEastAsia"/>
                <w:sz w:val="24"/>
                <w:szCs w:val="24"/>
              </w:rPr>
            </w:pPr>
            <w:r>
              <w:rPr>
                <w:rFonts w:hint="eastAsia" w:asciiTheme="minorEastAsia" w:hAnsiTheme="minorEastAsia"/>
                <w:sz w:val="24"/>
                <w:szCs w:val="24"/>
              </w:rPr>
              <w:t>1.支持对采集到的数据进行分类管理，包括患者基本信息、中医症候疾病诊断、用药情况、治疗效果等。</w:t>
            </w:r>
          </w:p>
        </w:tc>
      </w:tr>
      <w:tr w14:paraId="543A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6EC95371">
            <w:pPr>
              <w:pStyle w:val="14"/>
              <w:ind w:firstLine="480"/>
              <w:rPr>
                <w:rFonts w:asciiTheme="minorEastAsia" w:hAnsiTheme="minorEastAsia"/>
                <w:sz w:val="24"/>
                <w:szCs w:val="24"/>
              </w:rPr>
            </w:pPr>
          </w:p>
        </w:tc>
        <w:tc>
          <w:tcPr>
            <w:tcW w:w="851" w:type="dxa"/>
            <w:vMerge w:val="continue"/>
          </w:tcPr>
          <w:p w14:paraId="6831798C">
            <w:pPr>
              <w:pStyle w:val="14"/>
              <w:ind w:firstLine="480"/>
              <w:rPr>
                <w:rFonts w:asciiTheme="minorEastAsia" w:hAnsiTheme="minorEastAsia"/>
                <w:sz w:val="24"/>
                <w:szCs w:val="24"/>
              </w:rPr>
            </w:pPr>
          </w:p>
        </w:tc>
        <w:tc>
          <w:tcPr>
            <w:tcW w:w="1275" w:type="dxa"/>
            <w:vMerge w:val="continue"/>
          </w:tcPr>
          <w:p w14:paraId="45339F1F">
            <w:pPr>
              <w:pStyle w:val="14"/>
              <w:ind w:firstLine="480"/>
              <w:rPr>
                <w:rFonts w:asciiTheme="minorEastAsia" w:hAnsiTheme="minorEastAsia"/>
                <w:sz w:val="24"/>
                <w:szCs w:val="24"/>
              </w:rPr>
            </w:pPr>
          </w:p>
        </w:tc>
        <w:tc>
          <w:tcPr>
            <w:tcW w:w="1276" w:type="dxa"/>
            <w:vMerge w:val="continue"/>
          </w:tcPr>
          <w:p w14:paraId="2B9AB88F">
            <w:pPr>
              <w:pStyle w:val="14"/>
              <w:ind w:firstLine="480"/>
              <w:rPr>
                <w:rFonts w:asciiTheme="minorEastAsia" w:hAnsiTheme="minorEastAsia"/>
                <w:sz w:val="24"/>
                <w:szCs w:val="24"/>
              </w:rPr>
            </w:pPr>
          </w:p>
        </w:tc>
        <w:tc>
          <w:tcPr>
            <w:tcW w:w="4820" w:type="dxa"/>
          </w:tcPr>
          <w:p w14:paraId="4C4C18F8">
            <w:pPr>
              <w:pStyle w:val="14"/>
              <w:ind w:firstLine="0" w:firstLineChars="0"/>
              <w:rPr>
                <w:rFonts w:asciiTheme="minorEastAsia" w:hAnsiTheme="minorEastAsia"/>
                <w:sz w:val="24"/>
                <w:szCs w:val="24"/>
              </w:rPr>
            </w:pPr>
            <w:r>
              <w:rPr>
                <w:rFonts w:hint="eastAsia" w:asciiTheme="minorEastAsia" w:hAnsiTheme="minorEastAsia"/>
                <w:sz w:val="24"/>
                <w:szCs w:val="24"/>
              </w:rPr>
              <w:t>2.提供数据查询、检索、统计等功能，方便用户快速找到所需的数据。</w:t>
            </w:r>
          </w:p>
        </w:tc>
      </w:tr>
      <w:tr w14:paraId="696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17" w:type="dxa"/>
            <w:vMerge w:val="continue"/>
          </w:tcPr>
          <w:p w14:paraId="6A1CD6B0">
            <w:pPr>
              <w:pStyle w:val="14"/>
              <w:ind w:firstLine="480"/>
              <w:rPr>
                <w:rFonts w:asciiTheme="minorEastAsia" w:hAnsiTheme="minorEastAsia"/>
                <w:sz w:val="24"/>
                <w:szCs w:val="24"/>
              </w:rPr>
            </w:pPr>
          </w:p>
        </w:tc>
        <w:tc>
          <w:tcPr>
            <w:tcW w:w="851" w:type="dxa"/>
            <w:vMerge w:val="continue"/>
          </w:tcPr>
          <w:p w14:paraId="52990DDB">
            <w:pPr>
              <w:pStyle w:val="14"/>
              <w:ind w:firstLine="480"/>
              <w:rPr>
                <w:rFonts w:asciiTheme="minorEastAsia" w:hAnsiTheme="minorEastAsia"/>
                <w:sz w:val="24"/>
                <w:szCs w:val="24"/>
              </w:rPr>
            </w:pPr>
          </w:p>
        </w:tc>
        <w:tc>
          <w:tcPr>
            <w:tcW w:w="1275" w:type="dxa"/>
            <w:vMerge w:val="continue"/>
          </w:tcPr>
          <w:p w14:paraId="0C9FC839">
            <w:pPr>
              <w:pStyle w:val="14"/>
              <w:ind w:firstLine="480"/>
              <w:rPr>
                <w:rFonts w:asciiTheme="minorEastAsia" w:hAnsiTheme="minorEastAsia"/>
                <w:sz w:val="24"/>
                <w:szCs w:val="24"/>
              </w:rPr>
            </w:pPr>
          </w:p>
        </w:tc>
        <w:tc>
          <w:tcPr>
            <w:tcW w:w="1276" w:type="dxa"/>
          </w:tcPr>
          <w:p w14:paraId="20FF623A">
            <w:pPr>
              <w:pStyle w:val="14"/>
              <w:ind w:firstLine="0" w:firstLineChars="0"/>
              <w:rPr>
                <w:rFonts w:asciiTheme="minorEastAsia" w:hAnsiTheme="minorEastAsia"/>
                <w:sz w:val="24"/>
                <w:szCs w:val="24"/>
              </w:rPr>
            </w:pPr>
            <w:r>
              <w:rPr>
                <w:rFonts w:hint="eastAsia" w:asciiTheme="minorEastAsia" w:hAnsiTheme="minorEastAsia"/>
                <w:sz w:val="24"/>
                <w:szCs w:val="24"/>
              </w:rPr>
              <w:t>数据分析与挖掘</w:t>
            </w:r>
          </w:p>
        </w:tc>
        <w:tc>
          <w:tcPr>
            <w:tcW w:w="4820" w:type="dxa"/>
          </w:tcPr>
          <w:p w14:paraId="662E57F3">
            <w:pPr>
              <w:pStyle w:val="14"/>
              <w:ind w:firstLine="0" w:firstLineChars="0"/>
              <w:rPr>
                <w:rFonts w:asciiTheme="minorEastAsia" w:hAnsiTheme="minorEastAsia"/>
                <w:sz w:val="24"/>
                <w:szCs w:val="24"/>
              </w:rPr>
            </w:pPr>
            <w:r>
              <w:rPr>
                <w:rFonts w:hint="eastAsia" w:asciiTheme="minorEastAsia" w:hAnsiTheme="minorEastAsia"/>
                <w:sz w:val="24"/>
                <w:szCs w:val="24"/>
              </w:rPr>
              <w:t>▲1.需具备数据挖掘与统计分析能力，支持聚类分析、关联规则挖掘等功能，识别不同患者群体的用药规律及药物间的协同效应。</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2.系统应内置描述性统计与可视化功能，自动生成柱状图、饼图、曲线图等图表，直观呈现数据分布与趋势。</w:t>
            </w:r>
            <w:r>
              <w:rPr>
                <w:rFonts w:hint="eastAsia" w:asciiTheme="minorEastAsia" w:hAnsiTheme="minorEastAsia"/>
                <w:sz w:val="24"/>
                <w:szCs w:val="24"/>
              </w:rPr>
              <w:br w:type="textWrapping"/>
            </w:r>
            <w:r>
              <w:rPr>
                <w:rFonts w:hint="eastAsia" w:asciiTheme="minorEastAsia" w:hAnsiTheme="minorEastAsia"/>
                <w:sz w:val="24"/>
                <w:szCs w:val="24"/>
              </w:rPr>
              <w:t>3.支持通过AI、正则表达式或自定义公式从非结构化文本中提取证候积分、疗效评级等关键指标，提升数据结构化水平。</w:t>
            </w:r>
            <w:r>
              <w:rPr>
                <w:rFonts w:hint="eastAsia" w:asciiTheme="minorEastAsia" w:hAnsiTheme="minorEastAsia"/>
                <w:sz w:val="24"/>
                <w:szCs w:val="24"/>
              </w:rPr>
              <w:br w:type="textWrapping"/>
            </w:r>
            <w:r>
              <w:rPr>
                <w:rFonts w:hint="eastAsia" w:asciiTheme="minorEastAsia" w:hAnsiTheme="minorEastAsia"/>
                <w:sz w:val="24"/>
                <w:szCs w:val="24"/>
              </w:rPr>
              <w:t>4.分析结果支持将队列数据导出为Excel等格式，便于与第三方专业统计软件等外部统计工具协同使用，实现深度科研分析。</w:t>
            </w:r>
          </w:p>
        </w:tc>
      </w:tr>
      <w:tr w14:paraId="7605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817" w:type="dxa"/>
            <w:vMerge w:val="continue"/>
          </w:tcPr>
          <w:p w14:paraId="47378755">
            <w:pPr>
              <w:pStyle w:val="14"/>
              <w:ind w:firstLine="480"/>
              <w:rPr>
                <w:rFonts w:asciiTheme="minorEastAsia" w:hAnsiTheme="minorEastAsia"/>
                <w:sz w:val="24"/>
                <w:szCs w:val="24"/>
              </w:rPr>
            </w:pPr>
          </w:p>
        </w:tc>
        <w:tc>
          <w:tcPr>
            <w:tcW w:w="851" w:type="dxa"/>
            <w:vMerge w:val="continue"/>
          </w:tcPr>
          <w:p w14:paraId="55121184">
            <w:pPr>
              <w:pStyle w:val="14"/>
              <w:ind w:firstLine="480"/>
              <w:rPr>
                <w:rFonts w:asciiTheme="minorEastAsia" w:hAnsiTheme="minorEastAsia"/>
                <w:sz w:val="24"/>
                <w:szCs w:val="24"/>
              </w:rPr>
            </w:pPr>
          </w:p>
        </w:tc>
        <w:tc>
          <w:tcPr>
            <w:tcW w:w="1275" w:type="dxa"/>
            <w:vMerge w:val="continue"/>
          </w:tcPr>
          <w:p w14:paraId="42739568">
            <w:pPr>
              <w:pStyle w:val="14"/>
              <w:ind w:firstLine="480"/>
              <w:rPr>
                <w:rFonts w:asciiTheme="minorEastAsia" w:hAnsiTheme="minorEastAsia"/>
                <w:sz w:val="24"/>
                <w:szCs w:val="24"/>
              </w:rPr>
            </w:pPr>
          </w:p>
        </w:tc>
        <w:tc>
          <w:tcPr>
            <w:tcW w:w="1276" w:type="dxa"/>
          </w:tcPr>
          <w:p w14:paraId="11088918">
            <w:pPr>
              <w:pStyle w:val="14"/>
              <w:ind w:firstLine="0" w:firstLineChars="0"/>
              <w:rPr>
                <w:rFonts w:asciiTheme="minorEastAsia" w:hAnsiTheme="minorEastAsia"/>
                <w:sz w:val="24"/>
                <w:szCs w:val="24"/>
              </w:rPr>
            </w:pPr>
            <w:r>
              <w:rPr>
                <w:rFonts w:hint="eastAsia" w:asciiTheme="minorEastAsia" w:hAnsiTheme="minorEastAsia"/>
                <w:sz w:val="24"/>
                <w:szCs w:val="24"/>
              </w:rPr>
              <w:t>AI智能数据分析与挖掘</w:t>
            </w:r>
          </w:p>
        </w:tc>
        <w:tc>
          <w:tcPr>
            <w:tcW w:w="4820" w:type="dxa"/>
          </w:tcPr>
          <w:p w14:paraId="4804629D">
            <w:pPr>
              <w:pStyle w:val="14"/>
              <w:ind w:firstLine="0" w:firstLineChars="0"/>
              <w:rPr>
                <w:rFonts w:asciiTheme="minorEastAsia" w:hAnsiTheme="minorEastAsia"/>
                <w:sz w:val="24"/>
                <w:szCs w:val="24"/>
              </w:rPr>
            </w:pPr>
            <w:r>
              <w:rPr>
                <w:rFonts w:hint="eastAsia" w:asciiTheme="minorEastAsia" w:hAnsiTheme="minorEastAsia"/>
                <w:sz w:val="24"/>
                <w:szCs w:val="24"/>
              </w:rPr>
              <w:t>▲1.需具备AI驱动的知识整合与辅助决策能力。利用AI引擎对接国内外主流知识库，及院内文献库等多源知识，构建特定疾病与药物的知识图谱。</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通过在“数据治理”模块创建“智能处理任务”利用大语言模型按预设规则自动从海量文献中提取处方配比、优选剂型、工艺路线及质控方法等关键信息，并进行结构化处理，为制剂开发提供全面、精准的理论与数据依据。</w:t>
            </w:r>
            <w:r>
              <w:rPr>
                <w:rFonts w:hint="eastAsia" w:asciiTheme="minorEastAsia" w:hAnsiTheme="minorEastAsia"/>
                <w:sz w:val="24"/>
                <w:szCs w:val="24"/>
              </w:rPr>
              <w:br w:type="textWrapping"/>
            </w:r>
            <w:r>
              <w:rPr>
                <w:rFonts w:hint="eastAsia" w:asciiTheme="minorEastAsia" w:hAnsiTheme="minorEastAsia"/>
                <w:sz w:val="24"/>
                <w:szCs w:val="24"/>
              </w:rPr>
              <w:t>3. 基于私有化部署的大模型，实现文献与病历的结构化提取；必须提供原文对照和溯源功能，支持用户点击提取结果直接跳转至原始文献/病历出处进行核对。</w:t>
            </w:r>
          </w:p>
        </w:tc>
      </w:tr>
      <w:tr w14:paraId="5290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621FB309">
            <w:pPr>
              <w:pStyle w:val="14"/>
              <w:ind w:firstLine="480"/>
              <w:rPr>
                <w:rFonts w:asciiTheme="minorEastAsia" w:hAnsiTheme="minorEastAsia"/>
                <w:sz w:val="24"/>
                <w:szCs w:val="24"/>
              </w:rPr>
            </w:pPr>
          </w:p>
        </w:tc>
        <w:tc>
          <w:tcPr>
            <w:tcW w:w="851" w:type="dxa"/>
            <w:vMerge w:val="continue"/>
          </w:tcPr>
          <w:p w14:paraId="53ED2544">
            <w:pPr>
              <w:pStyle w:val="14"/>
              <w:ind w:firstLine="480"/>
              <w:rPr>
                <w:rFonts w:asciiTheme="minorEastAsia" w:hAnsiTheme="minorEastAsia"/>
                <w:sz w:val="24"/>
                <w:szCs w:val="24"/>
              </w:rPr>
            </w:pPr>
          </w:p>
        </w:tc>
        <w:tc>
          <w:tcPr>
            <w:tcW w:w="1275" w:type="dxa"/>
            <w:vMerge w:val="restart"/>
          </w:tcPr>
          <w:p w14:paraId="3C27FEE4">
            <w:pPr>
              <w:pStyle w:val="14"/>
              <w:ind w:firstLine="0" w:firstLineChars="0"/>
              <w:rPr>
                <w:rFonts w:asciiTheme="minorEastAsia" w:hAnsiTheme="minorEastAsia"/>
                <w:sz w:val="24"/>
                <w:szCs w:val="24"/>
              </w:rPr>
            </w:pPr>
            <w:r>
              <w:rPr>
                <w:rFonts w:hint="eastAsia" w:asciiTheme="minorEastAsia" w:hAnsiTheme="minorEastAsia"/>
                <w:sz w:val="24"/>
                <w:szCs w:val="24"/>
              </w:rPr>
              <w:t>基于回顾性历史使用数据的院内制剂人用经验收集</w:t>
            </w:r>
          </w:p>
        </w:tc>
        <w:tc>
          <w:tcPr>
            <w:tcW w:w="1276" w:type="dxa"/>
          </w:tcPr>
          <w:p w14:paraId="28C25821">
            <w:pPr>
              <w:pStyle w:val="14"/>
              <w:ind w:firstLine="0" w:firstLineChars="0"/>
              <w:rPr>
                <w:rFonts w:asciiTheme="minorEastAsia" w:hAnsiTheme="minorEastAsia"/>
                <w:sz w:val="24"/>
                <w:szCs w:val="24"/>
              </w:rPr>
            </w:pPr>
            <w:r>
              <w:rPr>
                <w:rFonts w:hint="eastAsia" w:asciiTheme="minorEastAsia" w:hAnsiTheme="minorEastAsia"/>
                <w:sz w:val="24"/>
                <w:szCs w:val="24"/>
              </w:rPr>
              <w:t>数据收集与处理</w:t>
            </w:r>
          </w:p>
        </w:tc>
        <w:tc>
          <w:tcPr>
            <w:tcW w:w="4820" w:type="dxa"/>
          </w:tcPr>
          <w:p w14:paraId="24879800">
            <w:pPr>
              <w:pStyle w:val="14"/>
              <w:ind w:firstLine="0" w:firstLineChars="0"/>
              <w:rPr>
                <w:rFonts w:asciiTheme="minorEastAsia" w:hAnsiTheme="minorEastAsia"/>
                <w:sz w:val="24"/>
                <w:szCs w:val="24"/>
              </w:rPr>
            </w:pPr>
            <w:r>
              <w:rPr>
                <w:rFonts w:hint="eastAsia" w:asciiTheme="minorEastAsia" w:hAnsiTheme="minorEastAsia"/>
                <w:sz w:val="24"/>
                <w:szCs w:val="24"/>
              </w:rPr>
              <w:t>▲1.需对接HIS/EMR，通过接口自动采集历史数据。评估制剂使用的年限、数量和应用场景，包括医疗机构、起始时间、科室、主要人群、使用人次、不良反应及是否存在使用中断情况等。</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▲2.对原始数据进行清洗、转换与整合，完成单位统一、名称归一等标准化及结构化处理，确保数据质量。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5447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5977BA69">
            <w:pPr>
              <w:pStyle w:val="14"/>
              <w:ind w:firstLine="480"/>
              <w:rPr>
                <w:rFonts w:asciiTheme="minorEastAsia" w:hAnsiTheme="minorEastAsia"/>
                <w:sz w:val="24"/>
                <w:szCs w:val="24"/>
              </w:rPr>
            </w:pPr>
          </w:p>
        </w:tc>
        <w:tc>
          <w:tcPr>
            <w:tcW w:w="851" w:type="dxa"/>
            <w:vMerge w:val="continue"/>
          </w:tcPr>
          <w:p w14:paraId="225E2691">
            <w:pPr>
              <w:pStyle w:val="14"/>
              <w:ind w:firstLine="480"/>
              <w:rPr>
                <w:rFonts w:asciiTheme="minorEastAsia" w:hAnsiTheme="minorEastAsia"/>
                <w:sz w:val="24"/>
                <w:szCs w:val="24"/>
              </w:rPr>
            </w:pPr>
          </w:p>
        </w:tc>
        <w:tc>
          <w:tcPr>
            <w:tcW w:w="1275" w:type="dxa"/>
            <w:vMerge w:val="continue"/>
          </w:tcPr>
          <w:p w14:paraId="0962BDA5">
            <w:pPr>
              <w:pStyle w:val="14"/>
              <w:ind w:firstLine="480"/>
              <w:rPr>
                <w:rFonts w:asciiTheme="minorEastAsia" w:hAnsiTheme="minorEastAsia"/>
                <w:sz w:val="24"/>
                <w:szCs w:val="24"/>
              </w:rPr>
            </w:pPr>
          </w:p>
        </w:tc>
        <w:tc>
          <w:tcPr>
            <w:tcW w:w="1276" w:type="dxa"/>
          </w:tcPr>
          <w:p w14:paraId="6733DE96">
            <w:pPr>
              <w:pStyle w:val="14"/>
              <w:ind w:firstLine="0" w:firstLineChars="0"/>
              <w:rPr>
                <w:rFonts w:asciiTheme="minorEastAsia" w:hAnsiTheme="minorEastAsia"/>
                <w:sz w:val="24"/>
                <w:szCs w:val="24"/>
              </w:rPr>
            </w:pPr>
            <w:r>
              <w:rPr>
                <w:rFonts w:hint="eastAsia" w:asciiTheme="minorEastAsia" w:hAnsiTheme="minorEastAsia"/>
                <w:sz w:val="24"/>
                <w:szCs w:val="24"/>
              </w:rPr>
              <w:t>有效性评估</w:t>
            </w:r>
          </w:p>
        </w:tc>
        <w:tc>
          <w:tcPr>
            <w:tcW w:w="4820" w:type="dxa"/>
          </w:tcPr>
          <w:p w14:paraId="28855E5E">
            <w:pPr>
              <w:pStyle w:val="14"/>
              <w:ind w:firstLine="0" w:firstLineChars="0"/>
              <w:rPr>
                <w:rFonts w:asciiTheme="minorEastAsia" w:hAnsiTheme="minorEastAsia"/>
                <w:sz w:val="24"/>
                <w:szCs w:val="24"/>
              </w:rPr>
            </w:pPr>
            <w:r>
              <w:rPr>
                <w:rFonts w:hint="eastAsia" w:asciiTheme="minorEastAsia" w:hAnsiTheme="minorEastAsia"/>
                <w:sz w:val="24"/>
                <w:szCs w:val="24"/>
              </w:rPr>
              <w:t>1.融合中医“理法方药”与循证医学，对接HIS/EMR获取真实世界数据。</w:t>
            </w:r>
            <w:r>
              <w:rPr>
                <w:rFonts w:hint="eastAsia" w:asciiTheme="minorEastAsia" w:hAnsiTheme="minorEastAsia"/>
                <w:sz w:val="24"/>
                <w:szCs w:val="24"/>
              </w:rPr>
              <w:br w:type="textWrapping"/>
            </w:r>
            <w:r>
              <w:rPr>
                <w:rFonts w:hint="eastAsia" w:asciiTheme="minorEastAsia" w:hAnsiTheme="minorEastAsia"/>
                <w:sz w:val="24"/>
                <w:szCs w:val="24"/>
              </w:rPr>
              <w:t>2.支持建立有效性评价标准，通过对症状体征、舌脉改善率及复诊率等临床终点指标的量化分析，科学评估临床疗效。</w:t>
            </w:r>
          </w:p>
        </w:tc>
      </w:tr>
      <w:tr w14:paraId="0B6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74931655">
            <w:pPr>
              <w:pStyle w:val="14"/>
              <w:ind w:firstLine="480"/>
              <w:rPr>
                <w:rFonts w:asciiTheme="minorEastAsia" w:hAnsiTheme="minorEastAsia"/>
                <w:sz w:val="24"/>
                <w:szCs w:val="24"/>
              </w:rPr>
            </w:pPr>
          </w:p>
        </w:tc>
        <w:tc>
          <w:tcPr>
            <w:tcW w:w="851" w:type="dxa"/>
            <w:vMerge w:val="continue"/>
          </w:tcPr>
          <w:p w14:paraId="6E125795">
            <w:pPr>
              <w:pStyle w:val="14"/>
              <w:ind w:firstLine="480"/>
              <w:rPr>
                <w:rFonts w:asciiTheme="minorEastAsia" w:hAnsiTheme="minorEastAsia"/>
                <w:sz w:val="24"/>
                <w:szCs w:val="24"/>
              </w:rPr>
            </w:pPr>
          </w:p>
        </w:tc>
        <w:tc>
          <w:tcPr>
            <w:tcW w:w="1275" w:type="dxa"/>
            <w:vMerge w:val="continue"/>
          </w:tcPr>
          <w:p w14:paraId="16A5626A">
            <w:pPr>
              <w:pStyle w:val="14"/>
              <w:ind w:firstLine="480"/>
              <w:rPr>
                <w:rFonts w:asciiTheme="minorEastAsia" w:hAnsiTheme="minorEastAsia"/>
                <w:sz w:val="24"/>
                <w:szCs w:val="24"/>
              </w:rPr>
            </w:pPr>
          </w:p>
        </w:tc>
        <w:tc>
          <w:tcPr>
            <w:tcW w:w="1276" w:type="dxa"/>
          </w:tcPr>
          <w:p w14:paraId="078012DA">
            <w:pPr>
              <w:pStyle w:val="14"/>
              <w:ind w:firstLine="0" w:firstLineChars="0"/>
              <w:rPr>
                <w:rFonts w:asciiTheme="minorEastAsia" w:hAnsiTheme="minorEastAsia"/>
                <w:sz w:val="24"/>
                <w:szCs w:val="24"/>
              </w:rPr>
            </w:pPr>
            <w:r>
              <w:rPr>
                <w:rFonts w:hint="eastAsia" w:asciiTheme="minorEastAsia" w:hAnsiTheme="minorEastAsia"/>
                <w:sz w:val="24"/>
                <w:szCs w:val="24"/>
              </w:rPr>
              <w:t>安全性评估</w:t>
            </w:r>
          </w:p>
        </w:tc>
        <w:tc>
          <w:tcPr>
            <w:tcW w:w="4820" w:type="dxa"/>
          </w:tcPr>
          <w:p w14:paraId="0659259B">
            <w:pPr>
              <w:pStyle w:val="14"/>
              <w:ind w:firstLine="0" w:firstLineChars="0"/>
              <w:rPr>
                <w:rFonts w:asciiTheme="minorEastAsia" w:hAnsiTheme="minorEastAsia"/>
                <w:sz w:val="24"/>
                <w:szCs w:val="24"/>
              </w:rPr>
            </w:pPr>
            <w:r>
              <w:rPr>
                <w:rFonts w:hint="eastAsia" w:asciiTheme="minorEastAsia" w:hAnsiTheme="minorEastAsia"/>
                <w:sz w:val="24"/>
                <w:szCs w:val="24"/>
              </w:rPr>
              <w:t>1.支持运用不良事件信号挖掘算法，结合药物警戒库，对历史数据进行深度分析。</w:t>
            </w:r>
            <w:r>
              <w:rPr>
                <w:rFonts w:hint="eastAsia" w:asciiTheme="minorEastAsia" w:hAnsiTheme="minorEastAsia"/>
                <w:sz w:val="24"/>
                <w:szCs w:val="24"/>
              </w:rPr>
              <w:br w:type="textWrapping"/>
            </w:r>
            <w:r>
              <w:rPr>
                <w:rFonts w:hint="eastAsia" w:asciiTheme="minorEastAsia" w:hAnsiTheme="minorEastAsia"/>
                <w:sz w:val="24"/>
                <w:szCs w:val="24"/>
              </w:rPr>
              <w:t>2支持构建动态安全性风险评分体系，实现用药安全数据的闭环管理。</w:t>
            </w:r>
          </w:p>
        </w:tc>
      </w:tr>
      <w:tr w14:paraId="52C3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7" w:type="dxa"/>
            <w:vMerge w:val="continue"/>
          </w:tcPr>
          <w:p w14:paraId="58A6537E">
            <w:pPr>
              <w:pStyle w:val="14"/>
              <w:ind w:firstLine="480"/>
              <w:rPr>
                <w:rFonts w:asciiTheme="minorEastAsia" w:hAnsiTheme="minorEastAsia"/>
                <w:sz w:val="24"/>
                <w:szCs w:val="24"/>
              </w:rPr>
            </w:pPr>
          </w:p>
        </w:tc>
        <w:tc>
          <w:tcPr>
            <w:tcW w:w="851" w:type="dxa"/>
            <w:vMerge w:val="continue"/>
          </w:tcPr>
          <w:p w14:paraId="4C94C685">
            <w:pPr>
              <w:pStyle w:val="14"/>
              <w:ind w:firstLine="480"/>
              <w:rPr>
                <w:rFonts w:asciiTheme="minorEastAsia" w:hAnsiTheme="minorEastAsia"/>
                <w:sz w:val="24"/>
                <w:szCs w:val="24"/>
              </w:rPr>
            </w:pPr>
          </w:p>
        </w:tc>
        <w:tc>
          <w:tcPr>
            <w:tcW w:w="1275" w:type="dxa"/>
            <w:vMerge w:val="continue"/>
          </w:tcPr>
          <w:p w14:paraId="491AA92D">
            <w:pPr>
              <w:pStyle w:val="14"/>
              <w:ind w:firstLine="480"/>
              <w:rPr>
                <w:rFonts w:asciiTheme="minorEastAsia" w:hAnsiTheme="minorEastAsia"/>
                <w:sz w:val="24"/>
                <w:szCs w:val="24"/>
              </w:rPr>
            </w:pPr>
          </w:p>
        </w:tc>
        <w:tc>
          <w:tcPr>
            <w:tcW w:w="1276" w:type="dxa"/>
          </w:tcPr>
          <w:p w14:paraId="1949E31C">
            <w:pPr>
              <w:pStyle w:val="14"/>
              <w:ind w:firstLine="0" w:firstLineChars="0"/>
              <w:rPr>
                <w:rFonts w:asciiTheme="minorEastAsia" w:hAnsiTheme="minorEastAsia"/>
                <w:sz w:val="24"/>
                <w:szCs w:val="24"/>
              </w:rPr>
            </w:pPr>
            <w:r>
              <w:rPr>
                <w:rFonts w:hint="eastAsia" w:asciiTheme="minorEastAsia" w:hAnsiTheme="minorEastAsia"/>
                <w:sz w:val="24"/>
                <w:szCs w:val="24"/>
              </w:rPr>
              <w:t>战略价值评估</w:t>
            </w:r>
          </w:p>
        </w:tc>
        <w:tc>
          <w:tcPr>
            <w:tcW w:w="4820" w:type="dxa"/>
          </w:tcPr>
          <w:p w14:paraId="6E165EC1">
            <w:pPr>
              <w:pStyle w:val="14"/>
              <w:ind w:firstLine="0" w:firstLineChars="0"/>
              <w:rPr>
                <w:rFonts w:asciiTheme="minorEastAsia" w:hAnsiTheme="minorEastAsia"/>
                <w:sz w:val="24"/>
                <w:szCs w:val="24"/>
              </w:rPr>
            </w:pPr>
            <w:r>
              <w:rPr>
                <w:rFonts w:hint="eastAsia" w:asciiTheme="minorEastAsia" w:hAnsiTheme="minorEastAsia"/>
                <w:sz w:val="24"/>
                <w:szCs w:val="24"/>
              </w:rPr>
              <w:t>1.支持构建卫生经济学模型，通过多维度对比分析，精准定位市场竞争格局与差异化优势。</w:t>
            </w:r>
            <w:r>
              <w:rPr>
                <w:rFonts w:hint="eastAsia" w:asciiTheme="minorEastAsia" w:hAnsiTheme="minorEastAsia"/>
                <w:sz w:val="24"/>
                <w:szCs w:val="24"/>
              </w:rPr>
              <w:br w:type="textWrapping"/>
            </w:r>
            <w:r>
              <w:rPr>
                <w:rFonts w:hint="eastAsia" w:asciiTheme="minorEastAsia" w:hAnsiTheme="minorEastAsia"/>
                <w:sz w:val="24"/>
                <w:szCs w:val="24"/>
              </w:rPr>
              <w:t>2.支持运用多目标优化算法，评估制剂或协方是否能满足医院重点学科发展规划、中医特色专科（如中医骨伤科）品牌建设。</w:t>
            </w:r>
          </w:p>
        </w:tc>
      </w:tr>
      <w:tr w14:paraId="3C1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continue"/>
          </w:tcPr>
          <w:p w14:paraId="17CFE0C2">
            <w:pPr>
              <w:pStyle w:val="14"/>
              <w:ind w:firstLine="480"/>
              <w:rPr>
                <w:rFonts w:asciiTheme="minorEastAsia" w:hAnsiTheme="minorEastAsia"/>
                <w:sz w:val="24"/>
                <w:szCs w:val="24"/>
              </w:rPr>
            </w:pPr>
          </w:p>
        </w:tc>
        <w:tc>
          <w:tcPr>
            <w:tcW w:w="851" w:type="dxa"/>
            <w:vMerge w:val="continue"/>
          </w:tcPr>
          <w:p w14:paraId="2E17395A">
            <w:pPr>
              <w:pStyle w:val="14"/>
              <w:ind w:firstLine="480"/>
              <w:rPr>
                <w:rFonts w:asciiTheme="minorEastAsia" w:hAnsiTheme="minorEastAsia"/>
                <w:sz w:val="24"/>
                <w:szCs w:val="24"/>
              </w:rPr>
            </w:pPr>
          </w:p>
        </w:tc>
        <w:tc>
          <w:tcPr>
            <w:tcW w:w="1275" w:type="dxa"/>
            <w:vMerge w:val="restart"/>
          </w:tcPr>
          <w:p w14:paraId="17D62159">
            <w:pPr>
              <w:pStyle w:val="14"/>
              <w:ind w:firstLine="0" w:firstLineChars="0"/>
              <w:rPr>
                <w:rFonts w:asciiTheme="minorEastAsia" w:hAnsiTheme="minorEastAsia"/>
                <w:sz w:val="24"/>
                <w:szCs w:val="24"/>
              </w:rPr>
            </w:pPr>
            <w:r>
              <w:rPr>
                <w:rFonts w:hint="eastAsia" w:asciiTheme="minorEastAsia" w:hAnsiTheme="minorEastAsia"/>
                <w:sz w:val="24"/>
                <w:szCs w:val="24"/>
              </w:rPr>
              <w:t>基于前瞻性临床试验设计的院内制剂人用经验收集</w:t>
            </w:r>
          </w:p>
        </w:tc>
        <w:tc>
          <w:tcPr>
            <w:tcW w:w="1276" w:type="dxa"/>
          </w:tcPr>
          <w:p w14:paraId="7F9BAA40">
            <w:pPr>
              <w:pStyle w:val="14"/>
              <w:ind w:firstLine="0" w:firstLineChars="0"/>
              <w:rPr>
                <w:rFonts w:asciiTheme="minorEastAsia" w:hAnsiTheme="minorEastAsia"/>
                <w:sz w:val="24"/>
                <w:szCs w:val="24"/>
              </w:rPr>
            </w:pPr>
            <w:r>
              <w:rPr>
                <w:rFonts w:hint="eastAsia" w:asciiTheme="minorEastAsia" w:hAnsiTheme="minorEastAsia"/>
                <w:sz w:val="24"/>
                <w:szCs w:val="24"/>
              </w:rPr>
              <w:t>数据收集与处理</w:t>
            </w:r>
          </w:p>
        </w:tc>
        <w:tc>
          <w:tcPr>
            <w:tcW w:w="4820" w:type="dxa"/>
          </w:tcPr>
          <w:p w14:paraId="5A6ED96D">
            <w:pPr>
              <w:pStyle w:val="14"/>
              <w:ind w:firstLine="0" w:firstLineChars="0"/>
              <w:rPr>
                <w:rFonts w:asciiTheme="minorEastAsia" w:hAnsiTheme="minorEastAsia"/>
                <w:sz w:val="24"/>
                <w:szCs w:val="24"/>
              </w:rPr>
            </w:pPr>
            <w:r>
              <w:rPr>
                <w:rFonts w:hint="eastAsia" w:asciiTheme="minorEastAsia" w:hAnsiTheme="minorEastAsia"/>
                <w:sz w:val="24"/>
                <w:szCs w:val="24"/>
              </w:rPr>
              <w:t>▲1.参照《基于人用经验的中药复方制剂新药临床研发技术指导原则（试行）》，依托医院临床试验或专病数据库平台收集人用经验数据。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2.对原始数据进行清洗、转换与整合，完成单位统一、名称归一等标准化及结构化处理，确保数据质量。</w:t>
            </w:r>
          </w:p>
        </w:tc>
      </w:tr>
      <w:tr w14:paraId="0C8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14:paraId="4EFB3BAE">
            <w:pPr>
              <w:pStyle w:val="14"/>
              <w:ind w:firstLine="480"/>
              <w:rPr>
                <w:rFonts w:asciiTheme="minorEastAsia" w:hAnsiTheme="minorEastAsia"/>
                <w:sz w:val="24"/>
                <w:szCs w:val="24"/>
              </w:rPr>
            </w:pPr>
          </w:p>
        </w:tc>
        <w:tc>
          <w:tcPr>
            <w:tcW w:w="851" w:type="dxa"/>
            <w:vMerge w:val="continue"/>
          </w:tcPr>
          <w:p w14:paraId="3B1D639C">
            <w:pPr>
              <w:pStyle w:val="14"/>
              <w:ind w:firstLine="480"/>
              <w:rPr>
                <w:rFonts w:asciiTheme="minorEastAsia" w:hAnsiTheme="minorEastAsia"/>
                <w:sz w:val="24"/>
                <w:szCs w:val="24"/>
              </w:rPr>
            </w:pPr>
          </w:p>
        </w:tc>
        <w:tc>
          <w:tcPr>
            <w:tcW w:w="1275" w:type="dxa"/>
            <w:vMerge w:val="continue"/>
          </w:tcPr>
          <w:p w14:paraId="4897E081">
            <w:pPr>
              <w:pStyle w:val="14"/>
              <w:ind w:firstLine="480"/>
              <w:rPr>
                <w:rFonts w:asciiTheme="minorEastAsia" w:hAnsiTheme="minorEastAsia"/>
                <w:sz w:val="24"/>
                <w:szCs w:val="24"/>
              </w:rPr>
            </w:pPr>
          </w:p>
        </w:tc>
        <w:tc>
          <w:tcPr>
            <w:tcW w:w="1276" w:type="dxa"/>
            <w:vMerge w:val="restart"/>
          </w:tcPr>
          <w:p w14:paraId="10737CE5">
            <w:pPr>
              <w:pStyle w:val="14"/>
              <w:ind w:firstLine="0" w:firstLineChars="0"/>
              <w:rPr>
                <w:rFonts w:asciiTheme="minorEastAsia" w:hAnsiTheme="minorEastAsia"/>
                <w:sz w:val="24"/>
                <w:szCs w:val="24"/>
              </w:rPr>
            </w:pPr>
            <w:r>
              <w:rPr>
                <w:rFonts w:hint="eastAsia" w:asciiTheme="minorEastAsia" w:hAnsiTheme="minorEastAsia"/>
                <w:sz w:val="24"/>
                <w:szCs w:val="24"/>
              </w:rPr>
              <w:t>人用经验数据分析及报告</w:t>
            </w:r>
          </w:p>
        </w:tc>
        <w:tc>
          <w:tcPr>
            <w:tcW w:w="4820" w:type="dxa"/>
            <w:vMerge w:val="restart"/>
          </w:tcPr>
          <w:p w14:paraId="3228FCA3">
            <w:pPr>
              <w:pStyle w:val="14"/>
              <w:ind w:firstLine="0" w:firstLineChars="0"/>
              <w:rPr>
                <w:rFonts w:asciiTheme="minorEastAsia" w:hAnsiTheme="minorEastAsia"/>
                <w:sz w:val="24"/>
                <w:szCs w:val="24"/>
              </w:rPr>
            </w:pPr>
            <w:r>
              <w:rPr>
                <w:rFonts w:hint="eastAsia" w:asciiTheme="minorEastAsia" w:hAnsiTheme="minorEastAsia"/>
                <w:sz w:val="24"/>
                <w:szCs w:val="24"/>
              </w:rPr>
              <w:t>▲支持根据国家《中药复方制剂新药研发人用经验收集整理技术指导原则（试行）》的要求，进行数据分析，生成人用经验报告。报告应包括院内制剂的的临床定位、适用人群、用法用量、用药风险等信息，对有效性和安全性的评估分析，人用经验数据转为证据的评估说明。</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1F43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7" w:type="dxa"/>
            <w:vMerge w:val="continue"/>
          </w:tcPr>
          <w:p w14:paraId="2DB22799">
            <w:pPr>
              <w:pStyle w:val="14"/>
              <w:ind w:firstLine="480"/>
              <w:rPr>
                <w:rFonts w:asciiTheme="minorEastAsia" w:hAnsiTheme="minorEastAsia"/>
                <w:sz w:val="24"/>
                <w:szCs w:val="24"/>
              </w:rPr>
            </w:pPr>
          </w:p>
        </w:tc>
        <w:tc>
          <w:tcPr>
            <w:tcW w:w="851" w:type="dxa"/>
            <w:vMerge w:val="continue"/>
          </w:tcPr>
          <w:p w14:paraId="216BACF5">
            <w:pPr>
              <w:pStyle w:val="14"/>
              <w:ind w:firstLine="480"/>
              <w:rPr>
                <w:rFonts w:asciiTheme="minorEastAsia" w:hAnsiTheme="minorEastAsia"/>
                <w:sz w:val="24"/>
                <w:szCs w:val="24"/>
              </w:rPr>
            </w:pPr>
          </w:p>
        </w:tc>
        <w:tc>
          <w:tcPr>
            <w:tcW w:w="1275" w:type="dxa"/>
            <w:vMerge w:val="continue"/>
          </w:tcPr>
          <w:p w14:paraId="35674714">
            <w:pPr>
              <w:pStyle w:val="14"/>
              <w:ind w:firstLine="480"/>
              <w:rPr>
                <w:rFonts w:asciiTheme="minorEastAsia" w:hAnsiTheme="minorEastAsia"/>
                <w:sz w:val="24"/>
                <w:szCs w:val="24"/>
              </w:rPr>
            </w:pPr>
          </w:p>
        </w:tc>
        <w:tc>
          <w:tcPr>
            <w:tcW w:w="1276" w:type="dxa"/>
            <w:vMerge w:val="continue"/>
          </w:tcPr>
          <w:p w14:paraId="171A65F7">
            <w:pPr>
              <w:pStyle w:val="14"/>
              <w:ind w:firstLine="480"/>
              <w:rPr>
                <w:rFonts w:asciiTheme="minorEastAsia" w:hAnsiTheme="minorEastAsia"/>
                <w:sz w:val="24"/>
                <w:szCs w:val="24"/>
              </w:rPr>
            </w:pPr>
          </w:p>
        </w:tc>
        <w:tc>
          <w:tcPr>
            <w:tcW w:w="4820" w:type="dxa"/>
            <w:vMerge w:val="continue"/>
          </w:tcPr>
          <w:p w14:paraId="29D4A521">
            <w:pPr>
              <w:pStyle w:val="14"/>
              <w:ind w:firstLine="480"/>
              <w:rPr>
                <w:rFonts w:asciiTheme="minorEastAsia" w:hAnsiTheme="minorEastAsia"/>
                <w:sz w:val="24"/>
                <w:szCs w:val="24"/>
              </w:rPr>
            </w:pPr>
          </w:p>
        </w:tc>
      </w:tr>
      <w:tr w14:paraId="14C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restart"/>
          </w:tcPr>
          <w:p w14:paraId="4AB53080">
            <w:pPr>
              <w:rPr>
                <w:rFonts w:asciiTheme="minorEastAsia" w:hAnsiTheme="minorEastAsia"/>
                <w:sz w:val="24"/>
                <w:szCs w:val="24"/>
              </w:rPr>
            </w:pPr>
            <w:r>
              <w:rPr>
                <w:rFonts w:hint="eastAsia" w:asciiTheme="minorEastAsia" w:hAnsiTheme="minorEastAsia"/>
                <w:sz w:val="24"/>
                <w:szCs w:val="24"/>
              </w:rPr>
              <w:t>3</w:t>
            </w:r>
          </w:p>
        </w:tc>
        <w:tc>
          <w:tcPr>
            <w:tcW w:w="851" w:type="dxa"/>
            <w:vMerge w:val="restart"/>
          </w:tcPr>
          <w:p w14:paraId="086C0218">
            <w:pPr>
              <w:pStyle w:val="14"/>
              <w:ind w:firstLine="0" w:firstLineChars="0"/>
              <w:rPr>
                <w:rFonts w:asciiTheme="minorEastAsia" w:hAnsiTheme="minorEastAsia"/>
                <w:sz w:val="24"/>
                <w:szCs w:val="24"/>
              </w:rPr>
            </w:pPr>
            <w:r>
              <w:rPr>
                <w:rFonts w:hint="eastAsia" w:asciiTheme="minorEastAsia" w:hAnsiTheme="minorEastAsia"/>
                <w:sz w:val="24"/>
                <w:szCs w:val="24"/>
              </w:rPr>
              <w:t>名老中医传承系统</w:t>
            </w:r>
          </w:p>
        </w:tc>
        <w:tc>
          <w:tcPr>
            <w:tcW w:w="1275" w:type="dxa"/>
            <w:vMerge w:val="restart"/>
          </w:tcPr>
          <w:p w14:paraId="604B4373">
            <w:pPr>
              <w:pStyle w:val="14"/>
              <w:ind w:firstLine="0" w:firstLineChars="0"/>
              <w:rPr>
                <w:rFonts w:asciiTheme="minorEastAsia" w:hAnsiTheme="minorEastAsia"/>
                <w:sz w:val="24"/>
                <w:szCs w:val="24"/>
              </w:rPr>
            </w:pPr>
            <w:r>
              <w:rPr>
                <w:rFonts w:hint="eastAsia" w:asciiTheme="minorEastAsia" w:hAnsiTheme="minorEastAsia"/>
                <w:sz w:val="24"/>
                <w:szCs w:val="24"/>
              </w:rPr>
              <w:t>名老中医药专家传承工作室建设</w:t>
            </w:r>
          </w:p>
        </w:tc>
        <w:tc>
          <w:tcPr>
            <w:tcW w:w="1276" w:type="dxa"/>
          </w:tcPr>
          <w:p w14:paraId="0FA69BEB">
            <w:pPr>
              <w:pStyle w:val="14"/>
              <w:ind w:firstLine="0" w:firstLineChars="0"/>
              <w:rPr>
                <w:rFonts w:asciiTheme="minorEastAsia" w:hAnsiTheme="minorEastAsia"/>
                <w:sz w:val="24"/>
                <w:szCs w:val="24"/>
              </w:rPr>
            </w:pPr>
            <w:r>
              <w:rPr>
                <w:rFonts w:hint="eastAsia" w:asciiTheme="minorEastAsia" w:hAnsiTheme="minorEastAsia"/>
                <w:sz w:val="24"/>
                <w:szCs w:val="24"/>
              </w:rPr>
              <w:t>工作室基础管理</w:t>
            </w:r>
          </w:p>
        </w:tc>
        <w:tc>
          <w:tcPr>
            <w:tcW w:w="4820" w:type="dxa"/>
          </w:tcPr>
          <w:p w14:paraId="48787F65">
            <w:pPr>
              <w:pStyle w:val="14"/>
              <w:ind w:firstLine="0" w:firstLineChars="0"/>
              <w:rPr>
                <w:rFonts w:asciiTheme="minorEastAsia" w:hAnsiTheme="minorEastAsia"/>
                <w:sz w:val="24"/>
                <w:szCs w:val="24"/>
              </w:rPr>
            </w:pPr>
            <w:r>
              <w:rPr>
                <w:rFonts w:hint="eastAsia" w:asciiTheme="minorEastAsia" w:hAnsiTheme="minorEastAsia"/>
                <w:sz w:val="24"/>
                <w:szCs w:val="24"/>
              </w:rPr>
              <w:t>支持名老中医药专家传承工作室管理、工作  室成员管理，如工作室的图片、名称、简介、 名老中医药专家专长介绍、成员基本信息等。</w:t>
            </w:r>
          </w:p>
        </w:tc>
      </w:tr>
      <w:tr w14:paraId="1A58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158DD1D9">
            <w:pPr>
              <w:pStyle w:val="14"/>
              <w:ind w:firstLine="480"/>
              <w:rPr>
                <w:rFonts w:asciiTheme="minorEastAsia" w:hAnsiTheme="minorEastAsia"/>
                <w:sz w:val="24"/>
                <w:szCs w:val="24"/>
              </w:rPr>
            </w:pPr>
          </w:p>
        </w:tc>
        <w:tc>
          <w:tcPr>
            <w:tcW w:w="851" w:type="dxa"/>
            <w:vMerge w:val="continue"/>
          </w:tcPr>
          <w:p w14:paraId="42942B84">
            <w:pPr>
              <w:pStyle w:val="14"/>
              <w:ind w:firstLine="480"/>
              <w:rPr>
                <w:rFonts w:asciiTheme="minorEastAsia" w:hAnsiTheme="minorEastAsia"/>
                <w:sz w:val="24"/>
                <w:szCs w:val="24"/>
              </w:rPr>
            </w:pPr>
          </w:p>
        </w:tc>
        <w:tc>
          <w:tcPr>
            <w:tcW w:w="1275" w:type="dxa"/>
            <w:vMerge w:val="continue"/>
          </w:tcPr>
          <w:p w14:paraId="5AF577CD">
            <w:pPr>
              <w:pStyle w:val="14"/>
              <w:ind w:firstLine="480"/>
              <w:rPr>
                <w:rFonts w:asciiTheme="minorEastAsia" w:hAnsiTheme="minorEastAsia"/>
                <w:sz w:val="24"/>
                <w:szCs w:val="24"/>
              </w:rPr>
            </w:pPr>
          </w:p>
        </w:tc>
        <w:tc>
          <w:tcPr>
            <w:tcW w:w="1276" w:type="dxa"/>
          </w:tcPr>
          <w:p w14:paraId="7B0F365F">
            <w:pPr>
              <w:pStyle w:val="14"/>
              <w:ind w:firstLine="0" w:firstLineChars="0"/>
              <w:rPr>
                <w:rFonts w:asciiTheme="minorEastAsia" w:hAnsiTheme="minorEastAsia"/>
                <w:sz w:val="24"/>
                <w:szCs w:val="24"/>
              </w:rPr>
            </w:pPr>
            <w:r>
              <w:rPr>
                <w:rFonts w:hint="eastAsia" w:asciiTheme="minorEastAsia" w:hAnsiTheme="minorEastAsia"/>
                <w:sz w:val="24"/>
                <w:szCs w:val="24"/>
              </w:rPr>
              <w:t>工作室活动管理</w:t>
            </w:r>
          </w:p>
        </w:tc>
        <w:tc>
          <w:tcPr>
            <w:tcW w:w="4820" w:type="dxa"/>
          </w:tcPr>
          <w:p w14:paraId="6B8B8096">
            <w:pPr>
              <w:pStyle w:val="14"/>
              <w:ind w:firstLine="0" w:firstLineChars="0"/>
              <w:rPr>
                <w:rFonts w:asciiTheme="minorEastAsia" w:hAnsiTheme="minorEastAsia"/>
                <w:sz w:val="24"/>
                <w:szCs w:val="24"/>
              </w:rPr>
            </w:pPr>
            <w:r>
              <w:rPr>
                <w:rFonts w:hint="eastAsia" w:asciiTheme="minorEastAsia" w:hAnsiTheme="minorEastAsia"/>
                <w:sz w:val="24"/>
                <w:szCs w:val="24"/>
              </w:rPr>
              <w:t>支持工作室讲座、读书会、名中医查房、病案讨论、示教观摩、培训等活动的信息管理。</w:t>
            </w:r>
          </w:p>
        </w:tc>
      </w:tr>
      <w:tr w14:paraId="501E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11E2BB4E">
            <w:pPr>
              <w:pStyle w:val="14"/>
              <w:ind w:firstLine="480"/>
              <w:rPr>
                <w:rFonts w:asciiTheme="minorEastAsia" w:hAnsiTheme="minorEastAsia"/>
                <w:sz w:val="24"/>
                <w:szCs w:val="24"/>
              </w:rPr>
            </w:pPr>
          </w:p>
        </w:tc>
        <w:tc>
          <w:tcPr>
            <w:tcW w:w="851" w:type="dxa"/>
            <w:vMerge w:val="continue"/>
          </w:tcPr>
          <w:p w14:paraId="0EF43266">
            <w:pPr>
              <w:pStyle w:val="14"/>
              <w:ind w:firstLine="480"/>
              <w:rPr>
                <w:rFonts w:asciiTheme="minorEastAsia" w:hAnsiTheme="minorEastAsia"/>
                <w:sz w:val="24"/>
                <w:szCs w:val="24"/>
              </w:rPr>
            </w:pPr>
          </w:p>
        </w:tc>
        <w:tc>
          <w:tcPr>
            <w:tcW w:w="1275" w:type="dxa"/>
            <w:vMerge w:val="continue"/>
          </w:tcPr>
          <w:p w14:paraId="26D17C0E">
            <w:pPr>
              <w:pStyle w:val="14"/>
              <w:ind w:firstLine="480"/>
              <w:rPr>
                <w:rFonts w:asciiTheme="minorEastAsia" w:hAnsiTheme="minorEastAsia"/>
                <w:sz w:val="24"/>
                <w:szCs w:val="24"/>
              </w:rPr>
            </w:pPr>
          </w:p>
        </w:tc>
        <w:tc>
          <w:tcPr>
            <w:tcW w:w="1276" w:type="dxa"/>
          </w:tcPr>
          <w:p w14:paraId="4333FCE6">
            <w:pPr>
              <w:pStyle w:val="14"/>
              <w:ind w:firstLine="0" w:firstLineChars="0"/>
              <w:rPr>
                <w:rFonts w:asciiTheme="minorEastAsia" w:hAnsiTheme="minorEastAsia"/>
                <w:sz w:val="24"/>
                <w:szCs w:val="24"/>
              </w:rPr>
            </w:pPr>
            <w:r>
              <w:rPr>
                <w:rFonts w:hint="eastAsia" w:asciiTheme="minorEastAsia" w:hAnsiTheme="minorEastAsia"/>
                <w:sz w:val="24"/>
                <w:szCs w:val="24"/>
              </w:rPr>
              <w:t>工作室资源管理</w:t>
            </w:r>
          </w:p>
        </w:tc>
        <w:tc>
          <w:tcPr>
            <w:tcW w:w="4820" w:type="dxa"/>
          </w:tcPr>
          <w:p w14:paraId="63E1A1D6">
            <w:pPr>
              <w:pStyle w:val="14"/>
              <w:ind w:firstLine="0" w:firstLineChars="0"/>
              <w:rPr>
                <w:rFonts w:asciiTheme="minorEastAsia" w:hAnsiTheme="minorEastAsia"/>
                <w:sz w:val="24"/>
                <w:szCs w:val="24"/>
              </w:rPr>
            </w:pPr>
            <w:r>
              <w:rPr>
                <w:rFonts w:hint="eastAsia" w:asciiTheme="minorEastAsia" w:hAnsiTheme="minorEastAsia"/>
                <w:sz w:val="24"/>
                <w:szCs w:val="24"/>
              </w:rPr>
              <w:t>▲1.支持对医案基本信息进行管理维护，如医案名称、医师姓名、患者基本信息、辨证分型、辅助检查、治则治法等理法方药信息； 支持复诊医案的维护，包括患者复诊的情况和相应的理法方药等信息。</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2.支持对工作室年度计划总结、读书心得、经验、著作、获奖、专利、论文等基本信息进行管理维护；支持对相关内容进行注解评论。</w:t>
            </w:r>
          </w:p>
        </w:tc>
      </w:tr>
      <w:tr w14:paraId="1769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7" w:type="dxa"/>
            <w:vMerge w:val="continue"/>
          </w:tcPr>
          <w:p w14:paraId="53610BCC">
            <w:pPr>
              <w:pStyle w:val="14"/>
              <w:ind w:firstLine="480"/>
              <w:rPr>
                <w:rFonts w:asciiTheme="minorEastAsia" w:hAnsiTheme="minorEastAsia"/>
                <w:sz w:val="24"/>
                <w:szCs w:val="24"/>
              </w:rPr>
            </w:pPr>
          </w:p>
        </w:tc>
        <w:tc>
          <w:tcPr>
            <w:tcW w:w="851" w:type="dxa"/>
            <w:vMerge w:val="continue"/>
          </w:tcPr>
          <w:p w14:paraId="00CF0AD7">
            <w:pPr>
              <w:pStyle w:val="14"/>
              <w:ind w:firstLine="480"/>
              <w:rPr>
                <w:rFonts w:asciiTheme="minorEastAsia" w:hAnsiTheme="minorEastAsia"/>
                <w:sz w:val="24"/>
                <w:szCs w:val="24"/>
              </w:rPr>
            </w:pPr>
          </w:p>
        </w:tc>
        <w:tc>
          <w:tcPr>
            <w:tcW w:w="1275" w:type="dxa"/>
            <w:vMerge w:val="continue"/>
          </w:tcPr>
          <w:p w14:paraId="2F534335">
            <w:pPr>
              <w:pStyle w:val="14"/>
              <w:ind w:firstLine="480"/>
              <w:rPr>
                <w:rFonts w:asciiTheme="minorEastAsia" w:hAnsiTheme="minorEastAsia"/>
                <w:sz w:val="24"/>
                <w:szCs w:val="24"/>
              </w:rPr>
            </w:pPr>
          </w:p>
        </w:tc>
        <w:tc>
          <w:tcPr>
            <w:tcW w:w="1276" w:type="dxa"/>
          </w:tcPr>
          <w:p w14:paraId="74AF074F">
            <w:pPr>
              <w:pStyle w:val="14"/>
              <w:ind w:firstLine="0" w:firstLineChars="0"/>
              <w:rPr>
                <w:rFonts w:asciiTheme="minorEastAsia" w:hAnsiTheme="minorEastAsia"/>
                <w:sz w:val="24"/>
                <w:szCs w:val="24"/>
              </w:rPr>
            </w:pPr>
            <w:r>
              <w:rPr>
                <w:rFonts w:hint="eastAsia" w:asciiTheme="minorEastAsia" w:hAnsiTheme="minorEastAsia"/>
                <w:sz w:val="24"/>
                <w:szCs w:val="24"/>
              </w:rPr>
              <w:t>工作室学员信息</w:t>
            </w:r>
          </w:p>
        </w:tc>
        <w:tc>
          <w:tcPr>
            <w:tcW w:w="4820" w:type="dxa"/>
          </w:tcPr>
          <w:p w14:paraId="7A05FBDA">
            <w:pPr>
              <w:pStyle w:val="14"/>
              <w:ind w:firstLine="0" w:firstLineChars="0"/>
              <w:rPr>
                <w:rFonts w:asciiTheme="minorEastAsia" w:hAnsiTheme="minorEastAsia"/>
                <w:sz w:val="24"/>
                <w:szCs w:val="24"/>
              </w:rPr>
            </w:pPr>
            <w:r>
              <w:rPr>
                <w:rFonts w:hint="eastAsia" w:asciiTheme="minorEastAsia" w:hAnsiTheme="minorEastAsia"/>
                <w:sz w:val="24"/>
                <w:szCs w:val="24"/>
              </w:rPr>
              <w:t>1.支持对名老中医工作室学员信息进行管理维护，如个人图片、基本信息、姓名、性别、身份证号等。</w:t>
            </w:r>
            <w:r>
              <w:rPr>
                <w:rFonts w:hint="eastAsia" w:asciiTheme="minorEastAsia" w:hAnsiTheme="minorEastAsia"/>
                <w:sz w:val="24"/>
                <w:szCs w:val="24"/>
              </w:rPr>
              <w:br w:type="textWrapping"/>
            </w:r>
            <w:r>
              <w:rPr>
                <w:rFonts w:hint="eastAsia" w:asciiTheme="minorEastAsia" w:hAnsiTheme="minorEastAsia"/>
                <w:sz w:val="24"/>
                <w:szCs w:val="24"/>
              </w:rPr>
              <w:t>2.支持跟师申请查询、跟师批准、跟师管理等。</w:t>
            </w:r>
            <w:r>
              <w:rPr>
                <w:rFonts w:hint="eastAsia" w:asciiTheme="minorEastAsia" w:hAnsiTheme="minorEastAsia"/>
                <w:sz w:val="24"/>
                <w:szCs w:val="24"/>
              </w:rPr>
              <w:br w:type="textWrapping"/>
            </w:r>
            <w:r>
              <w:rPr>
                <w:rFonts w:hint="eastAsia" w:asciiTheme="minorEastAsia" w:hAnsiTheme="minorEastAsia"/>
                <w:sz w:val="24"/>
                <w:szCs w:val="24"/>
              </w:rPr>
              <w:t>3.支持对论文基本信息进行管理维护，如论文标题、论文内容编写、上传相关附件；实现论文分享管理。</w:t>
            </w:r>
            <w:r>
              <w:rPr>
                <w:rFonts w:hint="eastAsia" w:asciiTheme="minorEastAsia" w:hAnsiTheme="minorEastAsia"/>
                <w:sz w:val="24"/>
                <w:szCs w:val="24"/>
              </w:rPr>
              <w:br w:type="textWrapping"/>
            </w:r>
            <w:r>
              <w:rPr>
                <w:rFonts w:hint="eastAsia" w:asciiTheme="minorEastAsia" w:hAnsiTheme="minorEastAsia"/>
                <w:sz w:val="24"/>
                <w:szCs w:val="24"/>
              </w:rPr>
              <w:t>4.支持查询学员考核成绩，如按学员姓名、工作室名称、是否合格、分数排序查询；支持查看考核结果和详情。</w:t>
            </w:r>
            <w:r>
              <w:rPr>
                <w:rFonts w:hint="eastAsia" w:asciiTheme="minorEastAsia" w:hAnsiTheme="minorEastAsia"/>
                <w:sz w:val="24"/>
                <w:szCs w:val="24"/>
              </w:rPr>
              <w:br w:type="textWrapping"/>
            </w:r>
            <w:r>
              <w:rPr>
                <w:rFonts w:hint="eastAsia" w:asciiTheme="minorEastAsia" w:hAnsiTheme="minorEastAsia"/>
                <w:sz w:val="24"/>
                <w:szCs w:val="24"/>
              </w:rPr>
              <w:t>5.支持查看跟师抄方和模拟抄方统计情况；支 持按抄方内容和工作室查询；能够查看抄方 详情、名医点评、删除模拟处方结果等。</w:t>
            </w:r>
          </w:p>
        </w:tc>
      </w:tr>
      <w:tr w14:paraId="290A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17" w:type="dxa"/>
            <w:vMerge w:val="continue"/>
          </w:tcPr>
          <w:p w14:paraId="0786A4CD">
            <w:pPr>
              <w:pStyle w:val="14"/>
              <w:ind w:firstLine="480"/>
              <w:rPr>
                <w:rFonts w:asciiTheme="minorEastAsia" w:hAnsiTheme="minorEastAsia"/>
                <w:sz w:val="24"/>
                <w:szCs w:val="24"/>
              </w:rPr>
            </w:pPr>
          </w:p>
        </w:tc>
        <w:tc>
          <w:tcPr>
            <w:tcW w:w="851" w:type="dxa"/>
            <w:vMerge w:val="continue"/>
          </w:tcPr>
          <w:p w14:paraId="27AE8955">
            <w:pPr>
              <w:pStyle w:val="14"/>
              <w:ind w:firstLine="480"/>
              <w:rPr>
                <w:rFonts w:asciiTheme="minorEastAsia" w:hAnsiTheme="minorEastAsia"/>
                <w:sz w:val="24"/>
                <w:szCs w:val="24"/>
              </w:rPr>
            </w:pPr>
          </w:p>
        </w:tc>
        <w:tc>
          <w:tcPr>
            <w:tcW w:w="1275" w:type="dxa"/>
            <w:vMerge w:val="continue"/>
          </w:tcPr>
          <w:p w14:paraId="725E21E1">
            <w:pPr>
              <w:pStyle w:val="14"/>
              <w:ind w:firstLine="480"/>
              <w:rPr>
                <w:rFonts w:asciiTheme="minorEastAsia" w:hAnsiTheme="minorEastAsia"/>
                <w:sz w:val="24"/>
                <w:szCs w:val="24"/>
              </w:rPr>
            </w:pPr>
          </w:p>
        </w:tc>
        <w:tc>
          <w:tcPr>
            <w:tcW w:w="1276" w:type="dxa"/>
          </w:tcPr>
          <w:p w14:paraId="07005CCC">
            <w:pPr>
              <w:pStyle w:val="14"/>
              <w:ind w:firstLine="0" w:firstLineChars="0"/>
              <w:rPr>
                <w:rFonts w:asciiTheme="minorEastAsia" w:hAnsiTheme="minorEastAsia"/>
                <w:sz w:val="24"/>
                <w:szCs w:val="24"/>
              </w:rPr>
            </w:pPr>
            <w:r>
              <w:rPr>
                <w:rFonts w:hint="eastAsia" w:asciiTheme="minorEastAsia" w:hAnsiTheme="minorEastAsia"/>
                <w:sz w:val="24"/>
                <w:szCs w:val="24"/>
              </w:rPr>
              <w:t>工作室考核</w:t>
            </w:r>
          </w:p>
        </w:tc>
        <w:tc>
          <w:tcPr>
            <w:tcW w:w="4820" w:type="dxa"/>
          </w:tcPr>
          <w:p w14:paraId="58EA7A0E">
            <w:pPr>
              <w:pStyle w:val="14"/>
              <w:ind w:firstLine="0" w:firstLineChars="0"/>
              <w:rPr>
                <w:rFonts w:asciiTheme="minorEastAsia" w:hAnsiTheme="minorEastAsia"/>
                <w:sz w:val="24"/>
                <w:szCs w:val="24"/>
              </w:rPr>
            </w:pPr>
            <w:r>
              <w:rPr>
                <w:rFonts w:hint="eastAsia" w:asciiTheme="minorEastAsia" w:hAnsiTheme="minorEastAsia"/>
                <w:sz w:val="24"/>
                <w:szCs w:val="24"/>
              </w:rPr>
              <w:t>▲1.支持工作室考核功能，可设置工作室考核指标、统计工作室考核目标完成情况、对学员进行考核、考核提醒等功能。</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2.系统自动统计工作室考核目标完成情况；支持系统提醒工作室负责人及时完成考核目标。</w:t>
            </w:r>
            <w:r>
              <w:rPr>
                <w:rFonts w:hint="eastAsia" w:asciiTheme="minorEastAsia" w:hAnsiTheme="minorEastAsia"/>
                <w:sz w:val="24"/>
                <w:szCs w:val="24"/>
              </w:rPr>
              <w:br w:type="textWrapping"/>
            </w:r>
            <w:r>
              <w:rPr>
                <w:rFonts w:hint="eastAsia" w:asciiTheme="minorEastAsia" w:hAnsiTheme="minorEastAsia"/>
                <w:sz w:val="24"/>
                <w:szCs w:val="24"/>
              </w:rPr>
              <w:t>3.支持对学员进行考核，可根据时间维度设置学员考核指标，如：跟师笔记数量、医案数量、读书心得数量、模拟开方数量等指标。</w:t>
            </w:r>
            <w:r>
              <w:rPr>
                <w:rFonts w:hint="eastAsia" w:asciiTheme="minorEastAsia" w:hAnsiTheme="minorEastAsia"/>
                <w:sz w:val="24"/>
                <w:szCs w:val="24"/>
              </w:rPr>
              <w:br w:type="textWrapping"/>
            </w:r>
            <w:r>
              <w:rPr>
                <w:rFonts w:hint="eastAsia" w:asciiTheme="minorEastAsia" w:hAnsiTheme="minorEastAsia"/>
                <w:sz w:val="24"/>
                <w:szCs w:val="24"/>
              </w:rPr>
              <w:t>4.系统自动统计学员考核目标完成情况；支持系统提醒学员及时完成考核目标。</w:t>
            </w:r>
          </w:p>
        </w:tc>
      </w:tr>
      <w:tr w14:paraId="77B5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vMerge w:val="continue"/>
          </w:tcPr>
          <w:p w14:paraId="794E018B">
            <w:pPr>
              <w:pStyle w:val="14"/>
              <w:ind w:firstLine="480"/>
              <w:rPr>
                <w:rFonts w:asciiTheme="minorEastAsia" w:hAnsiTheme="minorEastAsia"/>
                <w:sz w:val="24"/>
                <w:szCs w:val="24"/>
              </w:rPr>
            </w:pPr>
          </w:p>
        </w:tc>
        <w:tc>
          <w:tcPr>
            <w:tcW w:w="851" w:type="dxa"/>
            <w:vMerge w:val="continue"/>
          </w:tcPr>
          <w:p w14:paraId="4B48B20E">
            <w:pPr>
              <w:pStyle w:val="14"/>
              <w:ind w:firstLine="480"/>
              <w:rPr>
                <w:rFonts w:asciiTheme="minorEastAsia" w:hAnsiTheme="minorEastAsia"/>
                <w:sz w:val="24"/>
                <w:szCs w:val="24"/>
              </w:rPr>
            </w:pPr>
          </w:p>
        </w:tc>
        <w:tc>
          <w:tcPr>
            <w:tcW w:w="1275" w:type="dxa"/>
            <w:vMerge w:val="restart"/>
          </w:tcPr>
          <w:p w14:paraId="7FECD021">
            <w:pPr>
              <w:pStyle w:val="14"/>
              <w:ind w:firstLine="0" w:firstLineChars="0"/>
              <w:rPr>
                <w:rFonts w:asciiTheme="minorEastAsia" w:hAnsiTheme="minorEastAsia"/>
                <w:sz w:val="24"/>
                <w:szCs w:val="24"/>
              </w:rPr>
            </w:pPr>
            <w:r>
              <w:rPr>
                <w:rFonts w:hint="eastAsia" w:asciiTheme="minorEastAsia" w:hAnsiTheme="minorEastAsia"/>
                <w:sz w:val="24"/>
                <w:szCs w:val="24"/>
              </w:rPr>
              <w:t>名老中医跟师学习</w:t>
            </w:r>
          </w:p>
        </w:tc>
        <w:tc>
          <w:tcPr>
            <w:tcW w:w="1276" w:type="dxa"/>
            <w:vMerge w:val="restart"/>
          </w:tcPr>
          <w:p w14:paraId="23909259">
            <w:pPr>
              <w:pStyle w:val="14"/>
              <w:ind w:firstLine="0" w:firstLineChars="0"/>
              <w:rPr>
                <w:rFonts w:asciiTheme="minorEastAsia" w:hAnsiTheme="minorEastAsia"/>
                <w:sz w:val="24"/>
                <w:szCs w:val="24"/>
              </w:rPr>
            </w:pPr>
            <w:r>
              <w:rPr>
                <w:rFonts w:hint="eastAsia" w:asciiTheme="minorEastAsia" w:hAnsiTheme="minorEastAsia"/>
                <w:sz w:val="24"/>
                <w:szCs w:val="24"/>
              </w:rPr>
              <w:t>活态传承</w:t>
            </w:r>
          </w:p>
        </w:tc>
        <w:tc>
          <w:tcPr>
            <w:tcW w:w="4820" w:type="dxa"/>
            <w:vMerge w:val="restart"/>
          </w:tcPr>
          <w:p w14:paraId="68BB5B96">
            <w:pPr>
              <w:pStyle w:val="14"/>
              <w:ind w:firstLine="0" w:firstLineChars="0"/>
              <w:rPr>
                <w:rFonts w:asciiTheme="minorEastAsia" w:hAnsiTheme="minorEastAsia"/>
                <w:sz w:val="24"/>
                <w:szCs w:val="24"/>
              </w:rPr>
            </w:pPr>
            <w:r>
              <w:rPr>
                <w:rFonts w:hint="eastAsia" w:asciiTheme="minorEastAsia" w:hAnsiTheme="minorEastAsia"/>
                <w:sz w:val="24"/>
                <w:szCs w:val="24"/>
              </w:rPr>
              <w:t>1.支持名老中医诊疗过程展示等直播发布、管理。</w:t>
            </w:r>
            <w:r>
              <w:rPr>
                <w:rFonts w:hint="eastAsia" w:asciiTheme="minorEastAsia" w:hAnsiTheme="minorEastAsia"/>
                <w:sz w:val="24"/>
                <w:szCs w:val="24"/>
              </w:rPr>
              <w:br w:type="textWrapping"/>
            </w:r>
            <w:r>
              <w:rPr>
                <w:rFonts w:hint="eastAsia" w:asciiTheme="minorEastAsia" w:hAnsiTheme="minorEastAsia"/>
                <w:sz w:val="24"/>
                <w:szCs w:val="24"/>
              </w:rPr>
              <w:t>2.可通过重播和点播两种方式查看各个工作室上传的视频。</w:t>
            </w:r>
            <w:r>
              <w:rPr>
                <w:rFonts w:hint="eastAsia" w:asciiTheme="minorEastAsia" w:hAnsiTheme="minorEastAsia"/>
                <w:sz w:val="24"/>
                <w:szCs w:val="24"/>
              </w:rPr>
              <w:br w:type="textWrapping"/>
            </w:r>
            <w:r>
              <w:rPr>
                <w:rFonts w:hint="eastAsia" w:asciiTheme="minorEastAsia" w:hAnsiTheme="minorEastAsia"/>
                <w:sz w:val="24"/>
                <w:szCs w:val="24"/>
              </w:rPr>
              <w:t>3.实现资源发布、管理、下载等功能。</w:t>
            </w:r>
            <w:r>
              <w:rPr>
                <w:rFonts w:hint="eastAsia" w:asciiTheme="minorEastAsia" w:hAnsiTheme="minorEastAsia"/>
                <w:sz w:val="24"/>
                <w:szCs w:val="24"/>
              </w:rPr>
              <w:br w:type="textWrapping"/>
            </w:r>
            <w:r>
              <w:rPr>
                <w:rFonts w:hint="eastAsia" w:asciiTheme="minorEastAsia" w:hAnsiTheme="minorEastAsia"/>
                <w:sz w:val="24"/>
                <w:szCs w:val="24"/>
              </w:rPr>
              <w:t>4.建立医案、影像学习资料、音频学习资料之间的索引关联。</w:t>
            </w:r>
          </w:p>
        </w:tc>
      </w:tr>
      <w:tr w14:paraId="53B8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tcPr>
          <w:p w14:paraId="4D7D1583">
            <w:pPr>
              <w:pStyle w:val="14"/>
              <w:ind w:firstLine="480"/>
              <w:rPr>
                <w:rFonts w:asciiTheme="minorEastAsia" w:hAnsiTheme="minorEastAsia"/>
                <w:sz w:val="24"/>
                <w:szCs w:val="24"/>
              </w:rPr>
            </w:pPr>
          </w:p>
        </w:tc>
        <w:tc>
          <w:tcPr>
            <w:tcW w:w="851" w:type="dxa"/>
            <w:vMerge w:val="continue"/>
          </w:tcPr>
          <w:p w14:paraId="33303A88">
            <w:pPr>
              <w:pStyle w:val="14"/>
              <w:ind w:firstLine="480"/>
              <w:rPr>
                <w:rFonts w:asciiTheme="minorEastAsia" w:hAnsiTheme="minorEastAsia"/>
                <w:sz w:val="24"/>
                <w:szCs w:val="24"/>
              </w:rPr>
            </w:pPr>
          </w:p>
        </w:tc>
        <w:tc>
          <w:tcPr>
            <w:tcW w:w="1275" w:type="dxa"/>
            <w:vMerge w:val="continue"/>
          </w:tcPr>
          <w:p w14:paraId="0E1980B8">
            <w:pPr>
              <w:pStyle w:val="14"/>
              <w:ind w:firstLine="480"/>
              <w:rPr>
                <w:rFonts w:asciiTheme="minorEastAsia" w:hAnsiTheme="minorEastAsia"/>
                <w:sz w:val="24"/>
                <w:szCs w:val="24"/>
              </w:rPr>
            </w:pPr>
          </w:p>
        </w:tc>
        <w:tc>
          <w:tcPr>
            <w:tcW w:w="1276" w:type="dxa"/>
            <w:vMerge w:val="continue"/>
          </w:tcPr>
          <w:p w14:paraId="1D3C00B6">
            <w:pPr>
              <w:pStyle w:val="14"/>
              <w:ind w:firstLine="480"/>
              <w:rPr>
                <w:rFonts w:asciiTheme="minorEastAsia" w:hAnsiTheme="minorEastAsia"/>
                <w:sz w:val="24"/>
                <w:szCs w:val="24"/>
              </w:rPr>
            </w:pPr>
          </w:p>
        </w:tc>
        <w:tc>
          <w:tcPr>
            <w:tcW w:w="4820" w:type="dxa"/>
            <w:vMerge w:val="continue"/>
          </w:tcPr>
          <w:p w14:paraId="190D11CC">
            <w:pPr>
              <w:pStyle w:val="14"/>
              <w:ind w:firstLine="480"/>
              <w:rPr>
                <w:rFonts w:asciiTheme="minorEastAsia" w:hAnsiTheme="minorEastAsia"/>
                <w:sz w:val="24"/>
                <w:szCs w:val="24"/>
              </w:rPr>
            </w:pPr>
          </w:p>
        </w:tc>
      </w:tr>
      <w:tr w14:paraId="2D8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60DB9F50">
            <w:pPr>
              <w:pStyle w:val="14"/>
              <w:ind w:firstLine="480"/>
              <w:rPr>
                <w:rFonts w:asciiTheme="minorEastAsia" w:hAnsiTheme="minorEastAsia"/>
                <w:sz w:val="24"/>
                <w:szCs w:val="24"/>
              </w:rPr>
            </w:pPr>
          </w:p>
        </w:tc>
        <w:tc>
          <w:tcPr>
            <w:tcW w:w="851" w:type="dxa"/>
            <w:vMerge w:val="continue"/>
          </w:tcPr>
          <w:p w14:paraId="6E45F013">
            <w:pPr>
              <w:pStyle w:val="14"/>
              <w:ind w:firstLine="480"/>
              <w:rPr>
                <w:rFonts w:asciiTheme="minorEastAsia" w:hAnsiTheme="minorEastAsia"/>
                <w:sz w:val="24"/>
                <w:szCs w:val="24"/>
              </w:rPr>
            </w:pPr>
          </w:p>
        </w:tc>
        <w:tc>
          <w:tcPr>
            <w:tcW w:w="1275" w:type="dxa"/>
            <w:vMerge w:val="continue"/>
          </w:tcPr>
          <w:p w14:paraId="3EBE1E9A">
            <w:pPr>
              <w:pStyle w:val="14"/>
              <w:ind w:firstLine="480"/>
              <w:rPr>
                <w:rFonts w:asciiTheme="minorEastAsia" w:hAnsiTheme="minorEastAsia"/>
                <w:sz w:val="24"/>
                <w:szCs w:val="24"/>
              </w:rPr>
            </w:pPr>
          </w:p>
        </w:tc>
        <w:tc>
          <w:tcPr>
            <w:tcW w:w="1276" w:type="dxa"/>
          </w:tcPr>
          <w:p w14:paraId="48BBDF45">
            <w:pPr>
              <w:pStyle w:val="14"/>
              <w:ind w:firstLine="0" w:firstLineChars="0"/>
              <w:rPr>
                <w:rFonts w:asciiTheme="minorEastAsia" w:hAnsiTheme="minorEastAsia"/>
                <w:sz w:val="24"/>
                <w:szCs w:val="24"/>
              </w:rPr>
            </w:pPr>
            <w:r>
              <w:rPr>
                <w:rFonts w:hint="eastAsia" w:asciiTheme="minorEastAsia" w:hAnsiTheme="minorEastAsia"/>
                <w:sz w:val="24"/>
                <w:szCs w:val="24"/>
              </w:rPr>
              <w:t>跟师抄方</w:t>
            </w:r>
          </w:p>
        </w:tc>
        <w:tc>
          <w:tcPr>
            <w:tcW w:w="4820" w:type="dxa"/>
          </w:tcPr>
          <w:p w14:paraId="60507810">
            <w:pPr>
              <w:pStyle w:val="14"/>
              <w:ind w:firstLine="0" w:firstLineChars="0"/>
              <w:rPr>
                <w:rFonts w:asciiTheme="minorEastAsia" w:hAnsiTheme="minorEastAsia"/>
                <w:sz w:val="24"/>
                <w:szCs w:val="24"/>
              </w:rPr>
            </w:pPr>
            <w:r>
              <w:rPr>
                <w:rFonts w:hint="eastAsia" w:asciiTheme="minorEastAsia" w:hAnsiTheme="minorEastAsia"/>
                <w:sz w:val="24"/>
                <w:szCs w:val="24"/>
              </w:rPr>
              <w:t>1.支持跟师过程数据查看，统计跟师笔记、学习心得、模拟开方等跟师过程数据。</w:t>
            </w:r>
            <w:r>
              <w:rPr>
                <w:rFonts w:hint="eastAsia" w:asciiTheme="minorEastAsia" w:hAnsiTheme="minorEastAsia"/>
                <w:sz w:val="24"/>
                <w:szCs w:val="24"/>
              </w:rPr>
              <w:br w:type="textWrapping"/>
            </w:r>
            <w:r>
              <w:rPr>
                <w:rFonts w:hint="eastAsia" w:asciiTheme="minorEastAsia" w:hAnsiTheme="minorEastAsia"/>
                <w:sz w:val="24"/>
                <w:szCs w:val="24"/>
              </w:rPr>
              <w:t>2.支持智能生成跟师笔记。</w:t>
            </w:r>
            <w:r>
              <w:rPr>
                <w:rFonts w:hint="eastAsia" w:asciiTheme="minorEastAsia" w:hAnsiTheme="minorEastAsia"/>
                <w:sz w:val="24"/>
                <w:szCs w:val="24"/>
              </w:rPr>
              <w:br w:type="textWrapping"/>
            </w:r>
            <w:r>
              <w:rPr>
                <w:rFonts w:hint="eastAsia" w:asciiTheme="minorEastAsia" w:hAnsiTheme="minorEastAsia"/>
                <w:sz w:val="24"/>
                <w:szCs w:val="24"/>
              </w:rPr>
              <w:t>3.支持学生在线提交学习心得。</w:t>
            </w:r>
            <w:r>
              <w:rPr>
                <w:rFonts w:hint="eastAsia" w:asciiTheme="minorEastAsia" w:hAnsiTheme="minorEastAsia"/>
                <w:sz w:val="24"/>
                <w:szCs w:val="24"/>
              </w:rPr>
              <w:br w:type="textWrapping"/>
            </w:r>
            <w:r>
              <w:rPr>
                <w:rFonts w:hint="eastAsia" w:asciiTheme="minorEastAsia" w:hAnsiTheme="minorEastAsia"/>
                <w:sz w:val="24"/>
                <w:szCs w:val="24"/>
              </w:rPr>
              <w:t>4.支持老师对学生当前病历进行批注。</w:t>
            </w:r>
            <w:r>
              <w:rPr>
                <w:rFonts w:hint="eastAsia" w:asciiTheme="minorEastAsia" w:hAnsiTheme="minorEastAsia"/>
                <w:sz w:val="24"/>
                <w:szCs w:val="24"/>
              </w:rPr>
              <w:br w:type="textWrapping"/>
            </w:r>
            <w:r>
              <w:rPr>
                <w:rFonts w:hint="eastAsia" w:asciiTheme="minorEastAsia" w:hAnsiTheme="minorEastAsia"/>
                <w:sz w:val="24"/>
                <w:szCs w:val="24"/>
              </w:rPr>
              <w:t>5.支持老师和学生针对某个病历在线进行沟通交流。</w:t>
            </w:r>
          </w:p>
        </w:tc>
      </w:tr>
      <w:tr w14:paraId="0342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263368F6">
            <w:pPr>
              <w:pStyle w:val="14"/>
              <w:ind w:firstLine="480"/>
              <w:rPr>
                <w:rFonts w:asciiTheme="minorEastAsia" w:hAnsiTheme="minorEastAsia"/>
                <w:sz w:val="24"/>
                <w:szCs w:val="24"/>
              </w:rPr>
            </w:pPr>
          </w:p>
        </w:tc>
        <w:tc>
          <w:tcPr>
            <w:tcW w:w="851" w:type="dxa"/>
            <w:vMerge w:val="continue"/>
          </w:tcPr>
          <w:p w14:paraId="565A1C55">
            <w:pPr>
              <w:pStyle w:val="14"/>
              <w:ind w:firstLine="480"/>
              <w:rPr>
                <w:rFonts w:asciiTheme="minorEastAsia" w:hAnsiTheme="minorEastAsia"/>
                <w:sz w:val="24"/>
                <w:szCs w:val="24"/>
              </w:rPr>
            </w:pPr>
          </w:p>
        </w:tc>
        <w:tc>
          <w:tcPr>
            <w:tcW w:w="1275" w:type="dxa"/>
            <w:vMerge w:val="continue"/>
          </w:tcPr>
          <w:p w14:paraId="514D788D">
            <w:pPr>
              <w:pStyle w:val="14"/>
              <w:ind w:firstLine="480"/>
              <w:rPr>
                <w:rFonts w:asciiTheme="minorEastAsia" w:hAnsiTheme="minorEastAsia"/>
                <w:sz w:val="24"/>
                <w:szCs w:val="24"/>
              </w:rPr>
            </w:pPr>
          </w:p>
        </w:tc>
        <w:tc>
          <w:tcPr>
            <w:tcW w:w="1276" w:type="dxa"/>
          </w:tcPr>
          <w:p w14:paraId="41DC1F3E">
            <w:pPr>
              <w:pStyle w:val="14"/>
              <w:ind w:firstLine="0" w:firstLineChars="0"/>
              <w:rPr>
                <w:rFonts w:asciiTheme="minorEastAsia" w:hAnsiTheme="minorEastAsia"/>
                <w:sz w:val="24"/>
                <w:szCs w:val="24"/>
              </w:rPr>
            </w:pPr>
            <w:r>
              <w:rPr>
                <w:rFonts w:hint="eastAsia" w:asciiTheme="minorEastAsia" w:hAnsiTheme="minorEastAsia"/>
                <w:sz w:val="24"/>
                <w:szCs w:val="24"/>
              </w:rPr>
              <w:t>模拟开方</w:t>
            </w:r>
          </w:p>
        </w:tc>
        <w:tc>
          <w:tcPr>
            <w:tcW w:w="4820" w:type="dxa"/>
          </w:tcPr>
          <w:p w14:paraId="2F32543D">
            <w:pPr>
              <w:pStyle w:val="14"/>
              <w:ind w:firstLine="0" w:firstLineChars="0"/>
              <w:rPr>
                <w:rFonts w:asciiTheme="minorEastAsia" w:hAnsiTheme="minorEastAsia"/>
                <w:sz w:val="24"/>
                <w:szCs w:val="24"/>
              </w:rPr>
            </w:pPr>
            <w:r>
              <w:rPr>
                <w:rFonts w:hint="eastAsia" w:asciiTheme="minorEastAsia" w:hAnsiTheme="minorEastAsia"/>
                <w:sz w:val="24"/>
                <w:szCs w:val="24"/>
              </w:rPr>
              <w:t>1.支持学员模拟中医开方；支持模拟处方记录查看和删除等操作。</w:t>
            </w:r>
            <w:r>
              <w:rPr>
                <w:rFonts w:hint="eastAsia" w:asciiTheme="minorEastAsia" w:hAnsiTheme="minorEastAsia"/>
                <w:sz w:val="24"/>
                <w:szCs w:val="24"/>
              </w:rPr>
              <w:br w:type="textWrapping"/>
            </w:r>
            <w:r>
              <w:rPr>
                <w:rFonts w:hint="eastAsia" w:asciiTheme="minorEastAsia" w:hAnsiTheme="minorEastAsia"/>
                <w:sz w:val="24"/>
                <w:szCs w:val="24"/>
              </w:rPr>
              <w:t>2.支持学生从典型病历库中选择老师病历进行模拟开方。</w:t>
            </w:r>
            <w:r>
              <w:rPr>
                <w:rFonts w:hint="eastAsia" w:asciiTheme="minorEastAsia" w:hAnsiTheme="minorEastAsia"/>
                <w:sz w:val="24"/>
                <w:szCs w:val="24"/>
              </w:rPr>
              <w:br w:type="textWrapping"/>
            </w:r>
            <w:r>
              <w:rPr>
                <w:rFonts w:hint="eastAsia" w:asciiTheme="minorEastAsia" w:hAnsiTheme="minorEastAsia"/>
                <w:sz w:val="24"/>
                <w:szCs w:val="24"/>
              </w:rPr>
              <w:t>3.系统自动批注学生开方和老师开方的差异之处。除药名差异外，需从归经、性味、君臣佐使的一个或多个角度分析偏差，并可视化展示学生用药的逻辑偏离度。</w:t>
            </w:r>
            <w:r>
              <w:rPr>
                <w:rFonts w:hint="eastAsia" w:asciiTheme="minorEastAsia" w:hAnsiTheme="minorEastAsia"/>
                <w:sz w:val="24"/>
                <w:szCs w:val="24"/>
              </w:rPr>
              <w:br w:type="textWrapping"/>
            </w:r>
            <w:r>
              <w:rPr>
                <w:rFonts w:hint="eastAsia" w:asciiTheme="minorEastAsia" w:hAnsiTheme="minorEastAsia"/>
                <w:sz w:val="24"/>
                <w:szCs w:val="24"/>
              </w:rPr>
              <w:t>4.支持老师挑选典型病历加入典型病历库。</w:t>
            </w:r>
          </w:p>
        </w:tc>
      </w:tr>
      <w:tr w14:paraId="4002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0E8FCF6B">
            <w:pPr>
              <w:pStyle w:val="14"/>
              <w:ind w:firstLine="480"/>
              <w:rPr>
                <w:rFonts w:asciiTheme="minorEastAsia" w:hAnsiTheme="minorEastAsia"/>
                <w:sz w:val="24"/>
                <w:szCs w:val="24"/>
              </w:rPr>
            </w:pPr>
          </w:p>
        </w:tc>
        <w:tc>
          <w:tcPr>
            <w:tcW w:w="851" w:type="dxa"/>
            <w:vMerge w:val="continue"/>
          </w:tcPr>
          <w:p w14:paraId="082146A8">
            <w:pPr>
              <w:pStyle w:val="14"/>
              <w:ind w:firstLine="480"/>
              <w:rPr>
                <w:rFonts w:asciiTheme="minorEastAsia" w:hAnsiTheme="minorEastAsia"/>
                <w:sz w:val="24"/>
                <w:szCs w:val="24"/>
              </w:rPr>
            </w:pPr>
          </w:p>
        </w:tc>
        <w:tc>
          <w:tcPr>
            <w:tcW w:w="1275" w:type="dxa"/>
            <w:vMerge w:val="continue"/>
          </w:tcPr>
          <w:p w14:paraId="6A417D93">
            <w:pPr>
              <w:pStyle w:val="14"/>
              <w:ind w:firstLine="480"/>
              <w:rPr>
                <w:rFonts w:asciiTheme="minorEastAsia" w:hAnsiTheme="minorEastAsia"/>
                <w:sz w:val="24"/>
                <w:szCs w:val="24"/>
              </w:rPr>
            </w:pPr>
          </w:p>
        </w:tc>
        <w:tc>
          <w:tcPr>
            <w:tcW w:w="1276" w:type="dxa"/>
          </w:tcPr>
          <w:p w14:paraId="65164884">
            <w:pPr>
              <w:pStyle w:val="14"/>
              <w:ind w:firstLine="0" w:firstLineChars="0"/>
              <w:rPr>
                <w:rFonts w:asciiTheme="minorEastAsia" w:hAnsiTheme="minorEastAsia"/>
                <w:sz w:val="24"/>
                <w:szCs w:val="24"/>
              </w:rPr>
            </w:pPr>
            <w:r>
              <w:rPr>
                <w:rFonts w:hint="eastAsia" w:asciiTheme="minorEastAsia" w:hAnsiTheme="minorEastAsia"/>
                <w:sz w:val="24"/>
                <w:szCs w:val="24"/>
              </w:rPr>
              <w:t>经验学习</w:t>
            </w:r>
          </w:p>
        </w:tc>
        <w:tc>
          <w:tcPr>
            <w:tcW w:w="4820" w:type="dxa"/>
          </w:tcPr>
          <w:p w14:paraId="70CFD376">
            <w:pPr>
              <w:pStyle w:val="14"/>
              <w:ind w:firstLine="0" w:firstLineChars="0"/>
              <w:rPr>
                <w:rFonts w:asciiTheme="minorEastAsia" w:hAnsiTheme="minorEastAsia"/>
                <w:sz w:val="24"/>
                <w:szCs w:val="24"/>
              </w:rPr>
            </w:pPr>
            <w:r>
              <w:rPr>
                <w:rFonts w:hint="eastAsia" w:asciiTheme="minorEastAsia" w:hAnsiTheme="minorEastAsia"/>
                <w:sz w:val="24"/>
                <w:szCs w:val="24"/>
              </w:rPr>
              <w:t>支持工作室发布各种形式的名老中医药专家经验传承学习记录。</w:t>
            </w:r>
          </w:p>
        </w:tc>
      </w:tr>
      <w:tr w14:paraId="59E3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575C7C4">
            <w:pPr>
              <w:pStyle w:val="14"/>
              <w:ind w:firstLine="480"/>
              <w:rPr>
                <w:rFonts w:asciiTheme="minorEastAsia" w:hAnsiTheme="minorEastAsia"/>
                <w:sz w:val="24"/>
                <w:szCs w:val="24"/>
              </w:rPr>
            </w:pPr>
          </w:p>
        </w:tc>
        <w:tc>
          <w:tcPr>
            <w:tcW w:w="851" w:type="dxa"/>
            <w:vMerge w:val="continue"/>
          </w:tcPr>
          <w:p w14:paraId="1CB200AB">
            <w:pPr>
              <w:pStyle w:val="14"/>
              <w:ind w:firstLine="480"/>
              <w:rPr>
                <w:rFonts w:asciiTheme="minorEastAsia" w:hAnsiTheme="minorEastAsia"/>
                <w:sz w:val="24"/>
                <w:szCs w:val="24"/>
              </w:rPr>
            </w:pPr>
          </w:p>
        </w:tc>
        <w:tc>
          <w:tcPr>
            <w:tcW w:w="1275" w:type="dxa"/>
            <w:vMerge w:val="continue"/>
          </w:tcPr>
          <w:p w14:paraId="37F5E45E">
            <w:pPr>
              <w:pStyle w:val="14"/>
              <w:ind w:firstLine="480"/>
              <w:rPr>
                <w:rFonts w:asciiTheme="minorEastAsia" w:hAnsiTheme="minorEastAsia"/>
                <w:sz w:val="24"/>
                <w:szCs w:val="24"/>
              </w:rPr>
            </w:pPr>
          </w:p>
        </w:tc>
        <w:tc>
          <w:tcPr>
            <w:tcW w:w="1276" w:type="dxa"/>
          </w:tcPr>
          <w:p w14:paraId="38789080">
            <w:pPr>
              <w:pStyle w:val="14"/>
              <w:ind w:firstLine="0" w:firstLineChars="0"/>
              <w:rPr>
                <w:rFonts w:asciiTheme="minorEastAsia" w:hAnsiTheme="minorEastAsia"/>
                <w:sz w:val="24"/>
                <w:szCs w:val="24"/>
              </w:rPr>
            </w:pPr>
            <w:r>
              <w:rPr>
                <w:rFonts w:hint="eastAsia" w:asciiTheme="minorEastAsia" w:hAnsiTheme="minorEastAsia"/>
                <w:sz w:val="24"/>
                <w:szCs w:val="24"/>
              </w:rPr>
              <w:t>在线考核</w:t>
            </w:r>
          </w:p>
        </w:tc>
        <w:tc>
          <w:tcPr>
            <w:tcW w:w="4820" w:type="dxa"/>
          </w:tcPr>
          <w:p w14:paraId="2937807C">
            <w:pPr>
              <w:pStyle w:val="14"/>
              <w:ind w:firstLine="0" w:firstLineChars="0"/>
              <w:rPr>
                <w:rFonts w:asciiTheme="minorEastAsia" w:hAnsiTheme="minorEastAsia"/>
                <w:sz w:val="24"/>
                <w:szCs w:val="24"/>
              </w:rPr>
            </w:pPr>
            <w:r>
              <w:rPr>
                <w:rFonts w:hint="eastAsia" w:asciiTheme="minorEastAsia" w:hAnsiTheme="minorEastAsia"/>
                <w:sz w:val="24"/>
                <w:szCs w:val="24"/>
              </w:rPr>
              <w:t>1.支持设置单选题、多选题、问答题、模拟接 诊处方等格式题目。</w:t>
            </w:r>
            <w:r>
              <w:rPr>
                <w:rFonts w:hint="eastAsia" w:asciiTheme="minorEastAsia" w:hAnsiTheme="minorEastAsia"/>
                <w:sz w:val="24"/>
                <w:szCs w:val="24"/>
              </w:rPr>
              <w:br w:type="textWrapping"/>
            </w:r>
            <w:r>
              <w:rPr>
                <w:rFonts w:hint="eastAsia" w:asciiTheme="minorEastAsia" w:hAnsiTheme="minorEastAsia"/>
                <w:sz w:val="24"/>
                <w:szCs w:val="24"/>
              </w:rPr>
              <w:t>2.支持对试卷进行浏览和批阅；支持客观题进行自动阅卷。</w:t>
            </w:r>
          </w:p>
        </w:tc>
      </w:tr>
      <w:tr w14:paraId="0FB2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000C62F">
            <w:pPr>
              <w:pStyle w:val="14"/>
              <w:ind w:firstLine="480"/>
              <w:rPr>
                <w:rFonts w:asciiTheme="minorEastAsia" w:hAnsiTheme="minorEastAsia"/>
                <w:sz w:val="24"/>
                <w:szCs w:val="24"/>
              </w:rPr>
            </w:pPr>
          </w:p>
        </w:tc>
        <w:tc>
          <w:tcPr>
            <w:tcW w:w="851" w:type="dxa"/>
            <w:vMerge w:val="continue"/>
          </w:tcPr>
          <w:p w14:paraId="00D60329">
            <w:pPr>
              <w:pStyle w:val="14"/>
              <w:ind w:firstLine="480"/>
              <w:rPr>
                <w:rFonts w:asciiTheme="minorEastAsia" w:hAnsiTheme="minorEastAsia"/>
                <w:sz w:val="24"/>
                <w:szCs w:val="24"/>
              </w:rPr>
            </w:pPr>
          </w:p>
        </w:tc>
        <w:tc>
          <w:tcPr>
            <w:tcW w:w="1275" w:type="dxa"/>
            <w:vMerge w:val="continue"/>
          </w:tcPr>
          <w:p w14:paraId="0EEB000A">
            <w:pPr>
              <w:pStyle w:val="14"/>
              <w:ind w:firstLine="480"/>
              <w:rPr>
                <w:rFonts w:asciiTheme="minorEastAsia" w:hAnsiTheme="minorEastAsia"/>
                <w:sz w:val="24"/>
                <w:szCs w:val="24"/>
              </w:rPr>
            </w:pPr>
          </w:p>
        </w:tc>
        <w:tc>
          <w:tcPr>
            <w:tcW w:w="1276" w:type="dxa"/>
          </w:tcPr>
          <w:p w14:paraId="07CB38C2">
            <w:pPr>
              <w:pStyle w:val="14"/>
              <w:ind w:firstLine="0" w:firstLineChars="0"/>
              <w:rPr>
                <w:rFonts w:asciiTheme="minorEastAsia" w:hAnsiTheme="minorEastAsia"/>
                <w:sz w:val="24"/>
                <w:szCs w:val="24"/>
              </w:rPr>
            </w:pPr>
            <w:r>
              <w:rPr>
                <w:rFonts w:hint="eastAsia" w:asciiTheme="minorEastAsia" w:hAnsiTheme="minorEastAsia"/>
                <w:sz w:val="24"/>
                <w:szCs w:val="24"/>
              </w:rPr>
              <w:t>模拟接诊</w:t>
            </w:r>
          </w:p>
        </w:tc>
        <w:tc>
          <w:tcPr>
            <w:tcW w:w="4820" w:type="dxa"/>
          </w:tcPr>
          <w:p w14:paraId="1E630F0C">
            <w:pPr>
              <w:pStyle w:val="14"/>
              <w:ind w:firstLine="0" w:firstLineChars="0"/>
              <w:rPr>
                <w:rFonts w:asciiTheme="minorEastAsia" w:hAnsiTheme="minorEastAsia"/>
                <w:sz w:val="24"/>
                <w:szCs w:val="24"/>
              </w:rPr>
            </w:pPr>
            <w:r>
              <w:rPr>
                <w:rFonts w:hint="eastAsia" w:asciiTheme="minorEastAsia" w:hAnsiTheme="minorEastAsia"/>
                <w:sz w:val="24"/>
                <w:szCs w:val="24"/>
              </w:rPr>
              <w:t>模拟中医类接诊规范流程，提供多病种选择、临床问诊替代、学员线上答题、自行编 辑接诊步骤等功能。</w:t>
            </w:r>
          </w:p>
        </w:tc>
      </w:tr>
      <w:tr w14:paraId="6B0F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8AF6A72">
            <w:pPr>
              <w:pStyle w:val="14"/>
              <w:ind w:firstLine="480"/>
              <w:rPr>
                <w:rFonts w:asciiTheme="minorEastAsia" w:hAnsiTheme="minorEastAsia"/>
                <w:sz w:val="24"/>
                <w:szCs w:val="24"/>
              </w:rPr>
            </w:pPr>
          </w:p>
        </w:tc>
        <w:tc>
          <w:tcPr>
            <w:tcW w:w="851" w:type="dxa"/>
            <w:vMerge w:val="continue"/>
          </w:tcPr>
          <w:p w14:paraId="21E9F379">
            <w:pPr>
              <w:pStyle w:val="14"/>
              <w:ind w:firstLine="480"/>
              <w:rPr>
                <w:rFonts w:asciiTheme="minorEastAsia" w:hAnsiTheme="minorEastAsia"/>
                <w:sz w:val="24"/>
                <w:szCs w:val="24"/>
              </w:rPr>
            </w:pPr>
          </w:p>
        </w:tc>
        <w:tc>
          <w:tcPr>
            <w:tcW w:w="1275" w:type="dxa"/>
            <w:vMerge w:val="restart"/>
          </w:tcPr>
          <w:p w14:paraId="24463271">
            <w:pPr>
              <w:pStyle w:val="14"/>
              <w:ind w:firstLine="0" w:firstLineChars="0"/>
              <w:rPr>
                <w:rFonts w:asciiTheme="minorEastAsia" w:hAnsiTheme="minorEastAsia"/>
                <w:sz w:val="24"/>
                <w:szCs w:val="24"/>
              </w:rPr>
            </w:pPr>
            <w:r>
              <w:rPr>
                <w:rFonts w:hint="eastAsia" w:asciiTheme="minorEastAsia" w:hAnsiTheme="minorEastAsia"/>
                <w:sz w:val="24"/>
                <w:szCs w:val="24"/>
              </w:rPr>
              <w:t>医案文献挖掘分析</w:t>
            </w:r>
          </w:p>
        </w:tc>
        <w:tc>
          <w:tcPr>
            <w:tcW w:w="1276" w:type="dxa"/>
          </w:tcPr>
          <w:p w14:paraId="737DCCC2">
            <w:pPr>
              <w:pStyle w:val="14"/>
              <w:ind w:firstLine="0" w:firstLineChars="0"/>
              <w:rPr>
                <w:rFonts w:asciiTheme="minorEastAsia" w:hAnsiTheme="minorEastAsia"/>
                <w:sz w:val="24"/>
                <w:szCs w:val="24"/>
              </w:rPr>
            </w:pPr>
            <w:r>
              <w:rPr>
                <w:rFonts w:hint="eastAsia" w:asciiTheme="minorEastAsia" w:hAnsiTheme="minorEastAsia"/>
                <w:sz w:val="24"/>
                <w:szCs w:val="24"/>
              </w:rPr>
              <w:t>医案建立</w:t>
            </w:r>
          </w:p>
        </w:tc>
        <w:tc>
          <w:tcPr>
            <w:tcW w:w="4820" w:type="dxa"/>
          </w:tcPr>
          <w:p w14:paraId="5C5F6753">
            <w:pPr>
              <w:pStyle w:val="14"/>
              <w:ind w:firstLine="0" w:firstLineChars="0"/>
              <w:rPr>
                <w:rFonts w:asciiTheme="minorEastAsia" w:hAnsiTheme="minorEastAsia"/>
                <w:sz w:val="24"/>
                <w:szCs w:val="24"/>
              </w:rPr>
            </w:pPr>
            <w:r>
              <w:rPr>
                <w:rFonts w:hint="eastAsia" w:asciiTheme="minorEastAsia" w:hAnsiTheme="minorEastAsia"/>
                <w:sz w:val="24"/>
                <w:szCs w:val="24"/>
              </w:rPr>
              <w:t>支持自建或从电子病历系统中建立医案；建立名老中医病案数据库；支持中医专家系统；支持应用于临床辅助决策和中医诊断教学。</w:t>
            </w:r>
          </w:p>
        </w:tc>
      </w:tr>
      <w:tr w14:paraId="6987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3B753624">
            <w:pPr>
              <w:pStyle w:val="14"/>
              <w:ind w:firstLine="480"/>
              <w:rPr>
                <w:rFonts w:asciiTheme="minorEastAsia" w:hAnsiTheme="minorEastAsia"/>
                <w:sz w:val="24"/>
                <w:szCs w:val="24"/>
              </w:rPr>
            </w:pPr>
          </w:p>
        </w:tc>
        <w:tc>
          <w:tcPr>
            <w:tcW w:w="851" w:type="dxa"/>
            <w:vMerge w:val="continue"/>
          </w:tcPr>
          <w:p w14:paraId="70ABB4BF">
            <w:pPr>
              <w:pStyle w:val="14"/>
              <w:ind w:firstLine="480"/>
              <w:rPr>
                <w:rFonts w:asciiTheme="minorEastAsia" w:hAnsiTheme="minorEastAsia"/>
                <w:sz w:val="24"/>
                <w:szCs w:val="24"/>
              </w:rPr>
            </w:pPr>
          </w:p>
        </w:tc>
        <w:tc>
          <w:tcPr>
            <w:tcW w:w="1275" w:type="dxa"/>
            <w:vMerge w:val="continue"/>
          </w:tcPr>
          <w:p w14:paraId="5F4AB314">
            <w:pPr>
              <w:pStyle w:val="14"/>
              <w:ind w:firstLine="480"/>
              <w:rPr>
                <w:rFonts w:asciiTheme="minorEastAsia" w:hAnsiTheme="minorEastAsia"/>
                <w:sz w:val="24"/>
                <w:szCs w:val="24"/>
              </w:rPr>
            </w:pPr>
          </w:p>
        </w:tc>
        <w:tc>
          <w:tcPr>
            <w:tcW w:w="1276" w:type="dxa"/>
          </w:tcPr>
          <w:p w14:paraId="4BD52CF7">
            <w:pPr>
              <w:pStyle w:val="14"/>
              <w:ind w:firstLine="0" w:firstLineChars="0"/>
              <w:rPr>
                <w:rFonts w:asciiTheme="minorEastAsia" w:hAnsiTheme="minorEastAsia"/>
                <w:sz w:val="24"/>
                <w:szCs w:val="24"/>
              </w:rPr>
            </w:pPr>
            <w:r>
              <w:rPr>
                <w:rFonts w:hint="eastAsia" w:asciiTheme="minorEastAsia" w:hAnsiTheme="minorEastAsia"/>
                <w:sz w:val="24"/>
                <w:szCs w:val="24"/>
              </w:rPr>
              <w:t>医案采集处理</w:t>
            </w:r>
          </w:p>
        </w:tc>
        <w:tc>
          <w:tcPr>
            <w:tcW w:w="4820" w:type="dxa"/>
          </w:tcPr>
          <w:p w14:paraId="7611E99B">
            <w:pPr>
              <w:pStyle w:val="14"/>
              <w:ind w:firstLine="0" w:firstLineChars="0"/>
              <w:rPr>
                <w:rFonts w:asciiTheme="minorEastAsia" w:hAnsiTheme="minorEastAsia"/>
                <w:sz w:val="24"/>
                <w:szCs w:val="24"/>
              </w:rPr>
            </w:pPr>
            <w:r>
              <w:rPr>
                <w:rFonts w:hint="eastAsia" w:asciiTheme="minorEastAsia" w:hAnsiTheme="minorEastAsia"/>
                <w:sz w:val="24"/>
                <w:szCs w:val="24"/>
              </w:rPr>
              <w:t>▲1.支持批量从电子病历系统中采集医案。</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内置《中医临床诊疗术语》等国标库，支持中医诊断、证型、治则治法等规范处理。</w:t>
            </w:r>
            <w:r>
              <w:rPr>
                <w:rFonts w:hint="eastAsia" w:asciiTheme="minorEastAsia" w:hAnsiTheme="minorEastAsia"/>
                <w:sz w:val="24"/>
                <w:szCs w:val="24"/>
              </w:rPr>
              <w:br w:type="textWrapping"/>
            </w:r>
            <w:r>
              <w:rPr>
                <w:rFonts w:hint="eastAsia" w:asciiTheme="minorEastAsia" w:hAnsiTheme="minorEastAsia"/>
                <w:sz w:val="24"/>
                <w:szCs w:val="24"/>
              </w:rPr>
              <w:t>3.支持医案的中医诊断、证型等内容与标准化中医术语的自动匹配。</w:t>
            </w:r>
          </w:p>
        </w:tc>
      </w:tr>
      <w:tr w14:paraId="68D9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14:paraId="65E94C68">
            <w:pPr>
              <w:pStyle w:val="14"/>
              <w:ind w:firstLine="480"/>
              <w:rPr>
                <w:rFonts w:asciiTheme="minorEastAsia" w:hAnsiTheme="minorEastAsia"/>
                <w:sz w:val="24"/>
                <w:szCs w:val="24"/>
              </w:rPr>
            </w:pPr>
          </w:p>
        </w:tc>
        <w:tc>
          <w:tcPr>
            <w:tcW w:w="851" w:type="dxa"/>
            <w:vMerge w:val="continue"/>
          </w:tcPr>
          <w:p w14:paraId="2C7A0180">
            <w:pPr>
              <w:pStyle w:val="14"/>
              <w:ind w:firstLine="480"/>
              <w:rPr>
                <w:rFonts w:asciiTheme="minorEastAsia" w:hAnsiTheme="minorEastAsia"/>
                <w:sz w:val="24"/>
                <w:szCs w:val="24"/>
              </w:rPr>
            </w:pPr>
          </w:p>
        </w:tc>
        <w:tc>
          <w:tcPr>
            <w:tcW w:w="1275" w:type="dxa"/>
            <w:vMerge w:val="continue"/>
          </w:tcPr>
          <w:p w14:paraId="42BF8392">
            <w:pPr>
              <w:pStyle w:val="14"/>
              <w:ind w:firstLine="480"/>
              <w:rPr>
                <w:rFonts w:asciiTheme="minorEastAsia" w:hAnsiTheme="minorEastAsia"/>
                <w:sz w:val="24"/>
                <w:szCs w:val="24"/>
              </w:rPr>
            </w:pPr>
          </w:p>
        </w:tc>
        <w:tc>
          <w:tcPr>
            <w:tcW w:w="1276" w:type="dxa"/>
            <w:vMerge w:val="restart"/>
          </w:tcPr>
          <w:p w14:paraId="68DB94BD">
            <w:pPr>
              <w:pStyle w:val="14"/>
              <w:ind w:firstLine="0" w:firstLineChars="0"/>
              <w:rPr>
                <w:rFonts w:asciiTheme="minorEastAsia" w:hAnsiTheme="minorEastAsia"/>
                <w:sz w:val="24"/>
                <w:szCs w:val="24"/>
              </w:rPr>
            </w:pPr>
            <w:r>
              <w:rPr>
                <w:rFonts w:hint="eastAsia" w:asciiTheme="minorEastAsia" w:hAnsiTheme="minorEastAsia"/>
                <w:sz w:val="24"/>
                <w:szCs w:val="24"/>
              </w:rPr>
              <w:t>医案数据挖掘分析</w:t>
            </w:r>
          </w:p>
        </w:tc>
        <w:tc>
          <w:tcPr>
            <w:tcW w:w="4820" w:type="dxa"/>
            <w:vMerge w:val="restart"/>
          </w:tcPr>
          <w:p w14:paraId="7C6D15E8">
            <w:pPr>
              <w:pStyle w:val="14"/>
              <w:ind w:firstLine="0" w:firstLineChars="0"/>
              <w:rPr>
                <w:rFonts w:asciiTheme="minorEastAsia" w:hAnsiTheme="minorEastAsia"/>
                <w:sz w:val="24"/>
                <w:szCs w:val="24"/>
              </w:rPr>
            </w:pPr>
            <w:r>
              <w:rPr>
                <w:rFonts w:hint="eastAsia" w:asciiTheme="minorEastAsia" w:hAnsiTheme="minorEastAsia"/>
                <w:sz w:val="24"/>
                <w:szCs w:val="24"/>
              </w:rPr>
              <w:t>支持临床中医四诊、病症、证型、治法、处方、用药等频次统计；支持医案多维度分析，如统计分析、关联分析等。</w:t>
            </w:r>
          </w:p>
        </w:tc>
      </w:tr>
      <w:tr w14:paraId="5AB7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14:paraId="39484BB8">
            <w:pPr>
              <w:pStyle w:val="14"/>
              <w:ind w:firstLine="480"/>
              <w:rPr>
                <w:rFonts w:asciiTheme="minorEastAsia" w:hAnsiTheme="minorEastAsia"/>
                <w:sz w:val="24"/>
                <w:szCs w:val="24"/>
              </w:rPr>
            </w:pPr>
          </w:p>
        </w:tc>
        <w:tc>
          <w:tcPr>
            <w:tcW w:w="851" w:type="dxa"/>
            <w:vMerge w:val="continue"/>
          </w:tcPr>
          <w:p w14:paraId="0034B955">
            <w:pPr>
              <w:pStyle w:val="14"/>
              <w:ind w:firstLine="480"/>
              <w:rPr>
                <w:rFonts w:asciiTheme="minorEastAsia" w:hAnsiTheme="minorEastAsia"/>
                <w:sz w:val="24"/>
                <w:szCs w:val="24"/>
              </w:rPr>
            </w:pPr>
          </w:p>
        </w:tc>
        <w:tc>
          <w:tcPr>
            <w:tcW w:w="1275" w:type="dxa"/>
            <w:vMerge w:val="continue"/>
          </w:tcPr>
          <w:p w14:paraId="524A1047">
            <w:pPr>
              <w:pStyle w:val="14"/>
              <w:ind w:firstLine="480"/>
              <w:rPr>
                <w:rFonts w:asciiTheme="minorEastAsia" w:hAnsiTheme="minorEastAsia"/>
                <w:sz w:val="24"/>
                <w:szCs w:val="24"/>
              </w:rPr>
            </w:pPr>
          </w:p>
        </w:tc>
        <w:tc>
          <w:tcPr>
            <w:tcW w:w="1276" w:type="dxa"/>
            <w:vMerge w:val="continue"/>
          </w:tcPr>
          <w:p w14:paraId="458EE470">
            <w:pPr>
              <w:pStyle w:val="14"/>
              <w:ind w:firstLine="480"/>
              <w:rPr>
                <w:rFonts w:asciiTheme="minorEastAsia" w:hAnsiTheme="minorEastAsia"/>
                <w:sz w:val="24"/>
                <w:szCs w:val="24"/>
              </w:rPr>
            </w:pPr>
          </w:p>
        </w:tc>
        <w:tc>
          <w:tcPr>
            <w:tcW w:w="4820" w:type="dxa"/>
            <w:vMerge w:val="continue"/>
          </w:tcPr>
          <w:p w14:paraId="1E870A0E">
            <w:pPr>
              <w:pStyle w:val="14"/>
              <w:ind w:firstLine="480"/>
              <w:rPr>
                <w:rFonts w:asciiTheme="minorEastAsia" w:hAnsiTheme="minorEastAsia"/>
                <w:sz w:val="24"/>
                <w:szCs w:val="24"/>
              </w:rPr>
            </w:pPr>
          </w:p>
        </w:tc>
      </w:tr>
      <w:tr w14:paraId="0AD6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436ECE36">
            <w:pPr>
              <w:pStyle w:val="14"/>
              <w:ind w:firstLine="480"/>
              <w:rPr>
                <w:rFonts w:asciiTheme="minorEastAsia" w:hAnsiTheme="minorEastAsia"/>
                <w:sz w:val="24"/>
                <w:szCs w:val="24"/>
              </w:rPr>
            </w:pPr>
          </w:p>
        </w:tc>
        <w:tc>
          <w:tcPr>
            <w:tcW w:w="851" w:type="dxa"/>
            <w:vMerge w:val="continue"/>
          </w:tcPr>
          <w:p w14:paraId="569C14B2">
            <w:pPr>
              <w:pStyle w:val="14"/>
              <w:ind w:firstLine="480"/>
              <w:rPr>
                <w:rFonts w:asciiTheme="minorEastAsia" w:hAnsiTheme="minorEastAsia"/>
                <w:sz w:val="24"/>
                <w:szCs w:val="24"/>
              </w:rPr>
            </w:pPr>
          </w:p>
        </w:tc>
        <w:tc>
          <w:tcPr>
            <w:tcW w:w="1275" w:type="dxa"/>
            <w:vMerge w:val="continue"/>
          </w:tcPr>
          <w:p w14:paraId="3498F6E9">
            <w:pPr>
              <w:pStyle w:val="14"/>
              <w:ind w:firstLine="480"/>
              <w:rPr>
                <w:rFonts w:asciiTheme="minorEastAsia" w:hAnsiTheme="minorEastAsia"/>
                <w:sz w:val="24"/>
                <w:szCs w:val="24"/>
              </w:rPr>
            </w:pPr>
          </w:p>
        </w:tc>
        <w:tc>
          <w:tcPr>
            <w:tcW w:w="1276" w:type="dxa"/>
          </w:tcPr>
          <w:p w14:paraId="45FE81E0">
            <w:pPr>
              <w:pStyle w:val="14"/>
              <w:ind w:firstLine="0" w:firstLineChars="0"/>
              <w:rPr>
                <w:rFonts w:asciiTheme="minorEastAsia" w:hAnsiTheme="minorEastAsia"/>
                <w:sz w:val="24"/>
                <w:szCs w:val="24"/>
              </w:rPr>
            </w:pPr>
            <w:r>
              <w:rPr>
                <w:rFonts w:hint="eastAsia" w:asciiTheme="minorEastAsia" w:hAnsiTheme="minorEastAsia"/>
                <w:sz w:val="24"/>
                <w:szCs w:val="24"/>
              </w:rPr>
              <w:t>临床指南</w:t>
            </w:r>
          </w:p>
        </w:tc>
        <w:tc>
          <w:tcPr>
            <w:tcW w:w="4820" w:type="dxa"/>
          </w:tcPr>
          <w:p w14:paraId="5FB0F50F">
            <w:pPr>
              <w:pStyle w:val="14"/>
              <w:ind w:firstLine="0" w:firstLineChars="0"/>
              <w:rPr>
                <w:rFonts w:asciiTheme="minorEastAsia" w:hAnsiTheme="minorEastAsia"/>
                <w:sz w:val="24"/>
                <w:szCs w:val="24"/>
              </w:rPr>
            </w:pPr>
            <w:r>
              <w:rPr>
                <w:rFonts w:hint="eastAsia" w:asciiTheme="minorEastAsia" w:hAnsiTheme="minorEastAsia"/>
                <w:sz w:val="24"/>
                <w:szCs w:val="24"/>
              </w:rPr>
              <w:t>提供对病证的解读，如临床症状、诊断、证型，治则治法等。</w:t>
            </w:r>
          </w:p>
        </w:tc>
      </w:tr>
      <w:tr w14:paraId="0C2B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5F4BA679">
            <w:pPr>
              <w:pStyle w:val="14"/>
              <w:ind w:firstLine="480"/>
              <w:rPr>
                <w:rFonts w:asciiTheme="minorEastAsia" w:hAnsiTheme="minorEastAsia"/>
                <w:sz w:val="24"/>
                <w:szCs w:val="24"/>
              </w:rPr>
            </w:pPr>
          </w:p>
        </w:tc>
        <w:tc>
          <w:tcPr>
            <w:tcW w:w="851" w:type="dxa"/>
            <w:vMerge w:val="continue"/>
          </w:tcPr>
          <w:p w14:paraId="00CA13F3">
            <w:pPr>
              <w:pStyle w:val="14"/>
              <w:ind w:firstLine="480"/>
              <w:rPr>
                <w:rFonts w:asciiTheme="minorEastAsia" w:hAnsiTheme="minorEastAsia"/>
                <w:sz w:val="24"/>
                <w:szCs w:val="24"/>
              </w:rPr>
            </w:pPr>
          </w:p>
        </w:tc>
        <w:tc>
          <w:tcPr>
            <w:tcW w:w="1275" w:type="dxa"/>
            <w:vMerge w:val="continue"/>
          </w:tcPr>
          <w:p w14:paraId="38BE5867">
            <w:pPr>
              <w:pStyle w:val="14"/>
              <w:ind w:firstLine="480"/>
              <w:rPr>
                <w:rFonts w:asciiTheme="minorEastAsia" w:hAnsiTheme="minorEastAsia"/>
                <w:sz w:val="24"/>
                <w:szCs w:val="24"/>
              </w:rPr>
            </w:pPr>
          </w:p>
        </w:tc>
        <w:tc>
          <w:tcPr>
            <w:tcW w:w="1276" w:type="dxa"/>
          </w:tcPr>
          <w:p w14:paraId="68B59137">
            <w:pPr>
              <w:pStyle w:val="14"/>
              <w:ind w:firstLine="0" w:firstLineChars="0"/>
              <w:rPr>
                <w:rFonts w:asciiTheme="minorEastAsia" w:hAnsiTheme="minorEastAsia"/>
                <w:sz w:val="24"/>
                <w:szCs w:val="24"/>
              </w:rPr>
            </w:pPr>
            <w:r>
              <w:rPr>
                <w:rFonts w:hint="eastAsia" w:asciiTheme="minorEastAsia" w:hAnsiTheme="minorEastAsia"/>
                <w:sz w:val="24"/>
                <w:szCs w:val="24"/>
              </w:rPr>
              <w:t>经典中成药、方剂查询</w:t>
            </w:r>
          </w:p>
        </w:tc>
        <w:tc>
          <w:tcPr>
            <w:tcW w:w="4820" w:type="dxa"/>
          </w:tcPr>
          <w:p w14:paraId="6F4BFACB">
            <w:pPr>
              <w:pStyle w:val="14"/>
              <w:ind w:firstLine="0" w:firstLineChars="0"/>
              <w:rPr>
                <w:rFonts w:asciiTheme="minorEastAsia" w:hAnsiTheme="minorEastAsia"/>
                <w:sz w:val="24"/>
                <w:szCs w:val="24"/>
              </w:rPr>
            </w:pPr>
            <w:r>
              <w:rPr>
                <w:rFonts w:hint="eastAsia" w:asciiTheme="minorEastAsia" w:hAnsiTheme="minorEastAsia"/>
                <w:sz w:val="24"/>
                <w:szCs w:val="24"/>
              </w:rPr>
              <w:t>提供查询古今方剂、中成药的用法用量、功能主治、药物不良反应等知识。</w:t>
            </w:r>
          </w:p>
        </w:tc>
      </w:tr>
      <w:tr w14:paraId="4014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607C979F">
            <w:pPr>
              <w:pStyle w:val="14"/>
              <w:ind w:firstLine="480"/>
              <w:rPr>
                <w:rFonts w:asciiTheme="minorEastAsia" w:hAnsiTheme="minorEastAsia"/>
                <w:sz w:val="24"/>
                <w:szCs w:val="24"/>
              </w:rPr>
            </w:pPr>
          </w:p>
        </w:tc>
        <w:tc>
          <w:tcPr>
            <w:tcW w:w="851" w:type="dxa"/>
            <w:vMerge w:val="continue"/>
          </w:tcPr>
          <w:p w14:paraId="27A68282">
            <w:pPr>
              <w:pStyle w:val="14"/>
              <w:ind w:firstLine="480"/>
              <w:rPr>
                <w:rFonts w:asciiTheme="minorEastAsia" w:hAnsiTheme="minorEastAsia"/>
                <w:sz w:val="24"/>
                <w:szCs w:val="24"/>
              </w:rPr>
            </w:pPr>
          </w:p>
        </w:tc>
        <w:tc>
          <w:tcPr>
            <w:tcW w:w="1275" w:type="dxa"/>
            <w:vMerge w:val="continue"/>
          </w:tcPr>
          <w:p w14:paraId="05CA2FC8">
            <w:pPr>
              <w:pStyle w:val="14"/>
              <w:ind w:firstLine="480"/>
              <w:rPr>
                <w:rFonts w:asciiTheme="minorEastAsia" w:hAnsiTheme="minorEastAsia"/>
                <w:sz w:val="24"/>
                <w:szCs w:val="24"/>
              </w:rPr>
            </w:pPr>
          </w:p>
        </w:tc>
        <w:tc>
          <w:tcPr>
            <w:tcW w:w="1276" w:type="dxa"/>
          </w:tcPr>
          <w:p w14:paraId="737BB899">
            <w:pPr>
              <w:pStyle w:val="14"/>
              <w:ind w:firstLine="0" w:firstLineChars="0"/>
              <w:rPr>
                <w:rFonts w:asciiTheme="minorEastAsia" w:hAnsiTheme="minorEastAsia"/>
                <w:sz w:val="24"/>
                <w:szCs w:val="24"/>
              </w:rPr>
            </w:pPr>
            <w:r>
              <w:rPr>
                <w:rFonts w:hint="eastAsia" w:asciiTheme="minorEastAsia" w:hAnsiTheme="minorEastAsia"/>
                <w:sz w:val="24"/>
                <w:szCs w:val="24"/>
              </w:rPr>
              <w:t>查询检索</w:t>
            </w:r>
          </w:p>
        </w:tc>
        <w:tc>
          <w:tcPr>
            <w:tcW w:w="4820" w:type="dxa"/>
          </w:tcPr>
          <w:p w14:paraId="1BB714F4">
            <w:pPr>
              <w:pStyle w:val="14"/>
              <w:ind w:firstLine="0" w:firstLineChars="0"/>
              <w:rPr>
                <w:rFonts w:asciiTheme="minorEastAsia" w:hAnsiTheme="minorEastAsia"/>
                <w:sz w:val="24"/>
                <w:szCs w:val="24"/>
              </w:rPr>
            </w:pPr>
            <w:r>
              <w:rPr>
                <w:rFonts w:hint="eastAsia" w:asciiTheme="minorEastAsia" w:hAnsiTheme="minorEastAsia"/>
                <w:sz w:val="24"/>
                <w:szCs w:val="24"/>
              </w:rPr>
              <w:t>提供经典名医医案和期刊文献查询检索。</w:t>
            </w:r>
          </w:p>
        </w:tc>
      </w:tr>
      <w:tr w14:paraId="6122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1610743F">
            <w:pPr>
              <w:pStyle w:val="14"/>
              <w:ind w:firstLine="480"/>
              <w:rPr>
                <w:rFonts w:asciiTheme="minorEastAsia" w:hAnsiTheme="minorEastAsia"/>
                <w:sz w:val="24"/>
                <w:szCs w:val="24"/>
              </w:rPr>
            </w:pPr>
          </w:p>
        </w:tc>
        <w:tc>
          <w:tcPr>
            <w:tcW w:w="851" w:type="dxa"/>
            <w:vMerge w:val="continue"/>
          </w:tcPr>
          <w:p w14:paraId="158BD7D4">
            <w:pPr>
              <w:pStyle w:val="14"/>
              <w:ind w:firstLine="480"/>
              <w:rPr>
                <w:rFonts w:asciiTheme="minorEastAsia" w:hAnsiTheme="minorEastAsia"/>
                <w:sz w:val="24"/>
                <w:szCs w:val="24"/>
              </w:rPr>
            </w:pPr>
          </w:p>
        </w:tc>
        <w:tc>
          <w:tcPr>
            <w:tcW w:w="1275" w:type="dxa"/>
            <w:vMerge w:val="restart"/>
          </w:tcPr>
          <w:p w14:paraId="5FB7A288">
            <w:pPr>
              <w:pStyle w:val="14"/>
              <w:ind w:firstLine="0" w:firstLineChars="0"/>
              <w:rPr>
                <w:rFonts w:asciiTheme="minorEastAsia" w:hAnsiTheme="minorEastAsia"/>
                <w:sz w:val="24"/>
                <w:szCs w:val="24"/>
              </w:rPr>
            </w:pPr>
            <w:r>
              <w:rPr>
                <w:rFonts w:hint="eastAsia" w:asciiTheme="minorEastAsia" w:hAnsiTheme="minorEastAsia"/>
                <w:sz w:val="24"/>
                <w:szCs w:val="24"/>
              </w:rPr>
              <w:t>名老中医学术研究</w:t>
            </w:r>
          </w:p>
        </w:tc>
        <w:tc>
          <w:tcPr>
            <w:tcW w:w="1276" w:type="dxa"/>
          </w:tcPr>
          <w:p w14:paraId="1BAF3470">
            <w:pPr>
              <w:pStyle w:val="14"/>
              <w:ind w:firstLine="0" w:firstLineChars="0"/>
              <w:rPr>
                <w:rFonts w:asciiTheme="minorEastAsia" w:hAnsiTheme="minorEastAsia"/>
                <w:sz w:val="24"/>
                <w:szCs w:val="24"/>
              </w:rPr>
            </w:pPr>
            <w:r>
              <w:rPr>
                <w:rFonts w:hint="eastAsia" w:asciiTheme="minorEastAsia" w:hAnsiTheme="minorEastAsia"/>
                <w:sz w:val="24"/>
                <w:szCs w:val="24"/>
              </w:rPr>
              <w:t>学术流派数据库建立</w:t>
            </w:r>
          </w:p>
        </w:tc>
        <w:tc>
          <w:tcPr>
            <w:tcW w:w="4820" w:type="dxa"/>
          </w:tcPr>
          <w:p w14:paraId="21D2FE2E">
            <w:pPr>
              <w:pStyle w:val="14"/>
              <w:ind w:firstLine="0" w:firstLineChars="0"/>
              <w:rPr>
                <w:rFonts w:asciiTheme="minorEastAsia" w:hAnsiTheme="minorEastAsia"/>
                <w:sz w:val="24"/>
                <w:szCs w:val="24"/>
              </w:rPr>
            </w:pPr>
            <w:r>
              <w:rPr>
                <w:rFonts w:hint="eastAsia" w:asciiTheme="minorEastAsia" w:hAnsiTheme="minorEastAsia"/>
                <w:sz w:val="24"/>
                <w:szCs w:val="24"/>
              </w:rPr>
              <w:t>按学术思想、特色技法、优势病种、特色方药等要素建立中医学术流派数据库。</w:t>
            </w:r>
          </w:p>
        </w:tc>
      </w:tr>
      <w:tr w14:paraId="327D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323108B3">
            <w:pPr>
              <w:pStyle w:val="14"/>
              <w:ind w:firstLine="480"/>
              <w:rPr>
                <w:rFonts w:asciiTheme="minorEastAsia" w:hAnsiTheme="minorEastAsia"/>
                <w:sz w:val="24"/>
                <w:szCs w:val="24"/>
              </w:rPr>
            </w:pPr>
          </w:p>
        </w:tc>
        <w:tc>
          <w:tcPr>
            <w:tcW w:w="851" w:type="dxa"/>
            <w:vMerge w:val="continue"/>
          </w:tcPr>
          <w:p w14:paraId="4CB1E8E0">
            <w:pPr>
              <w:pStyle w:val="14"/>
              <w:ind w:firstLine="480"/>
              <w:rPr>
                <w:rFonts w:asciiTheme="minorEastAsia" w:hAnsiTheme="minorEastAsia"/>
                <w:sz w:val="24"/>
                <w:szCs w:val="24"/>
              </w:rPr>
            </w:pPr>
          </w:p>
        </w:tc>
        <w:tc>
          <w:tcPr>
            <w:tcW w:w="1275" w:type="dxa"/>
            <w:vMerge w:val="continue"/>
          </w:tcPr>
          <w:p w14:paraId="6C4AEF29">
            <w:pPr>
              <w:pStyle w:val="14"/>
              <w:ind w:firstLine="480"/>
              <w:rPr>
                <w:rFonts w:asciiTheme="minorEastAsia" w:hAnsiTheme="minorEastAsia"/>
                <w:sz w:val="24"/>
                <w:szCs w:val="24"/>
              </w:rPr>
            </w:pPr>
          </w:p>
        </w:tc>
        <w:tc>
          <w:tcPr>
            <w:tcW w:w="1276" w:type="dxa"/>
          </w:tcPr>
          <w:p w14:paraId="10C2BCE3">
            <w:pPr>
              <w:pStyle w:val="14"/>
              <w:ind w:firstLine="0" w:firstLineChars="0"/>
              <w:rPr>
                <w:rFonts w:asciiTheme="minorEastAsia" w:hAnsiTheme="minorEastAsia"/>
                <w:sz w:val="24"/>
                <w:szCs w:val="24"/>
              </w:rPr>
            </w:pPr>
            <w:r>
              <w:rPr>
                <w:rFonts w:hint="eastAsia" w:asciiTheme="minorEastAsia" w:hAnsiTheme="minorEastAsia"/>
                <w:sz w:val="24"/>
                <w:szCs w:val="24"/>
              </w:rPr>
              <w:t>方剂筛选</w:t>
            </w:r>
          </w:p>
        </w:tc>
        <w:tc>
          <w:tcPr>
            <w:tcW w:w="4820" w:type="dxa"/>
          </w:tcPr>
          <w:p w14:paraId="4AB1FF42">
            <w:pPr>
              <w:pStyle w:val="14"/>
              <w:ind w:firstLine="0" w:firstLineChars="0"/>
              <w:rPr>
                <w:rFonts w:asciiTheme="minorEastAsia" w:hAnsiTheme="minorEastAsia"/>
                <w:sz w:val="24"/>
                <w:szCs w:val="24"/>
              </w:rPr>
            </w:pPr>
            <w:r>
              <w:rPr>
                <w:rFonts w:hint="eastAsia" w:asciiTheme="minorEastAsia" w:hAnsiTheme="minorEastAsia"/>
                <w:sz w:val="24"/>
                <w:szCs w:val="24"/>
              </w:rPr>
              <w:t>支持分析名老中医用药习惯；支持筛选有效 方剂。</w:t>
            </w:r>
          </w:p>
        </w:tc>
      </w:tr>
      <w:tr w14:paraId="0A7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327228A5">
            <w:pPr>
              <w:pStyle w:val="14"/>
              <w:ind w:firstLine="480"/>
              <w:rPr>
                <w:rFonts w:asciiTheme="minorEastAsia" w:hAnsiTheme="minorEastAsia"/>
                <w:sz w:val="24"/>
                <w:szCs w:val="24"/>
              </w:rPr>
            </w:pPr>
          </w:p>
        </w:tc>
        <w:tc>
          <w:tcPr>
            <w:tcW w:w="851" w:type="dxa"/>
            <w:vMerge w:val="continue"/>
          </w:tcPr>
          <w:p w14:paraId="4D7338F9">
            <w:pPr>
              <w:pStyle w:val="14"/>
              <w:ind w:firstLine="480"/>
              <w:rPr>
                <w:rFonts w:asciiTheme="minorEastAsia" w:hAnsiTheme="minorEastAsia"/>
                <w:sz w:val="24"/>
                <w:szCs w:val="24"/>
              </w:rPr>
            </w:pPr>
          </w:p>
        </w:tc>
        <w:tc>
          <w:tcPr>
            <w:tcW w:w="1275" w:type="dxa"/>
            <w:vMerge w:val="restart"/>
          </w:tcPr>
          <w:p w14:paraId="38654C3E">
            <w:pPr>
              <w:pStyle w:val="14"/>
              <w:ind w:firstLine="480"/>
              <w:rPr>
                <w:rFonts w:asciiTheme="minorEastAsia" w:hAnsiTheme="minorEastAsia"/>
                <w:sz w:val="24"/>
                <w:szCs w:val="24"/>
              </w:rPr>
            </w:pPr>
            <w:r>
              <w:rPr>
                <w:rFonts w:hint="eastAsia" w:asciiTheme="minorEastAsia" w:hAnsiTheme="minorEastAsia"/>
                <w:sz w:val="24"/>
                <w:szCs w:val="24"/>
              </w:rPr>
              <w:t>智能辅助诊疗（需在医生工作站实现调用）</w:t>
            </w:r>
          </w:p>
        </w:tc>
        <w:tc>
          <w:tcPr>
            <w:tcW w:w="1276" w:type="dxa"/>
          </w:tcPr>
          <w:p w14:paraId="4168E666">
            <w:pPr>
              <w:pStyle w:val="14"/>
              <w:ind w:firstLine="0" w:firstLineChars="0"/>
              <w:rPr>
                <w:rFonts w:asciiTheme="minorEastAsia" w:hAnsiTheme="minorEastAsia"/>
                <w:sz w:val="24"/>
                <w:szCs w:val="24"/>
              </w:rPr>
            </w:pPr>
            <w:r>
              <w:rPr>
                <w:rFonts w:hint="eastAsia" w:asciiTheme="minorEastAsia" w:hAnsiTheme="minorEastAsia"/>
                <w:sz w:val="24"/>
                <w:szCs w:val="24"/>
              </w:rPr>
              <w:t>医生站数据互联与系统调用</w:t>
            </w:r>
          </w:p>
        </w:tc>
        <w:tc>
          <w:tcPr>
            <w:tcW w:w="4820" w:type="dxa"/>
          </w:tcPr>
          <w:p w14:paraId="298CDD18">
            <w:pPr>
              <w:pStyle w:val="14"/>
              <w:ind w:firstLine="0" w:firstLineChars="0"/>
              <w:rPr>
                <w:rFonts w:asciiTheme="minorEastAsia" w:hAnsiTheme="minorEastAsia"/>
                <w:sz w:val="24"/>
                <w:szCs w:val="24"/>
              </w:rPr>
            </w:pPr>
            <w:r>
              <w:rPr>
                <w:rFonts w:hint="eastAsia" w:asciiTheme="minorEastAsia" w:hAnsiTheme="minorEastAsia"/>
                <w:sz w:val="24"/>
                <w:szCs w:val="24"/>
              </w:rPr>
              <w:t>医生完成病历书写后，通过按钮调用。系统自动抓取病历中的四诊信息（症状、舌象、脉象等）作为分析依据。</w:t>
            </w:r>
          </w:p>
        </w:tc>
      </w:tr>
      <w:tr w14:paraId="65F6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1900BB8C">
            <w:pPr>
              <w:pStyle w:val="14"/>
              <w:ind w:firstLine="480"/>
              <w:rPr>
                <w:rFonts w:asciiTheme="minorEastAsia" w:hAnsiTheme="minorEastAsia"/>
                <w:sz w:val="24"/>
                <w:szCs w:val="24"/>
              </w:rPr>
            </w:pPr>
          </w:p>
        </w:tc>
        <w:tc>
          <w:tcPr>
            <w:tcW w:w="851" w:type="dxa"/>
            <w:vMerge w:val="continue"/>
          </w:tcPr>
          <w:p w14:paraId="366C8DF3">
            <w:pPr>
              <w:pStyle w:val="14"/>
              <w:ind w:firstLine="480"/>
              <w:rPr>
                <w:rFonts w:asciiTheme="minorEastAsia" w:hAnsiTheme="minorEastAsia"/>
                <w:sz w:val="24"/>
                <w:szCs w:val="24"/>
              </w:rPr>
            </w:pPr>
          </w:p>
        </w:tc>
        <w:tc>
          <w:tcPr>
            <w:tcW w:w="1275" w:type="dxa"/>
            <w:vMerge w:val="continue"/>
          </w:tcPr>
          <w:p w14:paraId="5FE910A8">
            <w:pPr>
              <w:pStyle w:val="14"/>
              <w:ind w:firstLine="480"/>
              <w:rPr>
                <w:rFonts w:asciiTheme="minorEastAsia" w:hAnsiTheme="minorEastAsia"/>
                <w:sz w:val="24"/>
                <w:szCs w:val="24"/>
              </w:rPr>
            </w:pPr>
          </w:p>
        </w:tc>
        <w:tc>
          <w:tcPr>
            <w:tcW w:w="1276" w:type="dxa"/>
          </w:tcPr>
          <w:p w14:paraId="324B360D">
            <w:pPr>
              <w:pStyle w:val="14"/>
              <w:ind w:firstLine="0" w:firstLineChars="0"/>
              <w:rPr>
                <w:rFonts w:asciiTheme="minorEastAsia" w:hAnsiTheme="minorEastAsia"/>
                <w:sz w:val="24"/>
                <w:szCs w:val="24"/>
              </w:rPr>
            </w:pPr>
            <w:r>
              <w:rPr>
                <w:rFonts w:hint="eastAsia" w:asciiTheme="minorEastAsia" w:hAnsiTheme="minorEastAsia"/>
                <w:sz w:val="24"/>
                <w:szCs w:val="24"/>
              </w:rPr>
              <w:t>智能证型推荐</w:t>
            </w:r>
          </w:p>
        </w:tc>
        <w:tc>
          <w:tcPr>
            <w:tcW w:w="4820" w:type="dxa"/>
          </w:tcPr>
          <w:p w14:paraId="244513AD">
            <w:pPr>
              <w:pStyle w:val="14"/>
              <w:ind w:firstLine="0" w:firstLineChars="0"/>
              <w:rPr>
                <w:rFonts w:asciiTheme="minorEastAsia" w:hAnsiTheme="minorEastAsia"/>
                <w:sz w:val="24"/>
                <w:szCs w:val="24"/>
              </w:rPr>
            </w:pPr>
            <w:r>
              <w:rPr>
                <w:rFonts w:hint="eastAsia" w:asciiTheme="minorEastAsia" w:hAnsiTheme="minorEastAsia"/>
                <w:sz w:val="24"/>
                <w:szCs w:val="24"/>
              </w:rPr>
              <w:t>1. 自动推荐与四诊信息匹配的证型，按匹配程度以星级标识。</w:t>
            </w:r>
            <w:r>
              <w:rPr>
                <w:rFonts w:hint="eastAsia" w:asciiTheme="minorEastAsia" w:hAnsiTheme="minorEastAsia"/>
                <w:sz w:val="24"/>
                <w:szCs w:val="24"/>
              </w:rPr>
              <w:br w:type="textWrapping"/>
            </w:r>
            <w:r>
              <w:rPr>
                <w:rFonts w:hint="eastAsia" w:asciiTheme="minorEastAsia" w:hAnsiTheme="minorEastAsia"/>
                <w:sz w:val="24"/>
                <w:szCs w:val="24"/>
              </w:rPr>
              <w:t>2. 展示证型推荐依据。</w:t>
            </w:r>
            <w:r>
              <w:rPr>
                <w:rFonts w:hint="eastAsia" w:asciiTheme="minorEastAsia" w:hAnsiTheme="minorEastAsia"/>
                <w:sz w:val="24"/>
                <w:szCs w:val="24"/>
              </w:rPr>
              <w:br w:type="textWrapping"/>
            </w:r>
            <w:r>
              <w:rPr>
                <w:rFonts w:hint="eastAsia" w:asciiTheme="minorEastAsia" w:hAnsiTheme="minorEastAsia"/>
                <w:sz w:val="24"/>
                <w:szCs w:val="24"/>
              </w:rPr>
              <w:t>3.支持医生自主添加证型。</w:t>
            </w:r>
          </w:p>
        </w:tc>
      </w:tr>
      <w:tr w14:paraId="0925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27A6B0B6">
            <w:pPr>
              <w:pStyle w:val="14"/>
              <w:ind w:firstLine="480"/>
              <w:rPr>
                <w:rFonts w:asciiTheme="minorEastAsia" w:hAnsiTheme="minorEastAsia"/>
                <w:sz w:val="24"/>
                <w:szCs w:val="24"/>
              </w:rPr>
            </w:pPr>
          </w:p>
        </w:tc>
        <w:tc>
          <w:tcPr>
            <w:tcW w:w="851" w:type="dxa"/>
            <w:vMerge w:val="continue"/>
          </w:tcPr>
          <w:p w14:paraId="18BB192B">
            <w:pPr>
              <w:pStyle w:val="14"/>
              <w:ind w:firstLine="480"/>
              <w:rPr>
                <w:rFonts w:asciiTheme="minorEastAsia" w:hAnsiTheme="minorEastAsia"/>
                <w:sz w:val="24"/>
                <w:szCs w:val="24"/>
              </w:rPr>
            </w:pPr>
          </w:p>
        </w:tc>
        <w:tc>
          <w:tcPr>
            <w:tcW w:w="1275" w:type="dxa"/>
            <w:vMerge w:val="continue"/>
          </w:tcPr>
          <w:p w14:paraId="7C86916C">
            <w:pPr>
              <w:pStyle w:val="14"/>
              <w:ind w:firstLine="480"/>
              <w:rPr>
                <w:rFonts w:asciiTheme="minorEastAsia" w:hAnsiTheme="minorEastAsia"/>
                <w:sz w:val="24"/>
                <w:szCs w:val="24"/>
              </w:rPr>
            </w:pPr>
          </w:p>
        </w:tc>
        <w:tc>
          <w:tcPr>
            <w:tcW w:w="1276" w:type="dxa"/>
          </w:tcPr>
          <w:p w14:paraId="3A777700">
            <w:pPr>
              <w:pStyle w:val="14"/>
              <w:ind w:firstLine="0" w:firstLineChars="0"/>
              <w:rPr>
                <w:rFonts w:asciiTheme="minorEastAsia" w:hAnsiTheme="minorEastAsia"/>
                <w:sz w:val="24"/>
                <w:szCs w:val="24"/>
              </w:rPr>
            </w:pPr>
            <w:r>
              <w:rPr>
                <w:rFonts w:hint="eastAsia" w:asciiTheme="minorEastAsia" w:hAnsiTheme="minorEastAsia"/>
                <w:sz w:val="24"/>
                <w:szCs w:val="24"/>
              </w:rPr>
              <w:t>智能处方推荐</w:t>
            </w:r>
          </w:p>
        </w:tc>
        <w:tc>
          <w:tcPr>
            <w:tcW w:w="4820" w:type="dxa"/>
          </w:tcPr>
          <w:p w14:paraId="61028819">
            <w:pPr>
              <w:pStyle w:val="14"/>
              <w:ind w:firstLine="0" w:firstLineChars="0"/>
              <w:rPr>
                <w:rFonts w:asciiTheme="minorEastAsia" w:hAnsiTheme="minorEastAsia"/>
                <w:sz w:val="24"/>
                <w:szCs w:val="24"/>
              </w:rPr>
            </w:pPr>
            <w:r>
              <w:rPr>
                <w:rFonts w:hint="eastAsia" w:asciiTheme="minorEastAsia" w:hAnsiTheme="minorEastAsia"/>
                <w:sz w:val="24"/>
                <w:szCs w:val="24"/>
              </w:rPr>
              <w:t>1.结合疾病、症状、舌象、脉象等信息，推荐对应证型的治法和方剂。</w:t>
            </w:r>
            <w:r>
              <w:rPr>
                <w:rFonts w:hint="eastAsia" w:asciiTheme="minorEastAsia" w:hAnsiTheme="minorEastAsia"/>
                <w:sz w:val="24"/>
                <w:szCs w:val="24"/>
              </w:rPr>
              <w:br w:type="textWrapping"/>
            </w:r>
            <w:r>
              <w:rPr>
                <w:rFonts w:hint="eastAsia" w:asciiTheme="minorEastAsia" w:hAnsiTheme="minorEastAsia"/>
                <w:sz w:val="24"/>
                <w:szCs w:val="24"/>
              </w:rPr>
              <w:t>2.展示推荐方剂名、病机图、出处、药物组成，并按推荐程度星级标识。</w:t>
            </w:r>
            <w:r>
              <w:rPr>
                <w:rFonts w:hint="eastAsia" w:asciiTheme="minorEastAsia" w:hAnsiTheme="minorEastAsia"/>
                <w:sz w:val="24"/>
                <w:szCs w:val="24"/>
              </w:rPr>
              <w:br w:type="textWrapping"/>
            </w:r>
            <w:r>
              <w:rPr>
                <w:rFonts w:hint="eastAsia" w:asciiTheme="minorEastAsia" w:hAnsiTheme="minorEastAsia"/>
                <w:sz w:val="24"/>
                <w:szCs w:val="24"/>
              </w:rPr>
              <w:t>3.支持智能推荐处方的加减药味，并显示加减依据。</w:t>
            </w:r>
          </w:p>
        </w:tc>
      </w:tr>
      <w:tr w14:paraId="5D10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02CB7F07">
            <w:pPr>
              <w:pStyle w:val="14"/>
              <w:ind w:firstLine="480"/>
              <w:rPr>
                <w:rFonts w:asciiTheme="minorEastAsia" w:hAnsiTheme="minorEastAsia"/>
                <w:sz w:val="24"/>
                <w:szCs w:val="24"/>
              </w:rPr>
            </w:pPr>
          </w:p>
        </w:tc>
        <w:tc>
          <w:tcPr>
            <w:tcW w:w="851" w:type="dxa"/>
            <w:vMerge w:val="continue"/>
          </w:tcPr>
          <w:p w14:paraId="01978F1A">
            <w:pPr>
              <w:pStyle w:val="14"/>
              <w:ind w:firstLine="480"/>
              <w:rPr>
                <w:rFonts w:asciiTheme="minorEastAsia" w:hAnsiTheme="minorEastAsia"/>
                <w:sz w:val="24"/>
                <w:szCs w:val="24"/>
              </w:rPr>
            </w:pPr>
          </w:p>
        </w:tc>
        <w:tc>
          <w:tcPr>
            <w:tcW w:w="1275" w:type="dxa"/>
            <w:vMerge w:val="continue"/>
          </w:tcPr>
          <w:p w14:paraId="7D0365F0">
            <w:pPr>
              <w:pStyle w:val="14"/>
              <w:ind w:firstLine="480"/>
              <w:rPr>
                <w:rFonts w:asciiTheme="minorEastAsia" w:hAnsiTheme="minorEastAsia"/>
                <w:sz w:val="24"/>
                <w:szCs w:val="24"/>
              </w:rPr>
            </w:pPr>
          </w:p>
        </w:tc>
        <w:tc>
          <w:tcPr>
            <w:tcW w:w="1276" w:type="dxa"/>
          </w:tcPr>
          <w:p w14:paraId="05FBACB1">
            <w:pPr>
              <w:pStyle w:val="14"/>
              <w:ind w:firstLine="0" w:firstLineChars="0"/>
              <w:rPr>
                <w:rFonts w:asciiTheme="minorEastAsia" w:hAnsiTheme="minorEastAsia"/>
                <w:sz w:val="24"/>
                <w:szCs w:val="24"/>
              </w:rPr>
            </w:pPr>
            <w:r>
              <w:rPr>
                <w:rFonts w:hint="eastAsia" w:asciiTheme="minorEastAsia" w:hAnsiTheme="minorEastAsia"/>
                <w:sz w:val="24"/>
                <w:szCs w:val="24"/>
              </w:rPr>
              <w:t>名医病案推荐</w:t>
            </w:r>
          </w:p>
        </w:tc>
        <w:tc>
          <w:tcPr>
            <w:tcW w:w="4820" w:type="dxa"/>
          </w:tcPr>
          <w:p w14:paraId="0072A988">
            <w:pPr>
              <w:pStyle w:val="14"/>
              <w:ind w:firstLine="0" w:firstLineChars="0"/>
              <w:rPr>
                <w:rFonts w:asciiTheme="minorEastAsia" w:hAnsiTheme="minorEastAsia"/>
                <w:sz w:val="24"/>
                <w:szCs w:val="24"/>
              </w:rPr>
            </w:pPr>
            <w:r>
              <w:rPr>
                <w:rFonts w:hint="eastAsia" w:asciiTheme="minorEastAsia" w:hAnsiTheme="minorEastAsia"/>
                <w:sz w:val="24"/>
                <w:szCs w:val="24"/>
              </w:rPr>
              <w:t>推荐名老中医相似病案、核心辨治思路及常用方药组合。</w:t>
            </w:r>
          </w:p>
        </w:tc>
      </w:tr>
      <w:tr w14:paraId="4936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B1770EB">
            <w:pPr>
              <w:pStyle w:val="14"/>
              <w:ind w:firstLine="480"/>
              <w:rPr>
                <w:rFonts w:asciiTheme="minorEastAsia" w:hAnsiTheme="minorEastAsia"/>
                <w:sz w:val="24"/>
                <w:szCs w:val="24"/>
              </w:rPr>
            </w:pPr>
          </w:p>
        </w:tc>
        <w:tc>
          <w:tcPr>
            <w:tcW w:w="851" w:type="dxa"/>
            <w:vMerge w:val="continue"/>
          </w:tcPr>
          <w:p w14:paraId="0B9D380B">
            <w:pPr>
              <w:pStyle w:val="14"/>
              <w:ind w:firstLine="480"/>
              <w:rPr>
                <w:rFonts w:asciiTheme="minorEastAsia" w:hAnsiTheme="minorEastAsia"/>
                <w:sz w:val="24"/>
                <w:szCs w:val="24"/>
              </w:rPr>
            </w:pPr>
          </w:p>
        </w:tc>
        <w:tc>
          <w:tcPr>
            <w:tcW w:w="1275" w:type="dxa"/>
            <w:vMerge w:val="continue"/>
          </w:tcPr>
          <w:p w14:paraId="5AB8309C">
            <w:pPr>
              <w:pStyle w:val="14"/>
              <w:ind w:firstLine="480"/>
              <w:rPr>
                <w:rFonts w:asciiTheme="minorEastAsia" w:hAnsiTheme="minorEastAsia"/>
                <w:sz w:val="24"/>
                <w:szCs w:val="24"/>
              </w:rPr>
            </w:pPr>
          </w:p>
        </w:tc>
        <w:tc>
          <w:tcPr>
            <w:tcW w:w="1276" w:type="dxa"/>
          </w:tcPr>
          <w:p w14:paraId="63FFEA1F">
            <w:pPr>
              <w:pStyle w:val="14"/>
              <w:ind w:firstLine="480"/>
              <w:rPr>
                <w:rFonts w:asciiTheme="minorEastAsia" w:hAnsiTheme="minorEastAsia"/>
                <w:sz w:val="24"/>
                <w:szCs w:val="24"/>
              </w:rPr>
            </w:pPr>
            <w:r>
              <w:rPr>
                <w:rFonts w:hint="eastAsia" w:asciiTheme="minorEastAsia" w:hAnsiTheme="minorEastAsia"/>
                <w:sz w:val="24"/>
                <w:szCs w:val="24"/>
              </w:rPr>
              <w:t>处方填充与编辑</w:t>
            </w:r>
          </w:p>
        </w:tc>
        <w:tc>
          <w:tcPr>
            <w:tcW w:w="4820" w:type="dxa"/>
          </w:tcPr>
          <w:p w14:paraId="20A3CA46">
            <w:pPr>
              <w:pStyle w:val="14"/>
              <w:ind w:firstLine="0" w:firstLineChars="0"/>
              <w:rPr>
                <w:rFonts w:asciiTheme="minorEastAsia" w:hAnsiTheme="minorEastAsia"/>
                <w:sz w:val="24"/>
                <w:szCs w:val="24"/>
              </w:rPr>
            </w:pPr>
            <w:r>
              <w:rPr>
                <w:rFonts w:hint="eastAsia" w:asciiTheme="minorEastAsia" w:hAnsiTheme="minorEastAsia"/>
                <w:sz w:val="24"/>
                <w:szCs w:val="24"/>
              </w:rPr>
              <w:t>1.医生选定方案后，处方明细（药名、剂量、规格、用法）自动填充至开方界面。</w:t>
            </w:r>
            <w:r>
              <w:rPr>
                <w:rFonts w:hint="eastAsia" w:asciiTheme="minorEastAsia" w:hAnsiTheme="minorEastAsia"/>
                <w:sz w:val="24"/>
                <w:szCs w:val="24"/>
              </w:rPr>
              <w:br w:type="textWrapping"/>
            </w:r>
            <w:r>
              <w:rPr>
                <w:rFonts w:hint="eastAsia" w:asciiTheme="minorEastAsia" w:hAnsiTheme="minorEastAsia"/>
                <w:sz w:val="24"/>
                <w:szCs w:val="24"/>
              </w:rPr>
              <w:t>2.支持在开方模块中增加、删除、修改草药。</w:t>
            </w:r>
          </w:p>
        </w:tc>
      </w:tr>
      <w:tr w14:paraId="638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17" w:type="dxa"/>
            <w:vMerge w:val="restart"/>
          </w:tcPr>
          <w:p w14:paraId="7187B205">
            <w:pPr>
              <w:rPr>
                <w:rFonts w:asciiTheme="minorEastAsia" w:hAnsiTheme="minorEastAsia"/>
                <w:sz w:val="24"/>
                <w:szCs w:val="24"/>
              </w:rPr>
            </w:pPr>
            <w:r>
              <w:rPr>
                <w:rFonts w:hint="eastAsia" w:asciiTheme="minorEastAsia" w:hAnsiTheme="minorEastAsia"/>
                <w:sz w:val="24"/>
                <w:szCs w:val="24"/>
              </w:rPr>
              <w:t>4</w:t>
            </w:r>
          </w:p>
        </w:tc>
        <w:tc>
          <w:tcPr>
            <w:tcW w:w="851" w:type="dxa"/>
            <w:vMerge w:val="restart"/>
          </w:tcPr>
          <w:p w14:paraId="28B1E566">
            <w:pPr>
              <w:pStyle w:val="14"/>
              <w:ind w:firstLine="0" w:firstLineChars="0"/>
              <w:rPr>
                <w:rFonts w:asciiTheme="minorEastAsia" w:hAnsiTheme="minorEastAsia"/>
                <w:sz w:val="24"/>
                <w:szCs w:val="24"/>
              </w:rPr>
            </w:pPr>
            <w:r>
              <w:rPr>
                <w:rFonts w:hint="eastAsia" w:asciiTheme="minorEastAsia" w:hAnsiTheme="minorEastAsia"/>
                <w:sz w:val="24"/>
                <w:szCs w:val="24"/>
              </w:rPr>
              <w:t>AI智能体建设与三大高质量数据集建设</w:t>
            </w:r>
          </w:p>
        </w:tc>
        <w:tc>
          <w:tcPr>
            <w:tcW w:w="1275" w:type="dxa"/>
            <w:vMerge w:val="restart"/>
          </w:tcPr>
          <w:p w14:paraId="74FAF12F">
            <w:pPr>
              <w:pStyle w:val="14"/>
              <w:ind w:firstLine="0" w:firstLineChars="0"/>
              <w:rPr>
                <w:rFonts w:asciiTheme="minorEastAsia" w:hAnsiTheme="minorEastAsia"/>
                <w:sz w:val="24"/>
                <w:szCs w:val="24"/>
              </w:rPr>
            </w:pPr>
            <w:r>
              <w:rPr>
                <w:rFonts w:hint="eastAsia" w:asciiTheme="minorEastAsia" w:hAnsiTheme="minorEastAsia"/>
                <w:sz w:val="24"/>
                <w:szCs w:val="24"/>
              </w:rPr>
              <w:t>信息技术要求</w:t>
            </w:r>
          </w:p>
        </w:tc>
        <w:tc>
          <w:tcPr>
            <w:tcW w:w="1276" w:type="dxa"/>
          </w:tcPr>
          <w:p w14:paraId="6BF167A5">
            <w:pPr>
              <w:pStyle w:val="14"/>
              <w:ind w:firstLine="0" w:firstLineChars="0"/>
              <w:rPr>
                <w:rFonts w:asciiTheme="minorEastAsia" w:hAnsiTheme="minorEastAsia"/>
                <w:sz w:val="24"/>
                <w:szCs w:val="24"/>
              </w:rPr>
            </w:pPr>
            <w:r>
              <w:rPr>
                <w:rFonts w:hint="eastAsia" w:asciiTheme="minorEastAsia" w:hAnsiTheme="minorEastAsia"/>
                <w:sz w:val="24"/>
                <w:szCs w:val="24"/>
              </w:rPr>
              <w:t>数据采集与资源整合</w:t>
            </w:r>
          </w:p>
        </w:tc>
        <w:tc>
          <w:tcPr>
            <w:tcW w:w="4820" w:type="dxa"/>
          </w:tcPr>
          <w:p w14:paraId="7AD82529">
            <w:pPr>
              <w:pStyle w:val="14"/>
              <w:ind w:firstLine="0" w:firstLineChars="0"/>
              <w:rPr>
                <w:rFonts w:asciiTheme="minorEastAsia" w:hAnsiTheme="minorEastAsia"/>
                <w:sz w:val="24"/>
                <w:szCs w:val="24"/>
              </w:rPr>
            </w:pPr>
            <w:r>
              <w:rPr>
                <w:rFonts w:hint="eastAsia" w:asciiTheme="minorEastAsia" w:hAnsiTheme="minorEastAsia"/>
                <w:sz w:val="24"/>
                <w:szCs w:val="24"/>
              </w:rPr>
              <w:t>▲1. 根据实施需求，需提供支持多类型数据（含结构化电子病历、半结构化名医医案、非结构化著作文献、多模态检查影像与报告数据）的自动化采集工具。</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需具备对中医“四诊”数据的采集能力，具备包括中医病历中的辩证内容、舌象图像、脉象波形、问诊录音等一项或多项数据的采集能力。</w:t>
            </w:r>
            <w:r>
              <w:rPr>
                <w:rFonts w:hint="eastAsia" w:asciiTheme="minorEastAsia" w:hAnsiTheme="minorEastAsia"/>
                <w:sz w:val="24"/>
                <w:szCs w:val="24"/>
              </w:rPr>
              <w:br w:type="textWrapping"/>
            </w:r>
            <w:r>
              <w:rPr>
                <w:rFonts w:hint="eastAsia" w:asciiTheme="minorEastAsia" w:hAnsiTheme="minorEastAsia"/>
                <w:sz w:val="24"/>
                <w:szCs w:val="24"/>
              </w:rPr>
              <w:t>▲3. 能提供“数据集数据字典”，清晰标注数据权属、来源、采集频率及存储位置，确保核心数据的一致性与可用性。</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▲4.所有模型训练、推理过程及数据集存储必须支持医院内网环境私有化部署。</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1F2B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28008AEA">
            <w:pPr>
              <w:pStyle w:val="14"/>
              <w:ind w:firstLine="480"/>
              <w:rPr>
                <w:rFonts w:asciiTheme="minorEastAsia" w:hAnsiTheme="minorEastAsia"/>
                <w:sz w:val="24"/>
                <w:szCs w:val="24"/>
              </w:rPr>
            </w:pPr>
          </w:p>
        </w:tc>
        <w:tc>
          <w:tcPr>
            <w:tcW w:w="851" w:type="dxa"/>
            <w:vMerge w:val="continue"/>
          </w:tcPr>
          <w:p w14:paraId="459799CE">
            <w:pPr>
              <w:pStyle w:val="14"/>
              <w:ind w:firstLine="480"/>
              <w:rPr>
                <w:rFonts w:asciiTheme="minorEastAsia" w:hAnsiTheme="minorEastAsia"/>
                <w:sz w:val="24"/>
                <w:szCs w:val="24"/>
              </w:rPr>
            </w:pPr>
          </w:p>
        </w:tc>
        <w:tc>
          <w:tcPr>
            <w:tcW w:w="1275" w:type="dxa"/>
            <w:vMerge w:val="continue"/>
          </w:tcPr>
          <w:p w14:paraId="0FF9D940">
            <w:pPr>
              <w:pStyle w:val="14"/>
              <w:ind w:firstLine="480"/>
              <w:rPr>
                <w:rFonts w:asciiTheme="minorEastAsia" w:hAnsiTheme="minorEastAsia"/>
                <w:sz w:val="24"/>
                <w:szCs w:val="24"/>
              </w:rPr>
            </w:pPr>
          </w:p>
        </w:tc>
        <w:tc>
          <w:tcPr>
            <w:tcW w:w="1276" w:type="dxa"/>
          </w:tcPr>
          <w:p w14:paraId="2A882137">
            <w:pPr>
              <w:pStyle w:val="14"/>
              <w:ind w:firstLine="0" w:firstLineChars="0"/>
              <w:rPr>
                <w:rFonts w:asciiTheme="minorEastAsia" w:hAnsiTheme="minorEastAsia"/>
                <w:sz w:val="24"/>
                <w:szCs w:val="24"/>
              </w:rPr>
            </w:pPr>
            <w:r>
              <w:rPr>
                <w:rFonts w:hint="eastAsia" w:asciiTheme="minorEastAsia" w:hAnsiTheme="minorEastAsia"/>
                <w:sz w:val="24"/>
                <w:szCs w:val="24"/>
              </w:rPr>
              <w:t>数据处理与安全要求</w:t>
            </w:r>
          </w:p>
        </w:tc>
        <w:tc>
          <w:tcPr>
            <w:tcW w:w="4820" w:type="dxa"/>
          </w:tcPr>
          <w:p w14:paraId="1425B60E">
            <w:pPr>
              <w:pStyle w:val="14"/>
              <w:ind w:firstLine="0" w:firstLineChars="0"/>
              <w:rPr>
                <w:rFonts w:asciiTheme="minorEastAsia" w:hAnsiTheme="minorEastAsia"/>
                <w:sz w:val="24"/>
                <w:szCs w:val="24"/>
              </w:rPr>
            </w:pPr>
            <w:r>
              <w:rPr>
                <w:rFonts w:hint="eastAsia" w:asciiTheme="minorEastAsia" w:hAnsiTheme="minorEastAsia"/>
                <w:sz w:val="24"/>
                <w:szCs w:val="24"/>
              </w:rPr>
              <w:t>▲1. 满足《个人信息保护法》、《数据安全法》等法律法规要求，具备动态脱敏引擎，对医疗敏感隐私信息（姓名、住址、身份证号等）进行不可逆的去标识化处理。系统通过差分隐私、同态加密或其它隐私计算技术，确保数据合规安全。</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系统能检测并精准识别训练数据中的缺失、矛盾与不规范问题。对缺失数据进行自动补充，提示人工介入或自动剔除，确保数据的可用性与应用价值。</w:t>
            </w:r>
          </w:p>
        </w:tc>
      </w:tr>
      <w:tr w14:paraId="53CF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7" w:type="dxa"/>
            <w:vMerge w:val="continue"/>
          </w:tcPr>
          <w:p w14:paraId="32C58E25">
            <w:pPr>
              <w:pStyle w:val="14"/>
              <w:ind w:firstLine="480"/>
              <w:rPr>
                <w:rFonts w:asciiTheme="minorEastAsia" w:hAnsiTheme="minorEastAsia"/>
                <w:sz w:val="24"/>
                <w:szCs w:val="24"/>
              </w:rPr>
            </w:pPr>
          </w:p>
        </w:tc>
        <w:tc>
          <w:tcPr>
            <w:tcW w:w="851" w:type="dxa"/>
            <w:vMerge w:val="continue"/>
          </w:tcPr>
          <w:p w14:paraId="1C5090C4">
            <w:pPr>
              <w:pStyle w:val="14"/>
              <w:ind w:firstLine="480"/>
              <w:rPr>
                <w:rFonts w:asciiTheme="minorEastAsia" w:hAnsiTheme="minorEastAsia"/>
                <w:sz w:val="24"/>
                <w:szCs w:val="24"/>
              </w:rPr>
            </w:pPr>
          </w:p>
        </w:tc>
        <w:tc>
          <w:tcPr>
            <w:tcW w:w="1275" w:type="dxa"/>
            <w:vMerge w:val="continue"/>
          </w:tcPr>
          <w:p w14:paraId="37F9896F">
            <w:pPr>
              <w:pStyle w:val="14"/>
              <w:ind w:firstLine="480"/>
              <w:rPr>
                <w:rFonts w:asciiTheme="minorEastAsia" w:hAnsiTheme="minorEastAsia"/>
                <w:sz w:val="24"/>
                <w:szCs w:val="24"/>
              </w:rPr>
            </w:pPr>
          </w:p>
        </w:tc>
        <w:tc>
          <w:tcPr>
            <w:tcW w:w="1276" w:type="dxa"/>
          </w:tcPr>
          <w:p w14:paraId="47F65478">
            <w:pPr>
              <w:pStyle w:val="14"/>
              <w:ind w:firstLine="0" w:firstLineChars="0"/>
              <w:rPr>
                <w:rFonts w:asciiTheme="minorEastAsia" w:hAnsiTheme="minorEastAsia"/>
                <w:sz w:val="24"/>
                <w:szCs w:val="24"/>
              </w:rPr>
            </w:pPr>
            <w:r>
              <w:rPr>
                <w:rFonts w:hint="eastAsia" w:asciiTheme="minorEastAsia" w:hAnsiTheme="minorEastAsia"/>
                <w:sz w:val="24"/>
                <w:szCs w:val="24"/>
              </w:rPr>
              <w:t>精确标注与专家介入</w:t>
            </w:r>
          </w:p>
        </w:tc>
        <w:tc>
          <w:tcPr>
            <w:tcW w:w="4820" w:type="dxa"/>
          </w:tcPr>
          <w:p w14:paraId="0D16FB1F">
            <w:pPr>
              <w:pStyle w:val="14"/>
              <w:ind w:firstLine="0" w:firstLineChars="0"/>
              <w:rPr>
                <w:rFonts w:asciiTheme="minorEastAsia" w:hAnsiTheme="minorEastAsia"/>
                <w:sz w:val="24"/>
                <w:szCs w:val="24"/>
              </w:rPr>
            </w:pPr>
            <w:r>
              <w:rPr>
                <w:rFonts w:hint="eastAsia" w:asciiTheme="minorEastAsia" w:hAnsiTheme="minorEastAsia"/>
                <w:sz w:val="24"/>
                <w:szCs w:val="24"/>
              </w:rPr>
              <w:t>▲1. 提供人机协同标注平台，支持不标准数据专家补全、数据重点标注勾画、文本实体抽取及中医逻辑链条标注等功能。</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t>2.建立专家共识评分机制，支持多名专家对同一数据集进行独立标注，系统自动计算一致性系数，对低一致性结果触发专家组评议。</w:t>
            </w:r>
          </w:p>
        </w:tc>
      </w:tr>
      <w:tr w14:paraId="1E61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17" w:type="dxa"/>
            <w:vMerge w:val="continue"/>
          </w:tcPr>
          <w:p w14:paraId="5E799EFC">
            <w:pPr>
              <w:pStyle w:val="14"/>
              <w:ind w:firstLine="480"/>
              <w:rPr>
                <w:rFonts w:asciiTheme="minorEastAsia" w:hAnsiTheme="minorEastAsia"/>
                <w:sz w:val="24"/>
                <w:szCs w:val="24"/>
              </w:rPr>
            </w:pPr>
          </w:p>
        </w:tc>
        <w:tc>
          <w:tcPr>
            <w:tcW w:w="851" w:type="dxa"/>
            <w:vMerge w:val="continue"/>
          </w:tcPr>
          <w:p w14:paraId="0CB1A1ED">
            <w:pPr>
              <w:pStyle w:val="14"/>
              <w:ind w:firstLine="480"/>
              <w:rPr>
                <w:rFonts w:asciiTheme="minorEastAsia" w:hAnsiTheme="minorEastAsia"/>
                <w:sz w:val="24"/>
                <w:szCs w:val="24"/>
              </w:rPr>
            </w:pPr>
          </w:p>
        </w:tc>
        <w:tc>
          <w:tcPr>
            <w:tcW w:w="1275" w:type="dxa"/>
            <w:vMerge w:val="continue"/>
          </w:tcPr>
          <w:p w14:paraId="761178B9">
            <w:pPr>
              <w:pStyle w:val="14"/>
              <w:ind w:firstLine="480"/>
              <w:rPr>
                <w:rFonts w:asciiTheme="minorEastAsia" w:hAnsiTheme="minorEastAsia"/>
                <w:sz w:val="24"/>
                <w:szCs w:val="24"/>
              </w:rPr>
            </w:pPr>
          </w:p>
        </w:tc>
        <w:tc>
          <w:tcPr>
            <w:tcW w:w="1276" w:type="dxa"/>
          </w:tcPr>
          <w:p w14:paraId="0AEE6DE6">
            <w:pPr>
              <w:pStyle w:val="14"/>
              <w:ind w:firstLine="0" w:firstLineChars="0"/>
              <w:rPr>
                <w:rFonts w:asciiTheme="minorEastAsia" w:hAnsiTheme="minorEastAsia"/>
                <w:sz w:val="24"/>
                <w:szCs w:val="24"/>
              </w:rPr>
            </w:pPr>
            <w:r>
              <w:rPr>
                <w:rFonts w:hint="eastAsia" w:asciiTheme="minorEastAsia" w:hAnsiTheme="minorEastAsia"/>
                <w:sz w:val="24"/>
                <w:szCs w:val="24"/>
              </w:rPr>
              <w:t>智能体建设与优化</w:t>
            </w:r>
          </w:p>
        </w:tc>
        <w:tc>
          <w:tcPr>
            <w:tcW w:w="4820" w:type="dxa"/>
          </w:tcPr>
          <w:p w14:paraId="64590E02">
            <w:pPr>
              <w:pStyle w:val="14"/>
              <w:ind w:firstLine="0" w:firstLineChars="0"/>
              <w:rPr>
                <w:rFonts w:asciiTheme="minorEastAsia" w:hAnsiTheme="minorEastAsia"/>
                <w:sz w:val="24"/>
                <w:szCs w:val="24"/>
              </w:rPr>
            </w:pPr>
            <w:r>
              <w:rPr>
                <w:rFonts w:hint="eastAsia" w:asciiTheme="minorEastAsia" w:hAnsiTheme="minorEastAsia"/>
                <w:sz w:val="24"/>
                <w:szCs w:val="24"/>
              </w:rPr>
              <w:t>▲1. 基于本项目的三大高质量数据集，对智能体或大模型进行指令微调与增量训练，实现相关的功能需求。</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引入数据飞轮机制。建立从模型应用反馈到数据优化的闭环，系统能收集模型出错的反馈信息，进行对性补充或修正训练数据。</w:t>
            </w:r>
            <w:r>
              <w:rPr>
                <w:rFonts w:hint="eastAsia" w:asciiTheme="minorEastAsia" w:hAnsiTheme="minorEastAsia"/>
                <w:sz w:val="24"/>
                <w:szCs w:val="24"/>
              </w:rPr>
              <w:br w:type="textWrapping"/>
            </w:r>
            <w:r>
              <w:rPr>
                <w:rFonts w:hint="eastAsia" w:asciiTheme="minorEastAsia" w:hAnsiTheme="minorEastAsia"/>
                <w:sz w:val="24"/>
                <w:szCs w:val="24"/>
              </w:rPr>
              <w:t>3.支持人类反馈强化学习，建立包含资深中医师在内的评价修正体系，持续优化模型输出的专业度和安全性。</w:t>
            </w:r>
            <w:r>
              <w:rPr>
                <w:rFonts w:hint="eastAsia" w:asciiTheme="minorEastAsia" w:hAnsiTheme="minorEastAsia"/>
                <w:sz w:val="24"/>
                <w:szCs w:val="24"/>
              </w:rPr>
              <w:br w:type="textWrapping"/>
            </w:r>
            <w:r>
              <w:rPr>
                <w:rFonts w:hint="eastAsia" w:asciiTheme="minorEastAsia" w:hAnsiTheme="minorEastAsia"/>
                <w:sz w:val="24"/>
                <w:szCs w:val="24"/>
              </w:rPr>
              <w:t>4.RAG（检索增强生成）集成：构建三大数据集知识库，引入知识增强检索技术，减少大模型“幻觉”，确保AI给出的建议能查询到明确的文献或知识的出处。</w:t>
            </w:r>
          </w:p>
        </w:tc>
      </w:tr>
      <w:tr w14:paraId="3871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7" w:type="dxa"/>
            <w:vMerge w:val="continue"/>
          </w:tcPr>
          <w:p w14:paraId="71BA1184">
            <w:pPr>
              <w:pStyle w:val="14"/>
              <w:ind w:firstLine="480"/>
              <w:rPr>
                <w:rFonts w:asciiTheme="minorEastAsia" w:hAnsiTheme="minorEastAsia"/>
                <w:sz w:val="24"/>
                <w:szCs w:val="24"/>
              </w:rPr>
            </w:pPr>
          </w:p>
        </w:tc>
        <w:tc>
          <w:tcPr>
            <w:tcW w:w="851" w:type="dxa"/>
            <w:vMerge w:val="continue"/>
          </w:tcPr>
          <w:p w14:paraId="20DF10AF">
            <w:pPr>
              <w:pStyle w:val="14"/>
              <w:ind w:firstLine="480"/>
              <w:rPr>
                <w:rFonts w:asciiTheme="minorEastAsia" w:hAnsiTheme="minorEastAsia"/>
                <w:sz w:val="24"/>
                <w:szCs w:val="24"/>
              </w:rPr>
            </w:pPr>
          </w:p>
        </w:tc>
        <w:tc>
          <w:tcPr>
            <w:tcW w:w="1275" w:type="dxa"/>
            <w:vMerge w:val="continue"/>
          </w:tcPr>
          <w:p w14:paraId="233C06FD">
            <w:pPr>
              <w:pStyle w:val="14"/>
              <w:ind w:firstLine="480"/>
              <w:rPr>
                <w:rFonts w:asciiTheme="minorEastAsia" w:hAnsiTheme="minorEastAsia"/>
                <w:sz w:val="24"/>
                <w:szCs w:val="24"/>
              </w:rPr>
            </w:pPr>
          </w:p>
        </w:tc>
        <w:tc>
          <w:tcPr>
            <w:tcW w:w="1276" w:type="dxa"/>
          </w:tcPr>
          <w:p w14:paraId="338E664E">
            <w:pPr>
              <w:pStyle w:val="14"/>
              <w:ind w:firstLine="0" w:firstLineChars="0"/>
              <w:rPr>
                <w:rFonts w:asciiTheme="minorEastAsia" w:hAnsiTheme="minorEastAsia"/>
                <w:sz w:val="24"/>
                <w:szCs w:val="24"/>
              </w:rPr>
            </w:pPr>
            <w:r>
              <w:rPr>
                <w:rFonts w:hint="eastAsia" w:asciiTheme="minorEastAsia" w:hAnsiTheme="minorEastAsia"/>
                <w:sz w:val="24"/>
                <w:szCs w:val="24"/>
              </w:rPr>
              <w:t>质量管理与持续运营</w:t>
            </w:r>
          </w:p>
        </w:tc>
        <w:tc>
          <w:tcPr>
            <w:tcW w:w="4820" w:type="dxa"/>
          </w:tcPr>
          <w:p w14:paraId="723BE601">
            <w:pPr>
              <w:pStyle w:val="14"/>
              <w:ind w:firstLine="0" w:firstLineChars="0"/>
              <w:rPr>
                <w:rFonts w:asciiTheme="minorEastAsia" w:hAnsiTheme="minorEastAsia"/>
                <w:sz w:val="24"/>
                <w:szCs w:val="24"/>
              </w:rPr>
            </w:pPr>
            <w:r>
              <w:rPr>
                <w:rFonts w:hint="eastAsia" w:asciiTheme="minorEastAsia" w:hAnsiTheme="minorEastAsia"/>
                <w:sz w:val="24"/>
                <w:szCs w:val="24"/>
              </w:rPr>
              <w:t>▲1. 供应商需签署《数据安全及知识产权归属协议》，明确标注后的数据集、训练后的模型参数以及相关算法代码的全权所有权归医院所有，供应商未经许可不得私自保留备份或用于其它商业用途。</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 提供数据自动更新接口，支持数据集的版本控制（记录迭代内容、责任人、时间戳），确保数据时效性与可更新性。</w:t>
            </w:r>
            <w:r>
              <w:rPr>
                <w:rFonts w:hint="eastAsia" w:asciiTheme="minorEastAsia" w:hAnsiTheme="minorEastAsia"/>
                <w:sz w:val="24"/>
                <w:szCs w:val="24"/>
              </w:rPr>
              <w:br w:type="textWrapping"/>
            </w:r>
            <w:r>
              <w:rPr>
                <w:rFonts w:hint="eastAsia" w:asciiTheme="minorEastAsia" w:hAnsiTheme="minorEastAsia"/>
                <w:sz w:val="24"/>
                <w:szCs w:val="24"/>
              </w:rPr>
              <w:t>3. 交付全套工具链（包含采集、清洗、脱敏、标注、质量评价等），工具链应采用开源免费的工具，或者授权医院使用工具链中包含的全部工具。</w:t>
            </w:r>
            <w:r>
              <w:rPr>
                <w:rFonts w:hint="eastAsia" w:asciiTheme="minorEastAsia" w:hAnsiTheme="minorEastAsia"/>
                <w:sz w:val="24"/>
                <w:szCs w:val="24"/>
              </w:rPr>
              <w:br w:type="textWrapping"/>
            </w:r>
            <w:r>
              <w:rPr>
                <w:rFonts w:hint="eastAsia" w:asciiTheme="minorEastAsia" w:hAnsiTheme="minorEastAsia"/>
                <w:sz w:val="24"/>
                <w:szCs w:val="24"/>
              </w:rPr>
              <w:t>4. 支持数据资产申请：支持医院申报数据资产相关工作，包括按照要求进行数据脱敏和加密等工作。对于该数据集，医院应具备的完整的所有权、使用权、运营权。</w:t>
            </w:r>
          </w:p>
        </w:tc>
      </w:tr>
      <w:tr w14:paraId="3331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7" w:type="dxa"/>
            <w:vMerge w:val="continue"/>
          </w:tcPr>
          <w:p w14:paraId="42420C2D">
            <w:pPr>
              <w:pStyle w:val="14"/>
              <w:ind w:firstLine="480"/>
              <w:rPr>
                <w:rFonts w:asciiTheme="minorEastAsia" w:hAnsiTheme="minorEastAsia"/>
                <w:sz w:val="24"/>
                <w:szCs w:val="24"/>
              </w:rPr>
            </w:pPr>
          </w:p>
        </w:tc>
        <w:tc>
          <w:tcPr>
            <w:tcW w:w="851" w:type="dxa"/>
            <w:vMerge w:val="continue"/>
          </w:tcPr>
          <w:p w14:paraId="5AD67C58">
            <w:pPr>
              <w:pStyle w:val="14"/>
              <w:ind w:firstLine="480"/>
              <w:rPr>
                <w:rFonts w:asciiTheme="minorEastAsia" w:hAnsiTheme="minorEastAsia"/>
                <w:sz w:val="24"/>
                <w:szCs w:val="24"/>
              </w:rPr>
            </w:pPr>
          </w:p>
        </w:tc>
        <w:tc>
          <w:tcPr>
            <w:tcW w:w="1275" w:type="dxa"/>
          </w:tcPr>
          <w:p w14:paraId="0848D9AE">
            <w:pPr>
              <w:pStyle w:val="14"/>
              <w:ind w:firstLine="0" w:firstLineChars="0"/>
              <w:rPr>
                <w:rFonts w:asciiTheme="minorEastAsia" w:hAnsiTheme="minorEastAsia"/>
                <w:sz w:val="24"/>
                <w:szCs w:val="24"/>
              </w:rPr>
            </w:pPr>
            <w:r>
              <w:rPr>
                <w:rFonts w:hint="eastAsia" w:asciiTheme="minorEastAsia" w:hAnsiTheme="minorEastAsia"/>
                <w:sz w:val="24"/>
                <w:szCs w:val="24"/>
              </w:rPr>
              <w:t>专病数据集及对应的大模型功能要求</w:t>
            </w:r>
          </w:p>
        </w:tc>
        <w:tc>
          <w:tcPr>
            <w:tcW w:w="1276" w:type="dxa"/>
          </w:tcPr>
          <w:p w14:paraId="269E7D61">
            <w:pPr>
              <w:pStyle w:val="14"/>
              <w:ind w:firstLine="0" w:firstLineChars="0"/>
              <w:rPr>
                <w:rFonts w:asciiTheme="minorEastAsia" w:hAnsiTheme="minorEastAsia"/>
                <w:sz w:val="24"/>
                <w:szCs w:val="24"/>
              </w:rPr>
            </w:pPr>
            <w:r>
              <w:rPr>
                <w:rFonts w:hint="eastAsia" w:asciiTheme="minorEastAsia" w:hAnsiTheme="minorEastAsia"/>
                <w:sz w:val="24"/>
                <w:szCs w:val="24"/>
              </w:rPr>
              <w:t>专病数据集</w:t>
            </w:r>
          </w:p>
        </w:tc>
        <w:tc>
          <w:tcPr>
            <w:tcW w:w="4820" w:type="dxa"/>
          </w:tcPr>
          <w:p w14:paraId="215DC6AE">
            <w:pPr>
              <w:pStyle w:val="14"/>
              <w:ind w:firstLine="0" w:firstLineChars="0"/>
              <w:rPr>
                <w:rFonts w:asciiTheme="minorEastAsia" w:hAnsiTheme="minorEastAsia"/>
                <w:sz w:val="24"/>
                <w:szCs w:val="24"/>
              </w:rPr>
            </w:pPr>
            <w:r>
              <w:rPr>
                <w:rFonts w:hint="eastAsia" w:asciiTheme="minorEastAsia" w:hAnsiTheme="minorEastAsia"/>
                <w:sz w:val="24"/>
                <w:szCs w:val="24"/>
              </w:rPr>
              <w:t>1.提供一个基础的中医专病基础数据库（可参考国家中医药管理局已公布的中医优势病种数据库），满足常规的中医诊断与病种支持，在此基础上建设院内3个特定优势病种的数据集，采集结构化电子病历，包含四诊信息（舌象、脉象支持标准化术语/图谱上传）、证候、治法、方药（支持经方、验方加减）、剂量、煎服法等结构化字段。</w:t>
            </w:r>
            <w:r>
              <w:rPr>
                <w:rFonts w:hint="eastAsia" w:asciiTheme="minorEastAsia" w:hAnsiTheme="minorEastAsia"/>
                <w:sz w:val="24"/>
                <w:szCs w:val="24"/>
              </w:rPr>
              <w:br w:type="textWrapping"/>
            </w:r>
            <w:r>
              <w:rPr>
                <w:rFonts w:hint="eastAsia" w:asciiTheme="minorEastAsia" w:hAnsiTheme="minorEastAsia"/>
                <w:sz w:val="24"/>
                <w:szCs w:val="24"/>
              </w:rPr>
              <w:t>2.系统需具备自动从非结构化病历中提取主诉、证候、方药等关键要素的能力，建立专病知识图谱；并能通过AI辅助预测的标注平台，对电子病历进行标注。</w:t>
            </w:r>
            <w:r>
              <w:rPr>
                <w:rFonts w:hint="eastAsia" w:asciiTheme="minorEastAsia" w:hAnsiTheme="minorEastAsia"/>
                <w:sz w:val="24"/>
                <w:szCs w:val="24"/>
              </w:rPr>
              <w:br w:type="textWrapping"/>
            </w:r>
            <w:r>
              <w:rPr>
                <w:rFonts w:hint="eastAsia" w:asciiTheme="minorEastAsia" w:hAnsiTheme="minorEastAsia"/>
                <w:sz w:val="24"/>
                <w:szCs w:val="24"/>
              </w:rPr>
              <w:t xml:space="preserve">3 基于人工智能技术的智能体需提供基于专病数据集的临床决策辅助（CDSS），能够根据患者实时体征，提供符合专病临床路径的辨证分型建议及处方优化推荐。 </w:t>
            </w:r>
          </w:p>
        </w:tc>
      </w:tr>
      <w:tr w14:paraId="507D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tcPr>
          <w:p w14:paraId="0B7BFCCD">
            <w:pPr>
              <w:pStyle w:val="14"/>
              <w:ind w:firstLine="480"/>
              <w:rPr>
                <w:rFonts w:asciiTheme="minorEastAsia" w:hAnsiTheme="minorEastAsia"/>
                <w:sz w:val="24"/>
                <w:szCs w:val="24"/>
              </w:rPr>
            </w:pPr>
          </w:p>
        </w:tc>
        <w:tc>
          <w:tcPr>
            <w:tcW w:w="851" w:type="dxa"/>
            <w:vMerge w:val="continue"/>
          </w:tcPr>
          <w:p w14:paraId="1A6785F8">
            <w:pPr>
              <w:pStyle w:val="14"/>
              <w:ind w:firstLine="480"/>
              <w:rPr>
                <w:rFonts w:asciiTheme="minorEastAsia" w:hAnsiTheme="minorEastAsia"/>
                <w:sz w:val="24"/>
                <w:szCs w:val="24"/>
              </w:rPr>
            </w:pPr>
          </w:p>
        </w:tc>
        <w:tc>
          <w:tcPr>
            <w:tcW w:w="1275" w:type="dxa"/>
          </w:tcPr>
          <w:p w14:paraId="4C609130">
            <w:pPr>
              <w:pStyle w:val="14"/>
              <w:ind w:firstLine="0" w:firstLineChars="0"/>
              <w:rPr>
                <w:rFonts w:asciiTheme="minorEastAsia" w:hAnsiTheme="minorEastAsia"/>
                <w:sz w:val="24"/>
                <w:szCs w:val="24"/>
              </w:rPr>
            </w:pPr>
            <w:r>
              <w:rPr>
                <w:rFonts w:hint="eastAsia" w:asciiTheme="minorEastAsia" w:hAnsiTheme="minorEastAsia"/>
                <w:sz w:val="24"/>
                <w:szCs w:val="24"/>
              </w:rPr>
              <w:t>名老中医传承数据集及对应的智能体功能要求</w:t>
            </w:r>
          </w:p>
        </w:tc>
        <w:tc>
          <w:tcPr>
            <w:tcW w:w="1276" w:type="dxa"/>
          </w:tcPr>
          <w:p w14:paraId="404A8C78">
            <w:pPr>
              <w:pStyle w:val="14"/>
              <w:ind w:firstLine="0" w:firstLineChars="0"/>
              <w:rPr>
                <w:rFonts w:asciiTheme="minorEastAsia" w:hAnsiTheme="minorEastAsia"/>
                <w:sz w:val="24"/>
                <w:szCs w:val="24"/>
              </w:rPr>
            </w:pPr>
            <w:r>
              <w:rPr>
                <w:rFonts w:hint="eastAsia" w:asciiTheme="minorEastAsia" w:hAnsiTheme="minorEastAsia"/>
                <w:sz w:val="24"/>
                <w:szCs w:val="24"/>
              </w:rPr>
              <w:t>名老中医学习传承</w:t>
            </w:r>
          </w:p>
        </w:tc>
        <w:tc>
          <w:tcPr>
            <w:tcW w:w="4820" w:type="dxa"/>
          </w:tcPr>
          <w:p w14:paraId="2384CD13">
            <w:pPr>
              <w:pStyle w:val="14"/>
              <w:ind w:firstLine="0" w:firstLineChars="0"/>
              <w:rPr>
                <w:rFonts w:asciiTheme="minorEastAsia" w:hAnsiTheme="minorEastAsia"/>
                <w:sz w:val="24"/>
                <w:szCs w:val="24"/>
              </w:rPr>
            </w:pPr>
            <w:r>
              <w:rPr>
                <w:rFonts w:hint="eastAsia" w:asciiTheme="minorEastAsia" w:hAnsiTheme="minorEastAsia"/>
                <w:sz w:val="24"/>
                <w:szCs w:val="24"/>
              </w:rPr>
              <w:t>1.构建涵盖名医医案、讲稿、论著及诊疗音视频的多模态传承数据集，涵盖3个名老中医的传承数据集，重点标注专家的“核心方剂”与“加减辨机”逻辑链。</w:t>
            </w:r>
            <w:r>
              <w:rPr>
                <w:rFonts w:hint="eastAsia" w:asciiTheme="minorEastAsia" w:hAnsiTheme="minorEastAsia"/>
                <w:sz w:val="24"/>
                <w:szCs w:val="24"/>
              </w:rPr>
              <w:br w:type="textWrapping"/>
            </w:r>
            <w:r>
              <w:rPr>
                <w:rFonts w:hint="eastAsia" w:asciiTheme="minorEastAsia" w:hAnsiTheme="minorEastAsia"/>
                <w:sz w:val="24"/>
                <w:szCs w:val="24"/>
              </w:rPr>
              <w:t>2.智能体应该支持“模拟名医接诊”功能，形成有名医风格的处方书写功能。</w:t>
            </w:r>
            <w:r>
              <w:rPr>
                <w:rFonts w:hint="eastAsia" w:asciiTheme="minorEastAsia" w:hAnsiTheme="minorEastAsia"/>
                <w:sz w:val="24"/>
                <w:szCs w:val="24"/>
              </w:rPr>
              <w:br w:type="textWrapping"/>
            </w:r>
            <w:r>
              <w:rPr>
                <w:rFonts w:hint="eastAsia" w:asciiTheme="minorEastAsia" w:hAnsiTheme="minorEastAsia"/>
                <w:sz w:val="24"/>
                <w:szCs w:val="24"/>
              </w:rPr>
              <w:t>3.建立师承评价模型，自动对比学生处方与专家历史同证处方的差异，从理法方药的一致性角度生成数字化传承评估报告。</w:t>
            </w:r>
          </w:p>
        </w:tc>
      </w:tr>
      <w:tr w14:paraId="10CC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17" w:type="dxa"/>
            <w:vMerge w:val="continue"/>
          </w:tcPr>
          <w:p w14:paraId="601DBAEB">
            <w:pPr>
              <w:pStyle w:val="14"/>
              <w:ind w:firstLine="480"/>
              <w:rPr>
                <w:rFonts w:asciiTheme="minorEastAsia" w:hAnsiTheme="minorEastAsia"/>
                <w:sz w:val="24"/>
                <w:szCs w:val="24"/>
              </w:rPr>
            </w:pPr>
          </w:p>
        </w:tc>
        <w:tc>
          <w:tcPr>
            <w:tcW w:w="851" w:type="dxa"/>
            <w:vMerge w:val="continue"/>
          </w:tcPr>
          <w:p w14:paraId="17A4260E">
            <w:pPr>
              <w:pStyle w:val="14"/>
              <w:ind w:firstLine="480"/>
              <w:rPr>
                <w:rFonts w:asciiTheme="minorEastAsia" w:hAnsiTheme="minorEastAsia"/>
                <w:sz w:val="24"/>
                <w:szCs w:val="24"/>
              </w:rPr>
            </w:pPr>
          </w:p>
        </w:tc>
        <w:tc>
          <w:tcPr>
            <w:tcW w:w="1275" w:type="dxa"/>
            <w:vMerge w:val="restart"/>
          </w:tcPr>
          <w:p w14:paraId="618EEC40">
            <w:pPr>
              <w:pStyle w:val="14"/>
              <w:ind w:firstLine="0" w:firstLineChars="0"/>
              <w:rPr>
                <w:rFonts w:asciiTheme="minorEastAsia" w:hAnsiTheme="minorEastAsia"/>
                <w:sz w:val="24"/>
                <w:szCs w:val="24"/>
              </w:rPr>
            </w:pPr>
            <w:r>
              <w:rPr>
                <w:rFonts w:hint="eastAsia" w:asciiTheme="minorEastAsia" w:hAnsiTheme="minorEastAsia"/>
                <w:sz w:val="24"/>
                <w:szCs w:val="24"/>
              </w:rPr>
              <w:t>制剂数据集及对应的智能体功能要求</w:t>
            </w:r>
          </w:p>
        </w:tc>
        <w:tc>
          <w:tcPr>
            <w:tcW w:w="1276" w:type="dxa"/>
            <w:vMerge w:val="restart"/>
            <w:noWrap/>
          </w:tcPr>
          <w:p w14:paraId="104A9009">
            <w:pPr>
              <w:pStyle w:val="14"/>
              <w:ind w:firstLine="0" w:firstLineChars="0"/>
              <w:rPr>
                <w:rFonts w:asciiTheme="minorEastAsia" w:hAnsiTheme="minorEastAsia"/>
                <w:sz w:val="24"/>
                <w:szCs w:val="24"/>
              </w:rPr>
            </w:pPr>
            <w:r>
              <w:rPr>
                <w:rFonts w:hint="eastAsia" w:asciiTheme="minorEastAsia" w:hAnsiTheme="minorEastAsia"/>
                <w:sz w:val="24"/>
                <w:szCs w:val="24"/>
              </w:rPr>
              <w:t>数据质量</w:t>
            </w:r>
          </w:p>
        </w:tc>
        <w:tc>
          <w:tcPr>
            <w:tcW w:w="4820" w:type="dxa"/>
          </w:tcPr>
          <w:p w14:paraId="0E725650">
            <w:pPr>
              <w:pStyle w:val="14"/>
              <w:ind w:firstLine="0" w:firstLineChars="0"/>
              <w:rPr>
                <w:rFonts w:asciiTheme="minorEastAsia" w:hAnsiTheme="minorEastAsia"/>
                <w:sz w:val="24"/>
                <w:szCs w:val="24"/>
              </w:rPr>
            </w:pPr>
            <w:r>
              <w:rPr>
                <w:rFonts w:hint="eastAsia" w:asciiTheme="minorEastAsia" w:hAnsiTheme="minorEastAsia"/>
                <w:sz w:val="24"/>
                <w:szCs w:val="24"/>
              </w:rPr>
              <w:t>建立符合NMPA《基于人用经验的中药复方制剂新药研发技术指导原则》的制剂数据集，涵盖验方来源、配制工艺（CMC）、临床应用历史及安全性评价全维度数据。</w:t>
            </w:r>
          </w:p>
        </w:tc>
      </w:tr>
      <w:tr w14:paraId="38E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noWrap/>
          </w:tcPr>
          <w:p w14:paraId="17C30A77">
            <w:pPr>
              <w:pStyle w:val="14"/>
              <w:ind w:firstLine="480"/>
              <w:rPr>
                <w:rFonts w:asciiTheme="minorEastAsia" w:hAnsiTheme="minorEastAsia"/>
                <w:sz w:val="24"/>
                <w:szCs w:val="24"/>
              </w:rPr>
            </w:pPr>
            <w:r>
              <w:rPr>
                <w:rFonts w:hint="eastAsia" w:asciiTheme="minorEastAsia" w:hAnsiTheme="minorEastAsia"/>
                <w:sz w:val="24"/>
                <w:szCs w:val="24"/>
              </w:rPr>
              <w:t>　</w:t>
            </w:r>
          </w:p>
        </w:tc>
        <w:tc>
          <w:tcPr>
            <w:tcW w:w="851" w:type="dxa"/>
            <w:vMerge w:val="continue"/>
          </w:tcPr>
          <w:p w14:paraId="329B7850">
            <w:pPr>
              <w:pStyle w:val="14"/>
              <w:ind w:firstLine="480"/>
              <w:rPr>
                <w:rFonts w:asciiTheme="minorEastAsia" w:hAnsiTheme="minorEastAsia"/>
                <w:sz w:val="24"/>
                <w:szCs w:val="24"/>
              </w:rPr>
            </w:pPr>
          </w:p>
        </w:tc>
        <w:tc>
          <w:tcPr>
            <w:tcW w:w="1275" w:type="dxa"/>
            <w:vMerge w:val="continue"/>
          </w:tcPr>
          <w:p w14:paraId="08BF4819">
            <w:pPr>
              <w:pStyle w:val="14"/>
              <w:ind w:firstLine="480"/>
              <w:rPr>
                <w:rFonts w:asciiTheme="minorEastAsia" w:hAnsiTheme="minorEastAsia"/>
                <w:sz w:val="24"/>
                <w:szCs w:val="24"/>
              </w:rPr>
            </w:pPr>
          </w:p>
        </w:tc>
        <w:tc>
          <w:tcPr>
            <w:tcW w:w="1276" w:type="dxa"/>
            <w:vMerge w:val="continue"/>
          </w:tcPr>
          <w:p w14:paraId="1547A2F3">
            <w:pPr>
              <w:pStyle w:val="14"/>
              <w:ind w:firstLine="480"/>
              <w:rPr>
                <w:rFonts w:asciiTheme="minorEastAsia" w:hAnsiTheme="minorEastAsia"/>
                <w:sz w:val="24"/>
                <w:szCs w:val="24"/>
              </w:rPr>
            </w:pPr>
          </w:p>
        </w:tc>
        <w:tc>
          <w:tcPr>
            <w:tcW w:w="4820" w:type="dxa"/>
          </w:tcPr>
          <w:p w14:paraId="23678EB5">
            <w:pPr>
              <w:pStyle w:val="14"/>
              <w:ind w:firstLine="0" w:firstLineChars="0"/>
              <w:rPr>
                <w:rFonts w:asciiTheme="minorEastAsia" w:hAnsiTheme="minorEastAsia"/>
                <w:sz w:val="24"/>
                <w:szCs w:val="24"/>
              </w:rPr>
            </w:pPr>
            <w:r>
              <w:rPr>
                <w:rFonts w:hint="eastAsia" w:asciiTheme="minorEastAsia" w:hAnsiTheme="minorEastAsia"/>
                <w:sz w:val="24"/>
                <w:szCs w:val="24"/>
              </w:rPr>
              <w:t>系统需支持多模态、结构化录入：</w:t>
            </w:r>
            <w:r>
              <w:rPr>
                <w:rFonts w:hint="eastAsia" w:asciiTheme="minorEastAsia" w:hAnsiTheme="minorEastAsia"/>
                <w:sz w:val="24"/>
                <w:szCs w:val="24"/>
              </w:rPr>
              <w:br w:type="textWrapping"/>
            </w:r>
            <w:r>
              <w:rPr>
                <w:rFonts w:hint="eastAsia" w:asciiTheme="minorEastAsia" w:hAnsiTheme="minorEastAsia"/>
                <w:sz w:val="24"/>
                <w:szCs w:val="24"/>
              </w:rPr>
              <w:t>1. 结构化表单录入：设计数据采集模板，包含患者基本信息、中医症候疾病诊断、用药情况、治疗效果等。</w:t>
            </w:r>
            <w:r>
              <w:rPr>
                <w:rFonts w:hint="eastAsia" w:asciiTheme="minorEastAsia" w:hAnsiTheme="minorEastAsia"/>
                <w:sz w:val="24"/>
                <w:szCs w:val="24"/>
              </w:rPr>
              <w:br w:type="textWrapping"/>
            </w:r>
            <w:r>
              <w:rPr>
                <w:rFonts w:hint="eastAsia" w:asciiTheme="minorEastAsia" w:hAnsiTheme="minorEastAsia"/>
                <w:sz w:val="24"/>
                <w:szCs w:val="24"/>
              </w:rPr>
              <w:t>2.批量导入与接口对接：支持从现有HIS、电子病历系统按标准格式批量导入历史数据，提供数据查询、检索、统计等功能，方便快速找到所需的数据。</w:t>
            </w:r>
          </w:p>
        </w:tc>
      </w:tr>
      <w:tr w14:paraId="1B17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817" w:type="dxa"/>
            <w:noWrap/>
          </w:tcPr>
          <w:p w14:paraId="7CA78F3C">
            <w:pPr>
              <w:pStyle w:val="14"/>
              <w:ind w:firstLine="480"/>
              <w:rPr>
                <w:rFonts w:asciiTheme="minorEastAsia" w:hAnsiTheme="minorEastAsia"/>
                <w:sz w:val="24"/>
                <w:szCs w:val="24"/>
              </w:rPr>
            </w:pPr>
            <w:r>
              <w:rPr>
                <w:rFonts w:hint="eastAsia" w:asciiTheme="minorEastAsia" w:hAnsiTheme="minorEastAsia"/>
                <w:sz w:val="24"/>
                <w:szCs w:val="24"/>
              </w:rPr>
              <w:t>　</w:t>
            </w:r>
          </w:p>
        </w:tc>
        <w:tc>
          <w:tcPr>
            <w:tcW w:w="851" w:type="dxa"/>
            <w:vMerge w:val="continue"/>
          </w:tcPr>
          <w:p w14:paraId="58A3DC78">
            <w:pPr>
              <w:pStyle w:val="14"/>
              <w:ind w:firstLine="480"/>
              <w:rPr>
                <w:rFonts w:asciiTheme="minorEastAsia" w:hAnsiTheme="minorEastAsia"/>
                <w:sz w:val="24"/>
                <w:szCs w:val="24"/>
              </w:rPr>
            </w:pPr>
          </w:p>
        </w:tc>
        <w:tc>
          <w:tcPr>
            <w:tcW w:w="1275" w:type="dxa"/>
            <w:vMerge w:val="continue"/>
          </w:tcPr>
          <w:p w14:paraId="78E80F90">
            <w:pPr>
              <w:pStyle w:val="14"/>
              <w:ind w:firstLine="480"/>
              <w:rPr>
                <w:rFonts w:asciiTheme="minorEastAsia" w:hAnsiTheme="minorEastAsia"/>
                <w:sz w:val="24"/>
                <w:szCs w:val="24"/>
              </w:rPr>
            </w:pPr>
          </w:p>
        </w:tc>
        <w:tc>
          <w:tcPr>
            <w:tcW w:w="1276" w:type="dxa"/>
            <w:noWrap/>
          </w:tcPr>
          <w:p w14:paraId="0188AE94">
            <w:pPr>
              <w:pStyle w:val="14"/>
              <w:ind w:firstLine="0" w:firstLineChars="0"/>
              <w:rPr>
                <w:rFonts w:asciiTheme="minorEastAsia" w:hAnsiTheme="minorEastAsia"/>
                <w:sz w:val="24"/>
                <w:szCs w:val="24"/>
              </w:rPr>
            </w:pPr>
            <w:r>
              <w:rPr>
                <w:rFonts w:hint="eastAsia" w:asciiTheme="minorEastAsia" w:hAnsiTheme="minorEastAsia"/>
                <w:sz w:val="24"/>
                <w:szCs w:val="24"/>
              </w:rPr>
              <w:t>数据核心功能</w:t>
            </w:r>
          </w:p>
        </w:tc>
        <w:tc>
          <w:tcPr>
            <w:tcW w:w="4820" w:type="dxa"/>
          </w:tcPr>
          <w:p w14:paraId="713E4345">
            <w:pPr>
              <w:pStyle w:val="14"/>
              <w:ind w:firstLine="0" w:firstLineChars="0"/>
              <w:rPr>
                <w:rFonts w:asciiTheme="minorEastAsia" w:hAnsiTheme="minorEastAsia"/>
                <w:sz w:val="24"/>
                <w:szCs w:val="24"/>
              </w:rPr>
            </w:pPr>
            <w:r>
              <w:rPr>
                <w:rFonts w:hint="eastAsia" w:asciiTheme="minorEastAsia" w:hAnsiTheme="minorEastAsia"/>
                <w:sz w:val="24"/>
                <w:szCs w:val="24"/>
              </w:rPr>
              <w:t>智能体具备以下功能：</w:t>
            </w:r>
            <w:r>
              <w:rPr>
                <w:rFonts w:hint="eastAsia" w:asciiTheme="minorEastAsia" w:hAnsiTheme="minorEastAsia"/>
                <w:sz w:val="24"/>
                <w:szCs w:val="24"/>
              </w:rPr>
              <w:br w:type="textWrapping"/>
            </w:r>
            <w:r>
              <w:rPr>
                <w:rFonts w:hint="eastAsia" w:asciiTheme="minorEastAsia" w:hAnsiTheme="minorEastAsia"/>
                <w:sz w:val="24"/>
                <w:szCs w:val="24"/>
              </w:rPr>
              <w:t>1. 协助院内制剂孵化：</w:t>
            </w:r>
            <w:r>
              <w:rPr>
                <w:rFonts w:hint="eastAsia" w:asciiTheme="minorEastAsia" w:hAnsiTheme="minorEastAsia"/>
                <w:sz w:val="24"/>
                <w:szCs w:val="24"/>
              </w:rPr>
              <w:br w:type="textWrapping"/>
            </w:r>
            <w:r>
              <w:rPr>
                <w:rFonts w:hint="eastAsia" w:asciiTheme="minorEastAsia" w:hAnsiTheme="minorEastAsia"/>
                <w:sz w:val="24"/>
                <w:szCs w:val="24"/>
              </w:rPr>
              <w:t>通过聚类分析找出不同患者群体的用药规律和疗效差异；通过关联规则挖掘发现药物之间的相互作用和协同效应等。推导药物处方的最优配比方案，科学优选药物剂型、工艺路线、质量控制方法等，为院内制剂的开发提供理论和实践依据。</w:t>
            </w:r>
            <w:r>
              <w:rPr>
                <w:rFonts w:hint="eastAsia" w:asciiTheme="minorEastAsia" w:hAnsiTheme="minorEastAsia"/>
                <w:sz w:val="24"/>
                <w:szCs w:val="24"/>
              </w:rPr>
              <w:br w:type="textWrapping"/>
            </w:r>
            <w:r>
              <w:rPr>
                <w:rFonts w:hint="eastAsia" w:asciiTheme="minorEastAsia" w:hAnsiTheme="minorEastAsia"/>
                <w:sz w:val="24"/>
                <w:szCs w:val="24"/>
              </w:rPr>
              <w:t>2. 基于回顾性历史使用数据的院内制剂人用经验收集：</w:t>
            </w:r>
            <w:r>
              <w:rPr>
                <w:rFonts w:hint="eastAsia" w:asciiTheme="minorEastAsia" w:hAnsiTheme="minorEastAsia"/>
                <w:sz w:val="24"/>
                <w:szCs w:val="24"/>
              </w:rPr>
              <w:br w:type="textWrapping"/>
            </w:r>
            <w:r>
              <w:rPr>
                <w:rFonts w:hint="eastAsia" w:asciiTheme="minorEastAsia" w:hAnsiTheme="minorEastAsia"/>
                <w:sz w:val="24"/>
                <w:szCs w:val="24"/>
              </w:rPr>
              <w:t>对院内制剂的有效性、安全性和经济性进行评价，从完整性、真实性、关联性、科学性等多维度甄别有效可用的人用经验数据，自动识别数据中的异常值，并辅助方案设计。</w:t>
            </w:r>
            <w:r>
              <w:rPr>
                <w:rFonts w:hint="eastAsia" w:asciiTheme="minorEastAsia" w:hAnsiTheme="minorEastAsia"/>
                <w:sz w:val="24"/>
                <w:szCs w:val="24"/>
              </w:rPr>
              <w:br w:type="textWrapping"/>
            </w:r>
            <w:r>
              <w:rPr>
                <w:rFonts w:hint="eastAsia" w:asciiTheme="minorEastAsia" w:hAnsiTheme="minorEastAsia"/>
                <w:sz w:val="24"/>
                <w:szCs w:val="24"/>
              </w:rPr>
              <w:t>3. 基于前瞻性临床试验设计的院内制剂人用经验收集：</w:t>
            </w:r>
            <w:r>
              <w:rPr>
                <w:rFonts w:hint="eastAsia" w:asciiTheme="minorEastAsia" w:hAnsiTheme="minorEastAsia"/>
                <w:sz w:val="24"/>
                <w:szCs w:val="24"/>
              </w:rPr>
              <w:br w:type="textWrapping"/>
            </w:r>
            <w:r>
              <w:rPr>
                <w:rFonts w:hint="eastAsia" w:asciiTheme="minorEastAsia" w:hAnsiTheme="minorEastAsia"/>
                <w:sz w:val="24"/>
                <w:szCs w:val="24"/>
              </w:rPr>
              <w:t>动态跟踪患者用药后的疗效指标变化（如症状评分、实验室指标趋势），自动生成疗效动态曲线，直观展示不同时间点的疗效差异；还可关联。跟踪患者疗效与安全性，分析患者基线特征与使用制剂后的疗效/安全性结果之间的关联，识别潜在的有效人群或高危人群；分析证候变化与疗效的关联性，挖掘 “证 - 效”对应规律。形成有效性分析报告、安全性风险谱、优势人群画像等。</w:t>
            </w:r>
          </w:p>
        </w:tc>
      </w:tr>
      <w:tr w14:paraId="4A84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restart"/>
            <w:noWrap/>
          </w:tcPr>
          <w:p w14:paraId="2C52889C">
            <w:pPr>
              <w:rPr>
                <w:rFonts w:asciiTheme="minorEastAsia" w:hAnsiTheme="minorEastAsia"/>
                <w:sz w:val="24"/>
                <w:szCs w:val="24"/>
              </w:rPr>
            </w:pPr>
            <w:r>
              <w:rPr>
                <w:rFonts w:hint="eastAsia" w:asciiTheme="minorEastAsia" w:hAnsiTheme="minorEastAsia"/>
                <w:sz w:val="24"/>
                <w:szCs w:val="24"/>
              </w:rPr>
              <w:t>5</w:t>
            </w:r>
          </w:p>
        </w:tc>
        <w:tc>
          <w:tcPr>
            <w:tcW w:w="851" w:type="dxa"/>
            <w:vMerge w:val="restart"/>
            <w:noWrap/>
          </w:tcPr>
          <w:p w14:paraId="523FA7DD">
            <w:pPr>
              <w:pStyle w:val="14"/>
              <w:ind w:firstLine="0" w:firstLineChars="0"/>
              <w:rPr>
                <w:rFonts w:asciiTheme="minorEastAsia" w:hAnsiTheme="minorEastAsia"/>
                <w:sz w:val="24"/>
                <w:szCs w:val="24"/>
              </w:rPr>
            </w:pPr>
            <w:r>
              <w:rPr>
                <w:rFonts w:hint="eastAsia" w:asciiTheme="minorEastAsia" w:hAnsiTheme="minorEastAsia"/>
                <w:sz w:val="24"/>
                <w:szCs w:val="24"/>
              </w:rPr>
              <w:t>制剂中心数字化项目</w:t>
            </w:r>
          </w:p>
        </w:tc>
        <w:tc>
          <w:tcPr>
            <w:tcW w:w="1275" w:type="dxa"/>
            <w:vMerge w:val="restart"/>
          </w:tcPr>
          <w:p w14:paraId="5C82791A">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276" w:type="dxa"/>
          </w:tcPr>
          <w:p w14:paraId="69FFCAB8">
            <w:pPr>
              <w:pStyle w:val="14"/>
              <w:ind w:firstLine="0" w:firstLineChars="0"/>
              <w:rPr>
                <w:rFonts w:asciiTheme="minorEastAsia" w:hAnsiTheme="minorEastAsia"/>
                <w:sz w:val="24"/>
                <w:szCs w:val="24"/>
              </w:rPr>
            </w:pPr>
            <w:r>
              <w:rPr>
                <w:rFonts w:hint="eastAsia" w:asciiTheme="minorEastAsia" w:hAnsiTheme="minorEastAsia"/>
                <w:sz w:val="24"/>
                <w:szCs w:val="24"/>
              </w:rPr>
              <w:t>生产计划制定与审核</w:t>
            </w:r>
          </w:p>
        </w:tc>
        <w:tc>
          <w:tcPr>
            <w:tcW w:w="4820" w:type="dxa"/>
          </w:tcPr>
          <w:p w14:paraId="7D09BDEB">
            <w:pPr>
              <w:pStyle w:val="14"/>
              <w:ind w:firstLine="0" w:firstLineChars="0"/>
              <w:rPr>
                <w:rFonts w:asciiTheme="minorEastAsia" w:hAnsiTheme="minorEastAsia"/>
                <w:sz w:val="24"/>
                <w:szCs w:val="24"/>
              </w:rPr>
            </w:pPr>
            <w:r>
              <w:rPr>
                <w:rFonts w:hint="eastAsia" w:asciiTheme="minorEastAsia" w:hAnsiTheme="minorEastAsia"/>
                <w:sz w:val="24"/>
                <w:szCs w:val="24"/>
              </w:rPr>
              <w:t>▲1.支持制定生产计划，系统生成生产计划单。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2.生产计划需与制剂再注册/备案批件、委托配制批件有效期进行校验，超过有效期不得配制。</w:t>
            </w:r>
            <w:r>
              <w:rPr>
                <w:rFonts w:hint="eastAsia" w:asciiTheme="minorEastAsia" w:hAnsiTheme="minorEastAsia"/>
                <w:sz w:val="24"/>
                <w:szCs w:val="24"/>
              </w:rPr>
              <w:br w:type="textWrapping"/>
            </w:r>
            <w:r>
              <w:rPr>
                <w:rFonts w:hint="eastAsia" w:asciiTheme="minorEastAsia" w:hAnsiTheme="minorEastAsia"/>
                <w:sz w:val="24"/>
                <w:szCs w:val="24"/>
              </w:rPr>
              <w:t>▲3.支持对生产计划进行逐级审核；支持设定计划投产日期、批量、产品批号、规格等关键信息。</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588D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7798DDBF">
            <w:pPr>
              <w:pStyle w:val="14"/>
              <w:ind w:firstLine="480"/>
              <w:rPr>
                <w:rFonts w:asciiTheme="minorEastAsia" w:hAnsiTheme="minorEastAsia"/>
                <w:sz w:val="24"/>
                <w:szCs w:val="24"/>
              </w:rPr>
            </w:pPr>
          </w:p>
        </w:tc>
        <w:tc>
          <w:tcPr>
            <w:tcW w:w="851" w:type="dxa"/>
            <w:vMerge w:val="continue"/>
          </w:tcPr>
          <w:p w14:paraId="72C7CA1C">
            <w:pPr>
              <w:pStyle w:val="14"/>
              <w:ind w:firstLine="480"/>
              <w:rPr>
                <w:rFonts w:asciiTheme="minorEastAsia" w:hAnsiTheme="minorEastAsia"/>
                <w:sz w:val="24"/>
                <w:szCs w:val="24"/>
              </w:rPr>
            </w:pPr>
          </w:p>
        </w:tc>
        <w:tc>
          <w:tcPr>
            <w:tcW w:w="1275" w:type="dxa"/>
            <w:vMerge w:val="continue"/>
          </w:tcPr>
          <w:p w14:paraId="128F99DB">
            <w:pPr>
              <w:pStyle w:val="14"/>
              <w:ind w:firstLine="480"/>
              <w:rPr>
                <w:rFonts w:asciiTheme="minorEastAsia" w:hAnsiTheme="minorEastAsia"/>
                <w:sz w:val="24"/>
                <w:szCs w:val="24"/>
              </w:rPr>
            </w:pPr>
          </w:p>
        </w:tc>
        <w:tc>
          <w:tcPr>
            <w:tcW w:w="1276" w:type="dxa"/>
          </w:tcPr>
          <w:p w14:paraId="45C60A1E">
            <w:pPr>
              <w:pStyle w:val="14"/>
              <w:ind w:firstLine="0" w:firstLineChars="0"/>
              <w:rPr>
                <w:rFonts w:asciiTheme="minorEastAsia" w:hAnsiTheme="minorEastAsia"/>
                <w:sz w:val="24"/>
                <w:szCs w:val="24"/>
              </w:rPr>
            </w:pPr>
            <w:r>
              <w:rPr>
                <w:rFonts w:hint="eastAsia" w:asciiTheme="minorEastAsia" w:hAnsiTheme="minorEastAsia"/>
                <w:sz w:val="24"/>
                <w:szCs w:val="24"/>
              </w:rPr>
              <w:t>物料备货清单生成</w:t>
            </w:r>
          </w:p>
        </w:tc>
        <w:tc>
          <w:tcPr>
            <w:tcW w:w="4820" w:type="dxa"/>
          </w:tcPr>
          <w:p w14:paraId="5ED69D6C">
            <w:pPr>
              <w:pStyle w:val="14"/>
              <w:ind w:firstLine="0" w:firstLineChars="0"/>
              <w:rPr>
                <w:rFonts w:asciiTheme="minorEastAsia" w:hAnsiTheme="minorEastAsia"/>
                <w:sz w:val="24"/>
                <w:szCs w:val="24"/>
              </w:rPr>
            </w:pPr>
            <w:r>
              <w:rPr>
                <w:rFonts w:hint="eastAsia" w:asciiTheme="minorEastAsia" w:hAnsiTheme="minorEastAsia"/>
                <w:sz w:val="24"/>
                <w:szCs w:val="24"/>
              </w:rPr>
              <w:t>支持依据生产计划自动生成物料、包材备货清单（生成内容按需设置）。</w:t>
            </w:r>
          </w:p>
        </w:tc>
      </w:tr>
      <w:tr w14:paraId="6EA8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76E6749A">
            <w:pPr>
              <w:pStyle w:val="14"/>
              <w:ind w:firstLine="480"/>
              <w:rPr>
                <w:rFonts w:asciiTheme="minorEastAsia" w:hAnsiTheme="minorEastAsia"/>
                <w:sz w:val="24"/>
                <w:szCs w:val="24"/>
              </w:rPr>
            </w:pPr>
          </w:p>
        </w:tc>
        <w:tc>
          <w:tcPr>
            <w:tcW w:w="851" w:type="dxa"/>
            <w:vMerge w:val="continue"/>
          </w:tcPr>
          <w:p w14:paraId="2E1FDB8A">
            <w:pPr>
              <w:pStyle w:val="14"/>
              <w:ind w:firstLine="480"/>
              <w:rPr>
                <w:rFonts w:asciiTheme="minorEastAsia" w:hAnsiTheme="minorEastAsia"/>
                <w:sz w:val="24"/>
                <w:szCs w:val="24"/>
              </w:rPr>
            </w:pPr>
          </w:p>
        </w:tc>
        <w:tc>
          <w:tcPr>
            <w:tcW w:w="1275" w:type="dxa"/>
            <w:vMerge w:val="continue"/>
          </w:tcPr>
          <w:p w14:paraId="29DCDFA3">
            <w:pPr>
              <w:pStyle w:val="14"/>
              <w:ind w:firstLine="480"/>
              <w:rPr>
                <w:rFonts w:asciiTheme="minorEastAsia" w:hAnsiTheme="minorEastAsia"/>
                <w:sz w:val="24"/>
                <w:szCs w:val="24"/>
              </w:rPr>
            </w:pPr>
          </w:p>
        </w:tc>
        <w:tc>
          <w:tcPr>
            <w:tcW w:w="1276" w:type="dxa"/>
          </w:tcPr>
          <w:p w14:paraId="76E1F937">
            <w:pPr>
              <w:pStyle w:val="14"/>
              <w:ind w:firstLine="0" w:firstLineChars="0"/>
              <w:rPr>
                <w:rFonts w:asciiTheme="minorEastAsia" w:hAnsiTheme="minorEastAsia"/>
                <w:sz w:val="24"/>
                <w:szCs w:val="24"/>
              </w:rPr>
            </w:pPr>
            <w:r>
              <w:rPr>
                <w:rFonts w:hint="eastAsia" w:asciiTheme="minorEastAsia" w:hAnsiTheme="minorEastAsia"/>
                <w:sz w:val="24"/>
                <w:szCs w:val="24"/>
              </w:rPr>
              <w:t>生产指令管理</w:t>
            </w:r>
          </w:p>
        </w:tc>
        <w:tc>
          <w:tcPr>
            <w:tcW w:w="4820" w:type="dxa"/>
          </w:tcPr>
          <w:p w14:paraId="1629EB44">
            <w:pPr>
              <w:pStyle w:val="14"/>
              <w:ind w:firstLine="0" w:firstLineChars="0"/>
              <w:rPr>
                <w:rFonts w:asciiTheme="minorEastAsia" w:hAnsiTheme="minorEastAsia"/>
                <w:sz w:val="24"/>
                <w:szCs w:val="24"/>
              </w:rPr>
            </w:pPr>
            <w:r>
              <w:rPr>
                <w:rFonts w:hint="eastAsia" w:asciiTheme="minorEastAsia" w:hAnsiTheme="minorEastAsia"/>
                <w:sz w:val="24"/>
                <w:szCs w:val="24"/>
              </w:rPr>
              <w:t>支持根据批准的生产计划生成并打印生产指令，生产指令应包括各生产工序的工艺要求（指令内容按需设置）；生产指令支持随工艺流程流转，附专属二维码/条码，便于关联追溯。</w:t>
            </w:r>
          </w:p>
        </w:tc>
      </w:tr>
      <w:tr w14:paraId="79F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continue"/>
          </w:tcPr>
          <w:p w14:paraId="5E21AC9A">
            <w:pPr>
              <w:pStyle w:val="14"/>
              <w:ind w:firstLine="480"/>
              <w:rPr>
                <w:rFonts w:asciiTheme="minorEastAsia" w:hAnsiTheme="minorEastAsia"/>
                <w:sz w:val="24"/>
                <w:szCs w:val="24"/>
              </w:rPr>
            </w:pPr>
          </w:p>
        </w:tc>
        <w:tc>
          <w:tcPr>
            <w:tcW w:w="851" w:type="dxa"/>
            <w:vMerge w:val="continue"/>
          </w:tcPr>
          <w:p w14:paraId="01EF32BE">
            <w:pPr>
              <w:pStyle w:val="14"/>
              <w:ind w:firstLine="480"/>
              <w:rPr>
                <w:rFonts w:asciiTheme="minorEastAsia" w:hAnsiTheme="minorEastAsia"/>
                <w:sz w:val="24"/>
                <w:szCs w:val="24"/>
              </w:rPr>
            </w:pPr>
          </w:p>
        </w:tc>
        <w:tc>
          <w:tcPr>
            <w:tcW w:w="1275" w:type="dxa"/>
            <w:vMerge w:val="continue"/>
          </w:tcPr>
          <w:p w14:paraId="3F463062">
            <w:pPr>
              <w:pStyle w:val="14"/>
              <w:ind w:firstLine="480"/>
              <w:rPr>
                <w:rFonts w:asciiTheme="minorEastAsia" w:hAnsiTheme="minorEastAsia"/>
                <w:sz w:val="24"/>
                <w:szCs w:val="24"/>
              </w:rPr>
            </w:pPr>
          </w:p>
        </w:tc>
        <w:tc>
          <w:tcPr>
            <w:tcW w:w="1276" w:type="dxa"/>
          </w:tcPr>
          <w:p w14:paraId="784120E0">
            <w:pPr>
              <w:pStyle w:val="14"/>
              <w:ind w:firstLine="0" w:firstLineChars="0"/>
              <w:rPr>
                <w:rFonts w:asciiTheme="minorEastAsia" w:hAnsiTheme="minorEastAsia"/>
                <w:sz w:val="24"/>
                <w:szCs w:val="24"/>
              </w:rPr>
            </w:pPr>
            <w:r>
              <w:rPr>
                <w:rFonts w:hint="eastAsia" w:asciiTheme="minorEastAsia" w:hAnsiTheme="minorEastAsia"/>
                <w:sz w:val="24"/>
                <w:szCs w:val="24"/>
              </w:rPr>
              <w:t>生产过程控制</w:t>
            </w:r>
          </w:p>
        </w:tc>
        <w:tc>
          <w:tcPr>
            <w:tcW w:w="4820" w:type="dxa"/>
          </w:tcPr>
          <w:p w14:paraId="5F712FDD">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支持通过手持移动端 APP实现生产人员、QA 人员现场实时管理生产过程及质量控制，自动生成岗位批生产记录，（内容包括但不限于原料 / 辅料领用、生产前检查、清场确认、工艺执行记录、物料移交 / 接收、物料平衡/收率计算、偏差登记、工时记录等全场景操作）。</w:t>
            </w:r>
          </w:p>
        </w:tc>
      </w:tr>
      <w:tr w14:paraId="20BB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4A655745">
            <w:pPr>
              <w:pStyle w:val="14"/>
              <w:ind w:firstLine="480"/>
              <w:rPr>
                <w:rFonts w:asciiTheme="minorEastAsia" w:hAnsiTheme="minorEastAsia"/>
                <w:sz w:val="24"/>
                <w:szCs w:val="24"/>
              </w:rPr>
            </w:pPr>
          </w:p>
        </w:tc>
        <w:tc>
          <w:tcPr>
            <w:tcW w:w="851" w:type="dxa"/>
            <w:vMerge w:val="continue"/>
          </w:tcPr>
          <w:p w14:paraId="1232530E">
            <w:pPr>
              <w:pStyle w:val="14"/>
              <w:ind w:firstLine="480"/>
              <w:rPr>
                <w:rFonts w:asciiTheme="minorEastAsia" w:hAnsiTheme="minorEastAsia"/>
                <w:sz w:val="24"/>
                <w:szCs w:val="24"/>
              </w:rPr>
            </w:pPr>
          </w:p>
        </w:tc>
        <w:tc>
          <w:tcPr>
            <w:tcW w:w="1275" w:type="dxa"/>
            <w:vMerge w:val="continue"/>
          </w:tcPr>
          <w:p w14:paraId="6576A76F">
            <w:pPr>
              <w:pStyle w:val="14"/>
              <w:ind w:firstLine="480"/>
              <w:rPr>
                <w:rFonts w:asciiTheme="minorEastAsia" w:hAnsiTheme="minorEastAsia"/>
                <w:sz w:val="24"/>
                <w:szCs w:val="24"/>
              </w:rPr>
            </w:pPr>
          </w:p>
        </w:tc>
        <w:tc>
          <w:tcPr>
            <w:tcW w:w="1276" w:type="dxa"/>
          </w:tcPr>
          <w:p w14:paraId="5C07DA46">
            <w:pPr>
              <w:pStyle w:val="14"/>
              <w:ind w:firstLine="0" w:firstLineChars="0"/>
              <w:rPr>
                <w:rFonts w:asciiTheme="minorEastAsia" w:hAnsiTheme="minorEastAsia"/>
                <w:sz w:val="24"/>
                <w:szCs w:val="24"/>
              </w:rPr>
            </w:pPr>
            <w:r>
              <w:rPr>
                <w:rFonts w:hint="eastAsia" w:asciiTheme="minorEastAsia" w:hAnsiTheme="minorEastAsia"/>
                <w:sz w:val="24"/>
                <w:szCs w:val="24"/>
              </w:rPr>
              <w:t>包装指令管理</w:t>
            </w:r>
          </w:p>
        </w:tc>
        <w:tc>
          <w:tcPr>
            <w:tcW w:w="4820" w:type="dxa"/>
          </w:tcPr>
          <w:p w14:paraId="675F81CB">
            <w:pPr>
              <w:pStyle w:val="14"/>
              <w:ind w:firstLine="0" w:firstLineChars="0"/>
              <w:rPr>
                <w:rFonts w:asciiTheme="minorEastAsia" w:hAnsiTheme="minorEastAsia"/>
                <w:sz w:val="24"/>
                <w:szCs w:val="24"/>
              </w:rPr>
            </w:pPr>
            <w:r>
              <w:rPr>
                <w:rFonts w:hint="eastAsia" w:asciiTheme="minorEastAsia" w:hAnsiTheme="minorEastAsia"/>
                <w:sz w:val="24"/>
                <w:szCs w:val="24"/>
              </w:rPr>
              <w:t>1.支持创建包装指令，指令应包括包材种类及数量</w:t>
            </w:r>
            <w:r>
              <w:rPr>
                <w:rFonts w:hint="eastAsia" w:asciiTheme="minorEastAsia" w:hAnsiTheme="minorEastAsia"/>
                <w:sz w:val="24"/>
                <w:szCs w:val="24"/>
              </w:rPr>
              <w:br w:type="textWrapping"/>
            </w:r>
            <w:r>
              <w:rPr>
                <w:rFonts w:hint="eastAsia" w:asciiTheme="minorEastAsia" w:hAnsiTheme="minorEastAsia"/>
                <w:sz w:val="24"/>
                <w:szCs w:val="24"/>
              </w:rPr>
              <w:t>2.支持通过手持移动端实执行包装流程，实时记录包材领用、包装操作、工序操作人员及工作量信息。</w:t>
            </w:r>
          </w:p>
        </w:tc>
      </w:tr>
      <w:tr w14:paraId="5C94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07E0250A">
            <w:pPr>
              <w:pStyle w:val="14"/>
              <w:ind w:firstLine="480"/>
              <w:rPr>
                <w:rFonts w:asciiTheme="minorEastAsia" w:hAnsiTheme="minorEastAsia"/>
                <w:sz w:val="24"/>
                <w:szCs w:val="24"/>
              </w:rPr>
            </w:pPr>
          </w:p>
        </w:tc>
        <w:tc>
          <w:tcPr>
            <w:tcW w:w="851" w:type="dxa"/>
            <w:vMerge w:val="continue"/>
          </w:tcPr>
          <w:p w14:paraId="49901F64">
            <w:pPr>
              <w:pStyle w:val="14"/>
              <w:ind w:firstLine="480"/>
              <w:rPr>
                <w:rFonts w:asciiTheme="minorEastAsia" w:hAnsiTheme="minorEastAsia"/>
                <w:sz w:val="24"/>
                <w:szCs w:val="24"/>
              </w:rPr>
            </w:pPr>
          </w:p>
        </w:tc>
        <w:tc>
          <w:tcPr>
            <w:tcW w:w="1275" w:type="dxa"/>
            <w:vMerge w:val="continue"/>
          </w:tcPr>
          <w:p w14:paraId="55D295A9">
            <w:pPr>
              <w:pStyle w:val="14"/>
              <w:ind w:firstLine="480"/>
              <w:rPr>
                <w:rFonts w:asciiTheme="minorEastAsia" w:hAnsiTheme="minorEastAsia"/>
                <w:sz w:val="24"/>
                <w:szCs w:val="24"/>
              </w:rPr>
            </w:pPr>
          </w:p>
        </w:tc>
        <w:tc>
          <w:tcPr>
            <w:tcW w:w="1276" w:type="dxa"/>
          </w:tcPr>
          <w:p w14:paraId="7E5B0956">
            <w:pPr>
              <w:pStyle w:val="14"/>
              <w:ind w:firstLine="0" w:firstLineChars="0"/>
              <w:rPr>
                <w:rFonts w:asciiTheme="minorEastAsia" w:hAnsiTheme="minorEastAsia"/>
                <w:sz w:val="24"/>
                <w:szCs w:val="24"/>
              </w:rPr>
            </w:pPr>
            <w:r>
              <w:rPr>
                <w:rFonts w:hint="eastAsia" w:asciiTheme="minorEastAsia" w:hAnsiTheme="minorEastAsia"/>
                <w:sz w:val="24"/>
                <w:szCs w:val="24"/>
              </w:rPr>
              <w:t>半成品 / 成品检验放行衔接</w:t>
            </w:r>
          </w:p>
        </w:tc>
        <w:tc>
          <w:tcPr>
            <w:tcW w:w="4820" w:type="dxa"/>
          </w:tcPr>
          <w:p w14:paraId="1C6449D3">
            <w:pPr>
              <w:pStyle w:val="14"/>
              <w:ind w:firstLine="0" w:firstLineChars="0"/>
              <w:rPr>
                <w:rFonts w:asciiTheme="minorEastAsia" w:hAnsiTheme="minorEastAsia"/>
                <w:sz w:val="24"/>
                <w:szCs w:val="24"/>
              </w:rPr>
            </w:pPr>
            <w:r>
              <w:rPr>
                <w:rFonts w:hint="eastAsia" w:asciiTheme="minorEastAsia" w:hAnsiTheme="minorEastAsia"/>
                <w:sz w:val="24"/>
                <w:szCs w:val="24"/>
              </w:rPr>
              <w:t>支持半成品、成品生产完成后发起请验申请，待检验合格后方可入库或进入下一环节。</w:t>
            </w:r>
          </w:p>
        </w:tc>
      </w:tr>
      <w:tr w14:paraId="583A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CF324F2">
            <w:pPr>
              <w:pStyle w:val="14"/>
              <w:ind w:firstLine="480"/>
              <w:rPr>
                <w:rFonts w:asciiTheme="minorEastAsia" w:hAnsiTheme="minorEastAsia"/>
                <w:sz w:val="24"/>
                <w:szCs w:val="24"/>
              </w:rPr>
            </w:pPr>
          </w:p>
        </w:tc>
        <w:tc>
          <w:tcPr>
            <w:tcW w:w="851" w:type="dxa"/>
            <w:vMerge w:val="continue"/>
          </w:tcPr>
          <w:p w14:paraId="6D76FA5C">
            <w:pPr>
              <w:pStyle w:val="14"/>
              <w:ind w:firstLine="480"/>
              <w:rPr>
                <w:rFonts w:asciiTheme="minorEastAsia" w:hAnsiTheme="minorEastAsia"/>
                <w:sz w:val="24"/>
                <w:szCs w:val="24"/>
              </w:rPr>
            </w:pPr>
          </w:p>
        </w:tc>
        <w:tc>
          <w:tcPr>
            <w:tcW w:w="1275" w:type="dxa"/>
            <w:vMerge w:val="restart"/>
          </w:tcPr>
          <w:p w14:paraId="53C7B32A">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276" w:type="dxa"/>
          </w:tcPr>
          <w:p w14:paraId="5A47CA74">
            <w:pPr>
              <w:pStyle w:val="14"/>
              <w:ind w:firstLine="0" w:firstLineChars="0"/>
              <w:rPr>
                <w:rFonts w:asciiTheme="minorEastAsia" w:hAnsiTheme="minorEastAsia"/>
                <w:sz w:val="24"/>
                <w:szCs w:val="24"/>
              </w:rPr>
            </w:pPr>
            <w:r>
              <w:rPr>
                <w:rFonts w:hint="eastAsia" w:asciiTheme="minorEastAsia" w:hAnsiTheme="minorEastAsia"/>
                <w:sz w:val="24"/>
                <w:szCs w:val="24"/>
              </w:rPr>
              <w:t>生产全流程追溯</w:t>
            </w:r>
          </w:p>
        </w:tc>
        <w:tc>
          <w:tcPr>
            <w:tcW w:w="4820" w:type="dxa"/>
          </w:tcPr>
          <w:p w14:paraId="4779E995">
            <w:pPr>
              <w:pStyle w:val="14"/>
              <w:ind w:firstLine="0" w:firstLineChars="0"/>
              <w:rPr>
                <w:rFonts w:asciiTheme="minorEastAsia" w:hAnsiTheme="minorEastAsia"/>
                <w:sz w:val="24"/>
                <w:szCs w:val="24"/>
              </w:rPr>
            </w:pPr>
            <w:r>
              <w:rPr>
                <w:rFonts w:hint="eastAsia" w:asciiTheme="minorEastAsia" w:hAnsiTheme="minorEastAsia"/>
                <w:sz w:val="24"/>
                <w:szCs w:val="24"/>
              </w:rPr>
              <w:t>▲支持通过生产单号、产品批号或产品名称一键查询追溯生产工艺流程、工序流转及工艺参数执行情况和追溯完整包装流程执行记录。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1654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37CFD634">
            <w:pPr>
              <w:pStyle w:val="14"/>
              <w:ind w:firstLine="480"/>
              <w:rPr>
                <w:rFonts w:asciiTheme="minorEastAsia" w:hAnsiTheme="minorEastAsia"/>
                <w:sz w:val="24"/>
                <w:szCs w:val="24"/>
              </w:rPr>
            </w:pPr>
          </w:p>
        </w:tc>
        <w:tc>
          <w:tcPr>
            <w:tcW w:w="851" w:type="dxa"/>
            <w:vMerge w:val="continue"/>
          </w:tcPr>
          <w:p w14:paraId="74CF0C39">
            <w:pPr>
              <w:pStyle w:val="14"/>
              <w:ind w:firstLine="480"/>
              <w:rPr>
                <w:rFonts w:asciiTheme="minorEastAsia" w:hAnsiTheme="minorEastAsia"/>
                <w:sz w:val="24"/>
                <w:szCs w:val="24"/>
              </w:rPr>
            </w:pPr>
          </w:p>
        </w:tc>
        <w:tc>
          <w:tcPr>
            <w:tcW w:w="1275" w:type="dxa"/>
            <w:vMerge w:val="continue"/>
          </w:tcPr>
          <w:p w14:paraId="301E6195">
            <w:pPr>
              <w:pStyle w:val="14"/>
              <w:ind w:firstLine="480"/>
              <w:rPr>
                <w:rFonts w:asciiTheme="minorEastAsia" w:hAnsiTheme="minorEastAsia"/>
                <w:sz w:val="24"/>
                <w:szCs w:val="24"/>
              </w:rPr>
            </w:pPr>
          </w:p>
        </w:tc>
        <w:tc>
          <w:tcPr>
            <w:tcW w:w="1276" w:type="dxa"/>
          </w:tcPr>
          <w:p w14:paraId="77D7F08F">
            <w:pPr>
              <w:pStyle w:val="14"/>
              <w:ind w:firstLine="0" w:firstLineChars="0"/>
              <w:rPr>
                <w:rFonts w:asciiTheme="minorEastAsia" w:hAnsiTheme="minorEastAsia"/>
                <w:sz w:val="24"/>
                <w:szCs w:val="24"/>
              </w:rPr>
            </w:pPr>
            <w:r>
              <w:rPr>
                <w:rFonts w:hint="eastAsia" w:asciiTheme="minorEastAsia" w:hAnsiTheme="minorEastAsia"/>
                <w:sz w:val="24"/>
                <w:szCs w:val="24"/>
              </w:rPr>
              <w:t>排产管理</w:t>
            </w:r>
          </w:p>
        </w:tc>
        <w:tc>
          <w:tcPr>
            <w:tcW w:w="4820" w:type="dxa"/>
          </w:tcPr>
          <w:p w14:paraId="40DABC8F">
            <w:pPr>
              <w:pStyle w:val="14"/>
              <w:ind w:firstLine="0" w:firstLineChars="0"/>
              <w:rPr>
                <w:rFonts w:asciiTheme="minorEastAsia" w:hAnsiTheme="minorEastAsia"/>
                <w:sz w:val="24"/>
                <w:szCs w:val="24"/>
              </w:rPr>
            </w:pPr>
            <w:r>
              <w:rPr>
                <w:rFonts w:hint="eastAsia" w:asciiTheme="minorEastAsia" w:hAnsiTheme="minorEastAsia"/>
                <w:sz w:val="24"/>
                <w:szCs w:val="24"/>
              </w:rPr>
              <w:t>提供排产管理模块，支持查看某时间段的排产计划及执行进度，支持关键节点预警（关键点按需设置）。</w:t>
            </w:r>
          </w:p>
        </w:tc>
      </w:tr>
      <w:tr w14:paraId="32C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786AAEA">
            <w:pPr>
              <w:pStyle w:val="14"/>
              <w:ind w:firstLine="480"/>
              <w:rPr>
                <w:rFonts w:asciiTheme="minorEastAsia" w:hAnsiTheme="minorEastAsia"/>
                <w:sz w:val="24"/>
                <w:szCs w:val="24"/>
              </w:rPr>
            </w:pPr>
          </w:p>
        </w:tc>
        <w:tc>
          <w:tcPr>
            <w:tcW w:w="851" w:type="dxa"/>
            <w:vMerge w:val="continue"/>
          </w:tcPr>
          <w:p w14:paraId="27080962">
            <w:pPr>
              <w:pStyle w:val="14"/>
              <w:ind w:firstLine="480"/>
              <w:rPr>
                <w:rFonts w:asciiTheme="minorEastAsia" w:hAnsiTheme="minorEastAsia"/>
                <w:sz w:val="24"/>
                <w:szCs w:val="24"/>
              </w:rPr>
            </w:pPr>
          </w:p>
        </w:tc>
        <w:tc>
          <w:tcPr>
            <w:tcW w:w="1275" w:type="dxa"/>
            <w:vMerge w:val="continue"/>
          </w:tcPr>
          <w:p w14:paraId="76C18D83">
            <w:pPr>
              <w:pStyle w:val="14"/>
              <w:ind w:firstLine="480"/>
              <w:rPr>
                <w:rFonts w:asciiTheme="minorEastAsia" w:hAnsiTheme="minorEastAsia"/>
                <w:sz w:val="24"/>
                <w:szCs w:val="24"/>
              </w:rPr>
            </w:pPr>
          </w:p>
        </w:tc>
        <w:tc>
          <w:tcPr>
            <w:tcW w:w="1276" w:type="dxa"/>
          </w:tcPr>
          <w:p w14:paraId="2F212CB6">
            <w:pPr>
              <w:pStyle w:val="14"/>
              <w:ind w:firstLine="0" w:firstLineChars="0"/>
              <w:rPr>
                <w:rFonts w:asciiTheme="minorEastAsia" w:hAnsiTheme="minorEastAsia"/>
                <w:sz w:val="24"/>
                <w:szCs w:val="24"/>
              </w:rPr>
            </w:pPr>
            <w:r>
              <w:rPr>
                <w:rFonts w:hint="eastAsia" w:asciiTheme="minorEastAsia" w:hAnsiTheme="minorEastAsia"/>
                <w:sz w:val="24"/>
                <w:szCs w:val="24"/>
              </w:rPr>
              <w:t>智能化生产预警与分析</w:t>
            </w:r>
          </w:p>
        </w:tc>
        <w:tc>
          <w:tcPr>
            <w:tcW w:w="4820" w:type="dxa"/>
          </w:tcPr>
          <w:p w14:paraId="709CA78B">
            <w:pPr>
              <w:pStyle w:val="14"/>
              <w:ind w:firstLine="0" w:firstLineChars="0"/>
              <w:rPr>
                <w:rFonts w:asciiTheme="minorEastAsia" w:hAnsiTheme="minorEastAsia"/>
                <w:sz w:val="24"/>
                <w:szCs w:val="24"/>
              </w:rPr>
            </w:pPr>
            <w:r>
              <w:rPr>
                <w:rFonts w:hint="eastAsia" w:asciiTheme="minorEastAsia" w:hAnsiTheme="minorEastAsia"/>
                <w:sz w:val="24"/>
                <w:szCs w:val="24"/>
              </w:rPr>
              <w:t>1.支持根据特定生产工艺配置预警规则，生产过程中实时智能化预警；</w:t>
            </w:r>
            <w:r>
              <w:rPr>
                <w:rFonts w:hint="eastAsia" w:asciiTheme="minorEastAsia" w:hAnsiTheme="minorEastAsia"/>
                <w:sz w:val="24"/>
                <w:szCs w:val="24"/>
              </w:rPr>
              <w:br w:type="textWrapping"/>
            </w:r>
            <w:r>
              <w:rPr>
                <w:rFonts w:hint="eastAsia" w:asciiTheme="minorEastAsia" w:hAnsiTheme="minorEastAsia"/>
                <w:sz w:val="24"/>
                <w:szCs w:val="24"/>
              </w:rPr>
              <w:t>2.支持对历史预警数据统计分析。</w:t>
            </w:r>
          </w:p>
        </w:tc>
      </w:tr>
      <w:tr w14:paraId="17C5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02C39456">
            <w:pPr>
              <w:pStyle w:val="14"/>
              <w:ind w:firstLine="480"/>
              <w:rPr>
                <w:rFonts w:asciiTheme="minorEastAsia" w:hAnsiTheme="minorEastAsia"/>
                <w:sz w:val="24"/>
                <w:szCs w:val="24"/>
              </w:rPr>
            </w:pPr>
          </w:p>
        </w:tc>
        <w:tc>
          <w:tcPr>
            <w:tcW w:w="851" w:type="dxa"/>
            <w:vMerge w:val="continue"/>
          </w:tcPr>
          <w:p w14:paraId="5B86E3D7">
            <w:pPr>
              <w:pStyle w:val="14"/>
              <w:ind w:firstLine="480"/>
              <w:rPr>
                <w:rFonts w:asciiTheme="minorEastAsia" w:hAnsiTheme="minorEastAsia"/>
                <w:sz w:val="24"/>
                <w:szCs w:val="24"/>
              </w:rPr>
            </w:pPr>
          </w:p>
        </w:tc>
        <w:tc>
          <w:tcPr>
            <w:tcW w:w="1275" w:type="dxa"/>
            <w:vMerge w:val="continue"/>
          </w:tcPr>
          <w:p w14:paraId="103A27BD">
            <w:pPr>
              <w:pStyle w:val="14"/>
              <w:ind w:firstLine="480"/>
              <w:rPr>
                <w:rFonts w:asciiTheme="minorEastAsia" w:hAnsiTheme="minorEastAsia"/>
                <w:sz w:val="24"/>
                <w:szCs w:val="24"/>
              </w:rPr>
            </w:pPr>
          </w:p>
        </w:tc>
        <w:tc>
          <w:tcPr>
            <w:tcW w:w="1276" w:type="dxa"/>
          </w:tcPr>
          <w:p w14:paraId="3B632EEB">
            <w:pPr>
              <w:pStyle w:val="14"/>
              <w:ind w:firstLine="0" w:firstLineChars="0"/>
              <w:rPr>
                <w:rFonts w:asciiTheme="minorEastAsia" w:hAnsiTheme="minorEastAsia"/>
                <w:sz w:val="24"/>
                <w:szCs w:val="24"/>
              </w:rPr>
            </w:pPr>
            <w:r>
              <w:rPr>
                <w:rFonts w:hint="eastAsia" w:asciiTheme="minorEastAsia" w:hAnsiTheme="minorEastAsia"/>
                <w:sz w:val="24"/>
                <w:szCs w:val="24"/>
              </w:rPr>
              <w:t>岗位工艺操作</w:t>
            </w:r>
          </w:p>
        </w:tc>
        <w:tc>
          <w:tcPr>
            <w:tcW w:w="4820" w:type="dxa"/>
          </w:tcPr>
          <w:p w14:paraId="1C9FDC51">
            <w:pPr>
              <w:pStyle w:val="14"/>
              <w:ind w:firstLine="0" w:firstLineChars="0"/>
              <w:rPr>
                <w:rFonts w:asciiTheme="minorEastAsia" w:hAnsiTheme="minorEastAsia"/>
                <w:sz w:val="24"/>
                <w:szCs w:val="24"/>
              </w:rPr>
            </w:pPr>
            <w:r>
              <w:rPr>
                <w:rFonts w:hint="eastAsia" w:asciiTheme="minorEastAsia" w:hAnsiTheme="minorEastAsia"/>
                <w:sz w:val="24"/>
                <w:szCs w:val="24"/>
              </w:rPr>
              <w:t>支持根据数据需求实时记录各类生产操作数据，每个独立生产工艺可灵活配置专属操作参数（含工艺标准、操作方法、时长、操作人员等，内容按需制定）。</w:t>
            </w:r>
          </w:p>
        </w:tc>
      </w:tr>
      <w:tr w14:paraId="4BE1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2133D99C">
            <w:pPr>
              <w:pStyle w:val="14"/>
              <w:ind w:firstLine="480"/>
              <w:rPr>
                <w:rFonts w:asciiTheme="minorEastAsia" w:hAnsiTheme="minorEastAsia"/>
                <w:sz w:val="24"/>
                <w:szCs w:val="24"/>
              </w:rPr>
            </w:pPr>
          </w:p>
        </w:tc>
        <w:tc>
          <w:tcPr>
            <w:tcW w:w="851" w:type="dxa"/>
            <w:vMerge w:val="continue"/>
          </w:tcPr>
          <w:p w14:paraId="61B5B1FD">
            <w:pPr>
              <w:pStyle w:val="14"/>
              <w:ind w:firstLine="480"/>
              <w:rPr>
                <w:rFonts w:asciiTheme="minorEastAsia" w:hAnsiTheme="minorEastAsia"/>
                <w:sz w:val="24"/>
                <w:szCs w:val="24"/>
              </w:rPr>
            </w:pPr>
          </w:p>
        </w:tc>
        <w:tc>
          <w:tcPr>
            <w:tcW w:w="1275" w:type="dxa"/>
            <w:vMerge w:val="continue"/>
          </w:tcPr>
          <w:p w14:paraId="7297099C">
            <w:pPr>
              <w:pStyle w:val="14"/>
              <w:ind w:firstLine="480"/>
              <w:rPr>
                <w:rFonts w:asciiTheme="minorEastAsia" w:hAnsiTheme="minorEastAsia"/>
                <w:sz w:val="24"/>
                <w:szCs w:val="24"/>
              </w:rPr>
            </w:pPr>
          </w:p>
        </w:tc>
        <w:tc>
          <w:tcPr>
            <w:tcW w:w="1276" w:type="dxa"/>
          </w:tcPr>
          <w:p w14:paraId="1CC19A3F">
            <w:pPr>
              <w:pStyle w:val="14"/>
              <w:ind w:firstLine="0" w:firstLineChars="0"/>
              <w:rPr>
                <w:rFonts w:asciiTheme="minorEastAsia" w:hAnsiTheme="minorEastAsia"/>
                <w:sz w:val="24"/>
                <w:szCs w:val="24"/>
              </w:rPr>
            </w:pPr>
            <w:r>
              <w:rPr>
                <w:rFonts w:hint="eastAsia" w:asciiTheme="minorEastAsia" w:hAnsiTheme="minorEastAsia"/>
                <w:sz w:val="24"/>
                <w:szCs w:val="24"/>
              </w:rPr>
              <w:t>生产质控</w:t>
            </w:r>
          </w:p>
        </w:tc>
        <w:tc>
          <w:tcPr>
            <w:tcW w:w="4820" w:type="dxa"/>
          </w:tcPr>
          <w:p w14:paraId="3BA32C2C">
            <w:pPr>
              <w:pStyle w:val="14"/>
              <w:ind w:firstLine="0" w:firstLineChars="0"/>
              <w:rPr>
                <w:rFonts w:asciiTheme="minorEastAsia" w:hAnsiTheme="minorEastAsia"/>
                <w:sz w:val="24"/>
                <w:szCs w:val="24"/>
              </w:rPr>
            </w:pPr>
            <w:r>
              <w:rPr>
                <w:rFonts w:hint="eastAsia" w:asciiTheme="minorEastAsia" w:hAnsiTheme="minorEastAsia"/>
                <w:sz w:val="24"/>
                <w:szCs w:val="24"/>
              </w:rPr>
              <w:t>支持设置生产工艺质量控制风险点，包括含强制性质控点（未满足质控要求则阻止工序完成）和安全阈值监控（参数超范围触发预警），并具备自动提示功能。</w:t>
            </w:r>
          </w:p>
        </w:tc>
      </w:tr>
      <w:tr w14:paraId="664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2598BF81">
            <w:pPr>
              <w:pStyle w:val="14"/>
              <w:ind w:firstLine="480"/>
              <w:rPr>
                <w:rFonts w:asciiTheme="minorEastAsia" w:hAnsiTheme="minorEastAsia"/>
                <w:sz w:val="24"/>
                <w:szCs w:val="24"/>
              </w:rPr>
            </w:pPr>
          </w:p>
        </w:tc>
        <w:tc>
          <w:tcPr>
            <w:tcW w:w="851" w:type="dxa"/>
            <w:vMerge w:val="continue"/>
          </w:tcPr>
          <w:p w14:paraId="5C194E80">
            <w:pPr>
              <w:pStyle w:val="14"/>
              <w:ind w:firstLine="480"/>
              <w:rPr>
                <w:rFonts w:asciiTheme="minorEastAsia" w:hAnsiTheme="minorEastAsia"/>
                <w:sz w:val="24"/>
                <w:szCs w:val="24"/>
              </w:rPr>
            </w:pPr>
          </w:p>
        </w:tc>
        <w:tc>
          <w:tcPr>
            <w:tcW w:w="1275" w:type="dxa"/>
            <w:vMerge w:val="continue"/>
          </w:tcPr>
          <w:p w14:paraId="7D21593A">
            <w:pPr>
              <w:pStyle w:val="14"/>
              <w:ind w:firstLine="480"/>
              <w:rPr>
                <w:rFonts w:asciiTheme="minorEastAsia" w:hAnsiTheme="minorEastAsia"/>
                <w:sz w:val="24"/>
                <w:szCs w:val="24"/>
              </w:rPr>
            </w:pPr>
          </w:p>
        </w:tc>
        <w:tc>
          <w:tcPr>
            <w:tcW w:w="1276" w:type="dxa"/>
          </w:tcPr>
          <w:p w14:paraId="223AB142">
            <w:pPr>
              <w:pStyle w:val="14"/>
              <w:ind w:firstLine="0" w:firstLineChars="0"/>
              <w:rPr>
                <w:rFonts w:asciiTheme="minorEastAsia" w:hAnsiTheme="minorEastAsia"/>
                <w:sz w:val="24"/>
                <w:szCs w:val="24"/>
              </w:rPr>
            </w:pPr>
            <w:r>
              <w:rPr>
                <w:rFonts w:hint="eastAsia" w:asciiTheme="minorEastAsia" w:hAnsiTheme="minorEastAsia"/>
                <w:sz w:val="24"/>
                <w:szCs w:val="24"/>
              </w:rPr>
              <w:t>生产领料与物料移交</w:t>
            </w:r>
          </w:p>
        </w:tc>
        <w:tc>
          <w:tcPr>
            <w:tcW w:w="4820" w:type="dxa"/>
          </w:tcPr>
          <w:p w14:paraId="3D571FF7">
            <w:pPr>
              <w:pStyle w:val="14"/>
              <w:ind w:firstLine="0" w:firstLineChars="0"/>
              <w:rPr>
                <w:rFonts w:asciiTheme="minorEastAsia" w:hAnsiTheme="minorEastAsia"/>
                <w:sz w:val="24"/>
                <w:szCs w:val="24"/>
              </w:rPr>
            </w:pPr>
            <w:r>
              <w:rPr>
                <w:rFonts w:hint="eastAsia" w:asciiTheme="minorEastAsia" w:hAnsiTheme="minorEastAsia"/>
                <w:sz w:val="24"/>
                <w:szCs w:val="24"/>
              </w:rPr>
              <w:t>1.支持原料 / 辅料在线申领，记录名称、数量、批号等信息。</w:t>
            </w:r>
            <w:r>
              <w:rPr>
                <w:rFonts w:hint="eastAsia" w:asciiTheme="minorEastAsia" w:hAnsiTheme="minorEastAsia"/>
                <w:sz w:val="24"/>
                <w:szCs w:val="24"/>
              </w:rPr>
              <w:br w:type="textWrapping"/>
            </w:r>
            <w:r>
              <w:rPr>
                <w:rFonts w:hint="eastAsia" w:asciiTheme="minorEastAsia" w:hAnsiTheme="minorEastAsia"/>
                <w:sz w:val="24"/>
                <w:szCs w:val="24"/>
              </w:rPr>
              <w:t>2.支持通过手持端完成上下游工序岗位间物料移交与接收操作。</w:t>
            </w:r>
          </w:p>
        </w:tc>
      </w:tr>
      <w:tr w14:paraId="2558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52BE1D1F">
            <w:pPr>
              <w:pStyle w:val="14"/>
              <w:ind w:firstLine="480"/>
              <w:rPr>
                <w:rFonts w:asciiTheme="minorEastAsia" w:hAnsiTheme="minorEastAsia"/>
                <w:sz w:val="24"/>
                <w:szCs w:val="24"/>
              </w:rPr>
            </w:pPr>
          </w:p>
        </w:tc>
        <w:tc>
          <w:tcPr>
            <w:tcW w:w="851" w:type="dxa"/>
            <w:vMerge w:val="continue"/>
          </w:tcPr>
          <w:p w14:paraId="585852F4">
            <w:pPr>
              <w:pStyle w:val="14"/>
              <w:ind w:firstLine="480"/>
              <w:rPr>
                <w:rFonts w:asciiTheme="minorEastAsia" w:hAnsiTheme="minorEastAsia"/>
                <w:sz w:val="24"/>
                <w:szCs w:val="24"/>
              </w:rPr>
            </w:pPr>
          </w:p>
        </w:tc>
        <w:tc>
          <w:tcPr>
            <w:tcW w:w="1275" w:type="dxa"/>
            <w:vMerge w:val="continue"/>
          </w:tcPr>
          <w:p w14:paraId="0DDE1B3F">
            <w:pPr>
              <w:pStyle w:val="14"/>
              <w:ind w:firstLine="480"/>
              <w:rPr>
                <w:rFonts w:asciiTheme="minorEastAsia" w:hAnsiTheme="minorEastAsia"/>
                <w:sz w:val="24"/>
                <w:szCs w:val="24"/>
              </w:rPr>
            </w:pPr>
          </w:p>
        </w:tc>
        <w:tc>
          <w:tcPr>
            <w:tcW w:w="1276" w:type="dxa"/>
          </w:tcPr>
          <w:p w14:paraId="78BAE2B6">
            <w:pPr>
              <w:pStyle w:val="14"/>
              <w:ind w:firstLine="0" w:firstLineChars="0"/>
              <w:rPr>
                <w:rFonts w:asciiTheme="minorEastAsia" w:hAnsiTheme="minorEastAsia"/>
                <w:sz w:val="24"/>
                <w:szCs w:val="24"/>
              </w:rPr>
            </w:pPr>
            <w:r>
              <w:rPr>
                <w:rFonts w:hint="eastAsia" w:asciiTheme="minorEastAsia" w:hAnsiTheme="minorEastAsia"/>
                <w:sz w:val="24"/>
                <w:szCs w:val="24"/>
              </w:rPr>
              <w:t>QA 现场质检</w:t>
            </w:r>
          </w:p>
        </w:tc>
        <w:tc>
          <w:tcPr>
            <w:tcW w:w="4820" w:type="dxa"/>
          </w:tcPr>
          <w:p w14:paraId="03459E0F">
            <w:pPr>
              <w:pStyle w:val="14"/>
              <w:ind w:firstLine="0" w:firstLineChars="0"/>
              <w:rPr>
                <w:rFonts w:asciiTheme="minorEastAsia" w:hAnsiTheme="minorEastAsia"/>
                <w:sz w:val="24"/>
                <w:szCs w:val="24"/>
              </w:rPr>
            </w:pPr>
            <w:r>
              <w:rPr>
                <w:rFonts w:hint="eastAsia" w:asciiTheme="minorEastAsia" w:hAnsiTheme="minorEastAsia"/>
                <w:sz w:val="24"/>
                <w:szCs w:val="24"/>
              </w:rPr>
              <w:t>支持 QA 人员使用手持终端现场实时录入检查数据，质控数据应能与生产工艺步骤自动关联，实现质检数据电子化记录。</w:t>
            </w:r>
          </w:p>
        </w:tc>
      </w:tr>
      <w:tr w14:paraId="3170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7366E684">
            <w:pPr>
              <w:pStyle w:val="14"/>
              <w:ind w:firstLine="480"/>
              <w:rPr>
                <w:rFonts w:asciiTheme="minorEastAsia" w:hAnsiTheme="minorEastAsia"/>
                <w:sz w:val="24"/>
                <w:szCs w:val="24"/>
              </w:rPr>
            </w:pPr>
          </w:p>
        </w:tc>
        <w:tc>
          <w:tcPr>
            <w:tcW w:w="851" w:type="dxa"/>
            <w:vMerge w:val="continue"/>
          </w:tcPr>
          <w:p w14:paraId="16B76768">
            <w:pPr>
              <w:pStyle w:val="14"/>
              <w:ind w:firstLine="480"/>
              <w:rPr>
                <w:rFonts w:asciiTheme="minorEastAsia" w:hAnsiTheme="minorEastAsia"/>
                <w:sz w:val="24"/>
                <w:szCs w:val="24"/>
              </w:rPr>
            </w:pPr>
          </w:p>
        </w:tc>
        <w:tc>
          <w:tcPr>
            <w:tcW w:w="1275" w:type="dxa"/>
            <w:vMerge w:val="continue"/>
          </w:tcPr>
          <w:p w14:paraId="3D292FDA">
            <w:pPr>
              <w:pStyle w:val="14"/>
              <w:ind w:firstLine="480"/>
              <w:rPr>
                <w:rFonts w:asciiTheme="minorEastAsia" w:hAnsiTheme="minorEastAsia"/>
                <w:sz w:val="24"/>
                <w:szCs w:val="24"/>
              </w:rPr>
            </w:pPr>
          </w:p>
        </w:tc>
        <w:tc>
          <w:tcPr>
            <w:tcW w:w="1276" w:type="dxa"/>
          </w:tcPr>
          <w:p w14:paraId="58BFB3E0">
            <w:pPr>
              <w:pStyle w:val="14"/>
              <w:ind w:firstLine="0" w:firstLineChars="0"/>
              <w:rPr>
                <w:rFonts w:asciiTheme="minorEastAsia" w:hAnsiTheme="minorEastAsia"/>
                <w:sz w:val="24"/>
                <w:szCs w:val="24"/>
              </w:rPr>
            </w:pPr>
            <w:r>
              <w:rPr>
                <w:rFonts w:hint="eastAsia" w:asciiTheme="minorEastAsia" w:hAnsiTheme="minorEastAsia"/>
                <w:sz w:val="24"/>
                <w:szCs w:val="24"/>
              </w:rPr>
              <w:t>生产前后清场</w:t>
            </w:r>
          </w:p>
        </w:tc>
        <w:tc>
          <w:tcPr>
            <w:tcW w:w="4820" w:type="dxa"/>
          </w:tcPr>
          <w:p w14:paraId="5D755EC4">
            <w:pPr>
              <w:pStyle w:val="14"/>
              <w:ind w:firstLine="0" w:firstLineChars="0"/>
              <w:rPr>
                <w:rFonts w:asciiTheme="minorEastAsia" w:hAnsiTheme="minorEastAsia"/>
                <w:sz w:val="24"/>
                <w:szCs w:val="24"/>
              </w:rPr>
            </w:pPr>
            <w:r>
              <w:rPr>
                <w:rFonts w:hint="eastAsia" w:asciiTheme="minorEastAsia" w:hAnsiTheme="minorEastAsia"/>
                <w:sz w:val="24"/>
                <w:szCs w:val="24"/>
              </w:rPr>
              <w:t>支持强制要求并记录生产工艺产前、产后清场操作，支持QA 人员通过手持终端记录检查结果，支持打印纸质清场合格证。</w:t>
            </w:r>
          </w:p>
        </w:tc>
      </w:tr>
      <w:tr w14:paraId="28E3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7" w:type="dxa"/>
            <w:vMerge w:val="continue"/>
          </w:tcPr>
          <w:p w14:paraId="133DE855">
            <w:pPr>
              <w:pStyle w:val="14"/>
              <w:ind w:firstLine="480"/>
              <w:rPr>
                <w:rFonts w:asciiTheme="minorEastAsia" w:hAnsiTheme="minorEastAsia"/>
                <w:sz w:val="24"/>
                <w:szCs w:val="24"/>
              </w:rPr>
            </w:pPr>
          </w:p>
        </w:tc>
        <w:tc>
          <w:tcPr>
            <w:tcW w:w="851" w:type="dxa"/>
            <w:vMerge w:val="continue"/>
          </w:tcPr>
          <w:p w14:paraId="4DFEFE0F">
            <w:pPr>
              <w:pStyle w:val="14"/>
              <w:ind w:firstLine="480"/>
              <w:rPr>
                <w:rFonts w:asciiTheme="minorEastAsia" w:hAnsiTheme="minorEastAsia"/>
                <w:sz w:val="24"/>
                <w:szCs w:val="24"/>
              </w:rPr>
            </w:pPr>
          </w:p>
        </w:tc>
        <w:tc>
          <w:tcPr>
            <w:tcW w:w="1275" w:type="dxa"/>
            <w:vMerge w:val="continue"/>
          </w:tcPr>
          <w:p w14:paraId="4836B340">
            <w:pPr>
              <w:pStyle w:val="14"/>
              <w:ind w:firstLine="480"/>
              <w:rPr>
                <w:rFonts w:asciiTheme="minorEastAsia" w:hAnsiTheme="minorEastAsia"/>
                <w:sz w:val="24"/>
                <w:szCs w:val="24"/>
              </w:rPr>
            </w:pPr>
          </w:p>
        </w:tc>
        <w:tc>
          <w:tcPr>
            <w:tcW w:w="1276" w:type="dxa"/>
          </w:tcPr>
          <w:p w14:paraId="301E7113">
            <w:pPr>
              <w:pStyle w:val="14"/>
              <w:ind w:firstLine="0" w:firstLineChars="0"/>
              <w:rPr>
                <w:rFonts w:asciiTheme="minorEastAsia" w:hAnsiTheme="minorEastAsia"/>
                <w:sz w:val="24"/>
                <w:szCs w:val="24"/>
              </w:rPr>
            </w:pPr>
            <w:r>
              <w:rPr>
                <w:rFonts w:hint="eastAsia" w:asciiTheme="minorEastAsia" w:hAnsiTheme="minorEastAsia"/>
                <w:sz w:val="24"/>
                <w:szCs w:val="24"/>
              </w:rPr>
              <w:t>岗位业绩管理</w:t>
            </w:r>
          </w:p>
        </w:tc>
        <w:tc>
          <w:tcPr>
            <w:tcW w:w="4820" w:type="dxa"/>
          </w:tcPr>
          <w:p w14:paraId="34CE774B">
            <w:pPr>
              <w:pStyle w:val="14"/>
              <w:ind w:firstLine="0" w:firstLineChars="0"/>
              <w:rPr>
                <w:rFonts w:asciiTheme="minorEastAsia" w:hAnsiTheme="minorEastAsia"/>
                <w:sz w:val="24"/>
                <w:szCs w:val="24"/>
              </w:rPr>
            </w:pPr>
            <w:r>
              <w:rPr>
                <w:rFonts w:hint="eastAsia" w:asciiTheme="minorEastAsia" w:hAnsiTheme="minorEastAsia"/>
                <w:sz w:val="24"/>
                <w:szCs w:val="24"/>
              </w:rPr>
              <w:t>1.支持设置管理人员通过手持终端扫描工号验证身份，实时登记员工工作量，提供计件、计时两种业绩计量方式；</w:t>
            </w:r>
            <w:r>
              <w:rPr>
                <w:rFonts w:hint="eastAsia" w:asciiTheme="minorEastAsia" w:hAnsiTheme="minorEastAsia"/>
                <w:sz w:val="24"/>
                <w:szCs w:val="24"/>
              </w:rPr>
              <w:br w:type="textWrapping"/>
            </w:r>
            <w:r>
              <w:rPr>
                <w:rFonts w:hint="eastAsia" w:asciiTheme="minorEastAsia" w:hAnsiTheme="minorEastAsia"/>
                <w:sz w:val="24"/>
                <w:szCs w:val="24"/>
              </w:rPr>
              <w:t>2.管理人员可一键查询生成月度业绩统计报表。</w:t>
            </w:r>
          </w:p>
        </w:tc>
      </w:tr>
      <w:tr w14:paraId="484E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3835EF77">
            <w:pPr>
              <w:pStyle w:val="14"/>
              <w:ind w:firstLine="480"/>
              <w:rPr>
                <w:rFonts w:asciiTheme="minorEastAsia" w:hAnsiTheme="minorEastAsia"/>
                <w:sz w:val="24"/>
                <w:szCs w:val="24"/>
              </w:rPr>
            </w:pPr>
          </w:p>
        </w:tc>
        <w:tc>
          <w:tcPr>
            <w:tcW w:w="851" w:type="dxa"/>
            <w:vMerge w:val="continue"/>
          </w:tcPr>
          <w:p w14:paraId="3D638AC8">
            <w:pPr>
              <w:pStyle w:val="14"/>
              <w:ind w:firstLine="480"/>
              <w:rPr>
                <w:rFonts w:asciiTheme="minorEastAsia" w:hAnsiTheme="minorEastAsia"/>
                <w:sz w:val="24"/>
                <w:szCs w:val="24"/>
              </w:rPr>
            </w:pPr>
          </w:p>
        </w:tc>
        <w:tc>
          <w:tcPr>
            <w:tcW w:w="1275" w:type="dxa"/>
            <w:vMerge w:val="continue"/>
          </w:tcPr>
          <w:p w14:paraId="01C15917">
            <w:pPr>
              <w:pStyle w:val="14"/>
              <w:ind w:firstLine="480"/>
              <w:rPr>
                <w:rFonts w:asciiTheme="minorEastAsia" w:hAnsiTheme="minorEastAsia"/>
                <w:sz w:val="24"/>
                <w:szCs w:val="24"/>
              </w:rPr>
            </w:pPr>
          </w:p>
        </w:tc>
        <w:tc>
          <w:tcPr>
            <w:tcW w:w="1276" w:type="dxa"/>
          </w:tcPr>
          <w:p w14:paraId="0E29C9E0">
            <w:pPr>
              <w:pStyle w:val="14"/>
              <w:ind w:firstLine="0" w:firstLineChars="0"/>
              <w:rPr>
                <w:rFonts w:asciiTheme="minorEastAsia" w:hAnsiTheme="minorEastAsia"/>
                <w:sz w:val="24"/>
                <w:szCs w:val="24"/>
              </w:rPr>
            </w:pPr>
            <w:r>
              <w:rPr>
                <w:rFonts w:hint="eastAsia" w:asciiTheme="minorEastAsia" w:hAnsiTheme="minorEastAsia"/>
                <w:sz w:val="24"/>
                <w:szCs w:val="24"/>
              </w:rPr>
              <w:t>车间产品及物料盘点</w:t>
            </w:r>
          </w:p>
        </w:tc>
        <w:tc>
          <w:tcPr>
            <w:tcW w:w="4820" w:type="dxa"/>
          </w:tcPr>
          <w:p w14:paraId="39C7EC25">
            <w:pPr>
              <w:pStyle w:val="14"/>
              <w:ind w:firstLine="0" w:firstLineChars="0"/>
              <w:rPr>
                <w:rFonts w:asciiTheme="minorEastAsia" w:hAnsiTheme="minorEastAsia"/>
                <w:sz w:val="24"/>
                <w:szCs w:val="24"/>
              </w:rPr>
            </w:pPr>
            <w:r>
              <w:rPr>
                <w:rFonts w:hint="eastAsia" w:asciiTheme="minorEastAsia" w:hAnsiTheme="minorEastAsia"/>
                <w:sz w:val="24"/>
                <w:szCs w:val="24"/>
              </w:rPr>
              <w:t>支持进行产产品、中间品、暂存生产物料等的月度数据盘点（盘点种类及内容按需设置）</w:t>
            </w:r>
          </w:p>
        </w:tc>
      </w:tr>
      <w:tr w14:paraId="1B2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331907F2">
            <w:pPr>
              <w:pStyle w:val="14"/>
              <w:ind w:firstLine="480"/>
              <w:rPr>
                <w:rFonts w:asciiTheme="minorEastAsia" w:hAnsiTheme="minorEastAsia"/>
                <w:sz w:val="24"/>
                <w:szCs w:val="24"/>
              </w:rPr>
            </w:pPr>
          </w:p>
        </w:tc>
        <w:tc>
          <w:tcPr>
            <w:tcW w:w="851" w:type="dxa"/>
            <w:vMerge w:val="continue"/>
          </w:tcPr>
          <w:p w14:paraId="4C78F381">
            <w:pPr>
              <w:pStyle w:val="14"/>
              <w:ind w:firstLine="480"/>
              <w:rPr>
                <w:rFonts w:asciiTheme="minorEastAsia" w:hAnsiTheme="minorEastAsia"/>
                <w:sz w:val="24"/>
                <w:szCs w:val="24"/>
              </w:rPr>
            </w:pPr>
          </w:p>
        </w:tc>
        <w:tc>
          <w:tcPr>
            <w:tcW w:w="1275" w:type="dxa"/>
            <w:vMerge w:val="continue"/>
          </w:tcPr>
          <w:p w14:paraId="3F53B741">
            <w:pPr>
              <w:pStyle w:val="14"/>
              <w:ind w:firstLine="480"/>
              <w:rPr>
                <w:rFonts w:asciiTheme="minorEastAsia" w:hAnsiTheme="minorEastAsia"/>
                <w:sz w:val="24"/>
                <w:szCs w:val="24"/>
              </w:rPr>
            </w:pPr>
          </w:p>
        </w:tc>
        <w:tc>
          <w:tcPr>
            <w:tcW w:w="1276" w:type="dxa"/>
          </w:tcPr>
          <w:p w14:paraId="245C801A">
            <w:pPr>
              <w:pStyle w:val="14"/>
              <w:ind w:firstLine="0" w:firstLineChars="0"/>
              <w:rPr>
                <w:rFonts w:asciiTheme="minorEastAsia" w:hAnsiTheme="minorEastAsia"/>
                <w:sz w:val="24"/>
                <w:szCs w:val="24"/>
              </w:rPr>
            </w:pPr>
            <w:r>
              <w:rPr>
                <w:rFonts w:hint="eastAsia" w:asciiTheme="minorEastAsia" w:hAnsiTheme="minorEastAsia"/>
                <w:sz w:val="24"/>
                <w:szCs w:val="24"/>
              </w:rPr>
              <w:t>偏差管理</w:t>
            </w:r>
          </w:p>
        </w:tc>
        <w:tc>
          <w:tcPr>
            <w:tcW w:w="4820" w:type="dxa"/>
          </w:tcPr>
          <w:p w14:paraId="53BC06D7">
            <w:pPr>
              <w:pStyle w:val="14"/>
              <w:ind w:firstLine="0" w:firstLineChars="0"/>
              <w:rPr>
                <w:rFonts w:asciiTheme="minorEastAsia" w:hAnsiTheme="minorEastAsia"/>
                <w:sz w:val="24"/>
                <w:szCs w:val="24"/>
              </w:rPr>
            </w:pPr>
            <w:r>
              <w:rPr>
                <w:rFonts w:hint="eastAsia" w:asciiTheme="minorEastAsia" w:hAnsiTheme="minorEastAsia"/>
                <w:sz w:val="24"/>
                <w:szCs w:val="24"/>
              </w:rPr>
              <w:t>1.支持全生产过程中的偏差管理，具备相应的信息反馈和记录功能（包括物料偏差、质量偏差、环境偏差、操作偏差等，偏差记录内容按需设置）。</w:t>
            </w:r>
            <w:r>
              <w:rPr>
                <w:rFonts w:hint="eastAsia" w:asciiTheme="minorEastAsia" w:hAnsiTheme="minorEastAsia"/>
                <w:sz w:val="24"/>
                <w:szCs w:val="24"/>
              </w:rPr>
              <w:br w:type="textWrapping"/>
            </w:r>
            <w:r>
              <w:rPr>
                <w:rFonts w:hint="eastAsia" w:asciiTheme="minorEastAsia" w:hAnsiTheme="minorEastAsia"/>
                <w:sz w:val="24"/>
                <w:szCs w:val="24"/>
              </w:rPr>
              <w:t>2.支持管理人员有权限对偏差进行偏差应急处理，保证生产进行。</w:t>
            </w:r>
          </w:p>
        </w:tc>
      </w:tr>
      <w:tr w14:paraId="38DC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20673B69">
            <w:pPr>
              <w:pStyle w:val="14"/>
              <w:ind w:firstLine="480"/>
              <w:rPr>
                <w:rFonts w:asciiTheme="minorEastAsia" w:hAnsiTheme="minorEastAsia"/>
                <w:sz w:val="24"/>
                <w:szCs w:val="24"/>
              </w:rPr>
            </w:pPr>
          </w:p>
        </w:tc>
        <w:tc>
          <w:tcPr>
            <w:tcW w:w="851" w:type="dxa"/>
            <w:vMerge w:val="continue"/>
          </w:tcPr>
          <w:p w14:paraId="4854A9EC">
            <w:pPr>
              <w:pStyle w:val="14"/>
              <w:ind w:firstLine="480"/>
              <w:rPr>
                <w:rFonts w:asciiTheme="minorEastAsia" w:hAnsiTheme="minorEastAsia"/>
                <w:sz w:val="24"/>
                <w:szCs w:val="24"/>
              </w:rPr>
            </w:pPr>
          </w:p>
        </w:tc>
        <w:tc>
          <w:tcPr>
            <w:tcW w:w="1275" w:type="dxa"/>
            <w:vMerge w:val="continue"/>
          </w:tcPr>
          <w:p w14:paraId="123630F0">
            <w:pPr>
              <w:pStyle w:val="14"/>
              <w:ind w:firstLine="480"/>
              <w:rPr>
                <w:rFonts w:asciiTheme="minorEastAsia" w:hAnsiTheme="minorEastAsia"/>
                <w:sz w:val="24"/>
                <w:szCs w:val="24"/>
              </w:rPr>
            </w:pPr>
          </w:p>
        </w:tc>
        <w:tc>
          <w:tcPr>
            <w:tcW w:w="1276" w:type="dxa"/>
          </w:tcPr>
          <w:p w14:paraId="6C0A7ED4">
            <w:pPr>
              <w:pStyle w:val="14"/>
              <w:ind w:firstLine="0" w:firstLineChars="0"/>
              <w:rPr>
                <w:rFonts w:asciiTheme="minorEastAsia" w:hAnsiTheme="minorEastAsia"/>
                <w:sz w:val="24"/>
                <w:szCs w:val="24"/>
              </w:rPr>
            </w:pPr>
            <w:r>
              <w:rPr>
                <w:rFonts w:hint="eastAsia" w:asciiTheme="minorEastAsia" w:hAnsiTheme="minorEastAsia"/>
                <w:sz w:val="24"/>
                <w:szCs w:val="24"/>
              </w:rPr>
              <w:t>质量检查记录配置</w:t>
            </w:r>
          </w:p>
        </w:tc>
        <w:tc>
          <w:tcPr>
            <w:tcW w:w="4820" w:type="dxa"/>
          </w:tcPr>
          <w:p w14:paraId="0A53F51E">
            <w:pPr>
              <w:pStyle w:val="14"/>
              <w:ind w:firstLine="0" w:firstLineChars="0"/>
              <w:rPr>
                <w:rFonts w:asciiTheme="minorEastAsia" w:hAnsiTheme="minorEastAsia"/>
                <w:sz w:val="24"/>
                <w:szCs w:val="24"/>
              </w:rPr>
            </w:pPr>
            <w:r>
              <w:rPr>
                <w:rFonts w:hint="eastAsia" w:asciiTheme="minorEastAsia" w:hAnsiTheme="minorEastAsia"/>
                <w:sz w:val="24"/>
                <w:szCs w:val="24"/>
              </w:rPr>
              <w:t>1.支持在流程中嵌入质量检查点，关联特定工序，实现强制质检控制；</w:t>
            </w:r>
            <w:r>
              <w:rPr>
                <w:rFonts w:hint="eastAsia" w:asciiTheme="minorEastAsia" w:hAnsiTheme="minorEastAsia"/>
                <w:sz w:val="24"/>
                <w:szCs w:val="24"/>
              </w:rPr>
              <w:br w:type="textWrapping"/>
            </w:r>
            <w:r>
              <w:rPr>
                <w:rFonts w:hint="eastAsia" w:asciiTheme="minorEastAsia" w:hAnsiTheme="minorEastAsia"/>
                <w:sz w:val="24"/>
                <w:szCs w:val="24"/>
              </w:rPr>
              <w:t>2.支持配置生产前、中、后各类检查项，支持自定义检查参数和记录表单，支持设置不同人员（工艺操作员与检查员）的管理权限。</w:t>
            </w:r>
          </w:p>
        </w:tc>
      </w:tr>
      <w:tr w14:paraId="7F1B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03821C6F">
            <w:pPr>
              <w:pStyle w:val="14"/>
              <w:ind w:firstLine="480"/>
              <w:rPr>
                <w:rFonts w:asciiTheme="minorEastAsia" w:hAnsiTheme="minorEastAsia"/>
                <w:sz w:val="24"/>
                <w:szCs w:val="24"/>
              </w:rPr>
            </w:pPr>
          </w:p>
        </w:tc>
        <w:tc>
          <w:tcPr>
            <w:tcW w:w="851" w:type="dxa"/>
            <w:vMerge w:val="continue"/>
          </w:tcPr>
          <w:p w14:paraId="5792D2CC">
            <w:pPr>
              <w:pStyle w:val="14"/>
              <w:ind w:firstLine="480"/>
              <w:rPr>
                <w:rFonts w:asciiTheme="minorEastAsia" w:hAnsiTheme="minorEastAsia"/>
                <w:sz w:val="24"/>
                <w:szCs w:val="24"/>
              </w:rPr>
            </w:pPr>
          </w:p>
        </w:tc>
        <w:tc>
          <w:tcPr>
            <w:tcW w:w="1275" w:type="dxa"/>
            <w:vMerge w:val="continue"/>
          </w:tcPr>
          <w:p w14:paraId="2938B451">
            <w:pPr>
              <w:pStyle w:val="14"/>
              <w:ind w:firstLine="480"/>
              <w:rPr>
                <w:rFonts w:asciiTheme="minorEastAsia" w:hAnsiTheme="minorEastAsia"/>
                <w:sz w:val="24"/>
                <w:szCs w:val="24"/>
              </w:rPr>
            </w:pPr>
          </w:p>
        </w:tc>
        <w:tc>
          <w:tcPr>
            <w:tcW w:w="1276" w:type="dxa"/>
          </w:tcPr>
          <w:p w14:paraId="1C6BC526">
            <w:pPr>
              <w:pStyle w:val="14"/>
              <w:ind w:firstLine="0" w:firstLineChars="0"/>
              <w:rPr>
                <w:rFonts w:asciiTheme="minorEastAsia" w:hAnsiTheme="minorEastAsia"/>
                <w:sz w:val="24"/>
                <w:szCs w:val="24"/>
              </w:rPr>
            </w:pPr>
            <w:r>
              <w:rPr>
                <w:rFonts w:hint="eastAsia" w:asciiTheme="minorEastAsia" w:hAnsiTheme="minorEastAsia"/>
                <w:sz w:val="24"/>
                <w:szCs w:val="24"/>
              </w:rPr>
              <w:t>电子批生产记录生成</w:t>
            </w:r>
          </w:p>
        </w:tc>
        <w:tc>
          <w:tcPr>
            <w:tcW w:w="4820" w:type="dxa"/>
          </w:tcPr>
          <w:p w14:paraId="31F720B0">
            <w:pPr>
              <w:pStyle w:val="14"/>
              <w:ind w:firstLine="0" w:firstLineChars="0"/>
              <w:rPr>
                <w:rFonts w:asciiTheme="minorEastAsia" w:hAnsiTheme="minorEastAsia"/>
                <w:sz w:val="24"/>
                <w:szCs w:val="24"/>
              </w:rPr>
            </w:pPr>
            <w:r>
              <w:rPr>
                <w:rFonts w:hint="eastAsia" w:asciiTheme="minorEastAsia" w:hAnsiTheme="minorEastAsia"/>
                <w:sz w:val="24"/>
                <w:szCs w:val="24"/>
              </w:rPr>
              <w:t>支持通过信息化管理及手持终端实时记录，实现生产过程无纸化、记录电子化，自动生成电子批生产记录。</w:t>
            </w:r>
          </w:p>
        </w:tc>
      </w:tr>
      <w:tr w14:paraId="49D3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F9881E9">
            <w:pPr>
              <w:pStyle w:val="14"/>
              <w:ind w:firstLine="480"/>
              <w:rPr>
                <w:rFonts w:asciiTheme="minorEastAsia" w:hAnsiTheme="minorEastAsia"/>
                <w:sz w:val="24"/>
                <w:szCs w:val="24"/>
              </w:rPr>
            </w:pPr>
          </w:p>
        </w:tc>
        <w:tc>
          <w:tcPr>
            <w:tcW w:w="851" w:type="dxa"/>
            <w:vMerge w:val="continue"/>
          </w:tcPr>
          <w:p w14:paraId="1DC9F4E0">
            <w:pPr>
              <w:pStyle w:val="14"/>
              <w:ind w:firstLine="480"/>
              <w:rPr>
                <w:rFonts w:asciiTheme="minorEastAsia" w:hAnsiTheme="minorEastAsia"/>
                <w:sz w:val="24"/>
                <w:szCs w:val="24"/>
              </w:rPr>
            </w:pPr>
          </w:p>
        </w:tc>
        <w:tc>
          <w:tcPr>
            <w:tcW w:w="1275" w:type="dxa"/>
            <w:vMerge w:val="continue"/>
          </w:tcPr>
          <w:p w14:paraId="42C3740F">
            <w:pPr>
              <w:pStyle w:val="14"/>
              <w:ind w:firstLine="480"/>
              <w:rPr>
                <w:rFonts w:asciiTheme="minorEastAsia" w:hAnsiTheme="minorEastAsia"/>
                <w:sz w:val="24"/>
                <w:szCs w:val="24"/>
              </w:rPr>
            </w:pPr>
          </w:p>
        </w:tc>
        <w:tc>
          <w:tcPr>
            <w:tcW w:w="1276" w:type="dxa"/>
          </w:tcPr>
          <w:p w14:paraId="31080B65">
            <w:pPr>
              <w:pStyle w:val="14"/>
              <w:ind w:firstLine="0" w:firstLineChars="0"/>
              <w:rPr>
                <w:rFonts w:asciiTheme="minorEastAsia" w:hAnsiTheme="minorEastAsia"/>
                <w:sz w:val="24"/>
                <w:szCs w:val="24"/>
              </w:rPr>
            </w:pPr>
            <w:r>
              <w:rPr>
                <w:rFonts w:hint="eastAsia" w:asciiTheme="minorEastAsia" w:hAnsiTheme="minorEastAsia"/>
                <w:sz w:val="24"/>
                <w:szCs w:val="24"/>
              </w:rPr>
              <w:t>多样化单据打印</w:t>
            </w:r>
          </w:p>
        </w:tc>
        <w:tc>
          <w:tcPr>
            <w:tcW w:w="4820" w:type="dxa"/>
          </w:tcPr>
          <w:p w14:paraId="49AB89FC">
            <w:pPr>
              <w:pStyle w:val="14"/>
              <w:ind w:firstLine="0" w:firstLineChars="0"/>
              <w:rPr>
                <w:rFonts w:asciiTheme="minorEastAsia" w:hAnsiTheme="minorEastAsia"/>
                <w:sz w:val="24"/>
                <w:szCs w:val="24"/>
              </w:rPr>
            </w:pPr>
            <w:r>
              <w:rPr>
                <w:rFonts w:hint="eastAsia" w:asciiTheme="minorEastAsia" w:hAnsiTheme="minorEastAsia"/>
                <w:sz w:val="24"/>
                <w:szCs w:val="24"/>
              </w:rPr>
              <w:t>支持打印生产指令、包装指令、岗位批生产记录单、领料单、放行单、清场合格证等关键生产单据，提供可视化、灵活的打印配置器。</w:t>
            </w:r>
          </w:p>
        </w:tc>
      </w:tr>
      <w:tr w14:paraId="7F32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717CEFCA">
            <w:pPr>
              <w:pStyle w:val="14"/>
              <w:ind w:firstLine="480"/>
              <w:rPr>
                <w:rFonts w:asciiTheme="minorEastAsia" w:hAnsiTheme="minorEastAsia"/>
                <w:sz w:val="24"/>
                <w:szCs w:val="24"/>
              </w:rPr>
            </w:pPr>
          </w:p>
        </w:tc>
        <w:tc>
          <w:tcPr>
            <w:tcW w:w="851" w:type="dxa"/>
            <w:vMerge w:val="continue"/>
          </w:tcPr>
          <w:p w14:paraId="29FE1C53">
            <w:pPr>
              <w:pStyle w:val="14"/>
              <w:ind w:firstLine="480"/>
              <w:rPr>
                <w:rFonts w:asciiTheme="minorEastAsia" w:hAnsiTheme="minorEastAsia"/>
                <w:sz w:val="24"/>
                <w:szCs w:val="24"/>
              </w:rPr>
            </w:pPr>
          </w:p>
        </w:tc>
        <w:tc>
          <w:tcPr>
            <w:tcW w:w="1275" w:type="dxa"/>
            <w:vMerge w:val="continue"/>
          </w:tcPr>
          <w:p w14:paraId="0DDB0304">
            <w:pPr>
              <w:pStyle w:val="14"/>
              <w:ind w:firstLine="480"/>
              <w:rPr>
                <w:rFonts w:asciiTheme="minorEastAsia" w:hAnsiTheme="minorEastAsia"/>
                <w:sz w:val="24"/>
                <w:szCs w:val="24"/>
              </w:rPr>
            </w:pPr>
          </w:p>
        </w:tc>
        <w:tc>
          <w:tcPr>
            <w:tcW w:w="1276" w:type="dxa"/>
          </w:tcPr>
          <w:p w14:paraId="16DF6653">
            <w:pPr>
              <w:pStyle w:val="14"/>
              <w:ind w:firstLine="0" w:firstLineChars="0"/>
              <w:rPr>
                <w:rFonts w:asciiTheme="minorEastAsia" w:hAnsiTheme="minorEastAsia"/>
                <w:sz w:val="24"/>
                <w:szCs w:val="24"/>
              </w:rPr>
            </w:pPr>
            <w:r>
              <w:rPr>
                <w:rFonts w:hint="eastAsia" w:asciiTheme="minorEastAsia" w:hAnsiTheme="minorEastAsia"/>
                <w:sz w:val="24"/>
                <w:szCs w:val="24"/>
              </w:rPr>
              <w:t>工艺流程配置</w:t>
            </w:r>
          </w:p>
        </w:tc>
        <w:tc>
          <w:tcPr>
            <w:tcW w:w="4820" w:type="dxa"/>
          </w:tcPr>
          <w:p w14:paraId="7A0B45F6">
            <w:pPr>
              <w:pStyle w:val="14"/>
              <w:ind w:firstLine="0" w:firstLineChars="0"/>
              <w:rPr>
                <w:rFonts w:asciiTheme="minorEastAsia" w:hAnsiTheme="minorEastAsia"/>
                <w:sz w:val="24"/>
                <w:szCs w:val="24"/>
              </w:rPr>
            </w:pPr>
            <w:r>
              <w:rPr>
                <w:rFonts w:hint="eastAsia" w:asciiTheme="minorEastAsia" w:hAnsiTheme="minorEastAsia"/>
                <w:sz w:val="24"/>
                <w:szCs w:val="24"/>
              </w:rPr>
              <w:t>▲提供可视化工艺流程配置模块，支持拖拽式添加工艺元素、定义执行顺序，支持并行流程、分支与重试机制；配置完成的流程能实时同步至移动端指导生产操作。</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538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E54F4F0">
            <w:pPr>
              <w:pStyle w:val="14"/>
              <w:ind w:firstLine="480"/>
              <w:rPr>
                <w:rFonts w:asciiTheme="minorEastAsia" w:hAnsiTheme="minorEastAsia"/>
                <w:sz w:val="24"/>
                <w:szCs w:val="24"/>
              </w:rPr>
            </w:pPr>
          </w:p>
        </w:tc>
        <w:tc>
          <w:tcPr>
            <w:tcW w:w="851" w:type="dxa"/>
            <w:vMerge w:val="continue"/>
          </w:tcPr>
          <w:p w14:paraId="1698F9B9">
            <w:pPr>
              <w:pStyle w:val="14"/>
              <w:ind w:firstLine="480"/>
              <w:rPr>
                <w:rFonts w:asciiTheme="minorEastAsia" w:hAnsiTheme="minorEastAsia"/>
                <w:sz w:val="24"/>
                <w:szCs w:val="24"/>
              </w:rPr>
            </w:pPr>
          </w:p>
        </w:tc>
        <w:tc>
          <w:tcPr>
            <w:tcW w:w="1275" w:type="dxa"/>
          </w:tcPr>
          <w:p w14:paraId="09C6F712">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276" w:type="dxa"/>
          </w:tcPr>
          <w:p w14:paraId="772AB050">
            <w:pPr>
              <w:pStyle w:val="14"/>
              <w:ind w:firstLine="0" w:firstLineChars="0"/>
              <w:rPr>
                <w:rFonts w:asciiTheme="minorEastAsia" w:hAnsiTheme="minorEastAsia"/>
                <w:sz w:val="24"/>
                <w:szCs w:val="24"/>
              </w:rPr>
            </w:pPr>
            <w:r>
              <w:rPr>
                <w:rFonts w:hint="eastAsia" w:asciiTheme="minorEastAsia" w:hAnsiTheme="minorEastAsia"/>
                <w:sz w:val="24"/>
                <w:szCs w:val="24"/>
              </w:rPr>
              <w:t>工艺参数配置</w:t>
            </w:r>
          </w:p>
        </w:tc>
        <w:tc>
          <w:tcPr>
            <w:tcW w:w="4820" w:type="dxa"/>
          </w:tcPr>
          <w:p w14:paraId="31754E4D">
            <w:pPr>
              <w:pStyle w:val="14"/>
              <w:ind w:firstLine="480"/>
              <w:rPr>
                <w:rFonts w:asciiTheme="minorEastAsia" w:hAnsiTheme="minorEastAsia"/>
                <w:sz w:val="24"/>
                <w:szCs w:val="24"/>
              </w:rPr>
            </w:pPr>
            <w:r>
              <w:rPr>
                <w:rFonts w:hint="eastAsia" w:asciiTheme="minorEastAsia" w:hAnsiTheme="minorEastAsia"/>
                <w:sz w:val="24"/>
                <w:szCs w:val="24"/>
              </w:rPr>
              <w:t>支持根据实际工艺参数灵活命名并编辑工艺操作元素，可配置文本说明、手动输入框、下拉选择框等参数类型，支持设备、房间绑定及照片上传功能。</w:t>
            </w:r>
          </w:p>
        </w:tc>
      </w:tr>
      <w:tr w14:paraId="4BD4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4D0A42EB">
            <w:pPr>
              <w:pStyle w:val="14"/>
              <w:ind w:firstLine="480"/>
              <w:rPr>
                <w:rFonts w:asciiTheme="minorEastAsia" w:hAnsiTheme="minorEastAsia"/>
                <w:sz w:val="24"/>
                <w:szCs w:val="24"/>
              </w:rPr>
            </w:pPr>
          </w:p>
        </w:tc>
        <w:tc>
          <w:tcPr>
            <w:tcW w:w="851" w:type="dxa"/>
            <w:vMerge w:val="continue"/>
          </w:tcPr>
          <w:p w14:paraId="0638CBE9">
            <w:pPr>
              <w:pStyle w:val="14"/>
              <w:ind w:firstLine="480"/>
              <w:rPr>
                <w:rFonts w:asciiTheme="minorEastAsia" w:hAnsiTheme="minorEastAsia"/>
                <w:sz w:val="24"/>
                <w:szCs w:val="24"/>
              </w:rPr>
            </w:pPr>
          </w:p>
        </w:tc>
        <w:tc>
          <w:tcPr>
            <w:tcW w:w="1275" w:type="dxa"/>
            <w:vMerge w:val="restart"/>
          </w:tcPr>
          <w:p w14:paraId="020A7AEA">
            <w:pPr>
              <w:pStyle w:val="14"/>
              <w:ind w:firstLine="0" w:firstLineChars="0"/>
              <w:rPr>
                <w:rFonts w:asciiTheme="minorEastAsia" w:hAnsiTheme="minorEastAsia"/>
                <w:sz w:val="24"/>
                <w:szCs w:val="24"/>
              </w:rPr>
            </w:pPr>
            <w:r>
              <w:rPr>
                <w:rFonts w:hint="eastAsia" w:asciiTheme="minorEastAsia" w:hAnsiTheme="minorEastAsia"/>
                <w:sz w:val="24"/>
                <w:szCs w:val="24"/>
              </w:rPr>
              <w:t>检验管理</w:t>
            </w:r>
          </w:p>
        </w:tc>
        <w:tc>
          <w:tcPr>
            <w:tcW w:w="1276" w:type="dxa"/>
          </w:tcPr>
          <w:p w14:paraId="6471F972">
            <w:pPr>
              <w:pStyle w:val="14"/>
              <w:ind w:firstLine="0" w:firstLineChars="0"/>
              <w:rPr>
                <w:rFonts w:asciiTheme="minorEastAsia" w:hAnsiTheme="minorEastAsia"/>
                <w:sz w:val="24"/>
                <w:szCs w:val="24"/>
              </w:rPr>
            </w:pPr>
            <w:r>
              <w:rPr>
                <w:rFonts w:hint="eastAsia" w:asciiTheme="minorEastAsia" w:hAnsiTheme="minorEastAsia"/>
                <w:sz w:val="24"/>
                <w:szCs w:val="24"/>
              </w:rPr>
              <w:t>请验与检验任务生成</w:t>
            </w:r>
          </w:p>
        </w:tc>
        <w:tc>
          <w:tcPr>
            <w:tcW w:w="4820" w:type="dxa"/>
          </w:tcPr>
          <w:p w14:paraId="08613A3B">
            <w:pPr>
              <w:pStyle w:val="14"/>
              <w:ind w:firstLine="480"/>
              <w:rPr>
                <w:rFonts w:asciiTheme="minorEastAsia" w:hAnsiTheme="minorEastAsia"/>
                <w:sz w:val="24"/>
                <w:szCs w:val="24"/>
              </w:rPr>
            </w:pPr>
            <w:r>
              <w:rPr>
                <w:rFonts w:hint="eastAsia" w:asciiTheme="minorEastAsia" w:hAnsiTheme="minorEastAsia"/>
                <w:sz w:val="24"/>
                <w:szCs w:val="24"/>
              </w:rPr>
              <w:t>支持生产车间、仓库发起原辅料、半成品、成品请验，仓库取样数量支持实时从仓库扣减；系统支持生成检验任务并通知药检部门，支持任务指派与加急处理提示。支持物料请检可上传厂家检验报告、发票等附件（上传内容按需设置）。</w:t>
            </w:r>
          </w:p>
        </w:tc>
      </w:tr>
      <w:tr w14:paraId="2E91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28DCC7DD">
            <w:pPr>
              <w:pStyle w:val="14"/>
              <w:ind w:firstLine="480"/>
              <w:rPr>
                <w:rFonts w:asciiTheme="minorEastAsia" w:hAnsiTheme="minorEastAsia"/>
                <w:sz w:val="24"/>
                <w:szCs w:val="24"/>
              </w:rPr>
            </w:pPr>
          </w:p>
        </w:tc>
        <w:tc>
          <w:tcPr>
            <w:tcW w:w="851" w:type="dxa"/>
            <w:vMerge w:val="continue"/>
          </w:tcPr>
          <w:p w14:paraId="74B1D0BD">
            <w:pPr>
              <w:pStyle w:val="14"/>
              <w:ind w:firstLine="480"/>
              <w:rPr>
                <w:rFonts w:asciiTheme="minorEastAsia" w:hAnsiTheme="minorEastAsia"/>
                <w:sz w:val="24"/>
                <w:szCs w:val="24"/>
              </w:rPr>
            </w:pPr>
          </w:p>
        </w:tc>
        <w:tc>
          <w:tcPr>
            <w:tcW w:w="1275" w:type="dxa"/>
            <w:vMerge w:val="continue"/>
          </w:tcPr>
          <w:p w14:paraId="40E69142">
            <w:pPr>
              <w:pStyle w:val="14"/>
              <w:ind w:firstLine="480"/>
              <w:rPr>
                <w:rFonts w:asciiTheme="minorEastAsia" w:hAnsiTheme="minorEastAsia"/>
                <w:sz w:val="24"/>
                <w:szCs w:val="24"/>
              </w:rPr>
            </w:pPr>
          </w:p>
        </w:tc>
        <w:tc>
          <w:tcPr>
            <w:tcW w:w="1276" w:type="dxa"/>
          </w:tcPr>
          <w:p w14:paraId="38410E77">
            <w:pPr>
              <w:pStyle w:val="14"/>
              <w:ind w:firstLine="0" w:firstLineChars="0"/>
              <w:rPr>
                <w:rFonts w:asciiTheme="minorEastAsia" w:hAnsiTheme="minorEastAsia"/>
                <w:sz w:val="24"/>
                <w:szCs w:val="24"/>
              </w:rPr>
            </w:pPr>
            <w:r>
              <w:rPr>
                <w:rFonts w:hint="eastAsia" w:asciiTheme="minorEastAsia" w:hAnsiTheme="minorEastAsia"/>
                <w:sz w:val="24"/>
                <w:szCs w:val="24"/>
              </w:rPr>
              <w:t>检验原始记录电子化</w:t>
            </w:r>
          </w:p>
        </w:tc>
        <w:tc>
          <w:tcPr>
            <w:tcW w:w="4820" w:type="dxa"/>
          </w:tcPr>
          <w:p w14:paraId="1DD63BD0">
            <w:pPr>
              <w:pStyle w:val="14"/>
              <w:ind w:firstLine="480"/>
              <w:rPr>
                <w:rFonts w:asciiTheme="minorEastAsia" w:hAnsiTheme="minorEastAsia"/>
                <w:sz w:val="24"/>
                <w:szCs w:val="24"/>
              </w:rPr>
            </w:pPr>
            <w:r>
              <w:rPr>
                <w:rFonts w:hint="eastAsia" w:asciiTheme="minorEastAsia" w:hAnsiTheme="minorEastAsia"/>
                <w:sz w:val="24"/>
                <w:szCs w:val="24"/>
              </w:rPr>
              <w:t>▲支持配备手持移动端设备，实时记录检验数据（需录入的检验数据按需设置）。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3B5F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11C32F4">
            <w:pPr>
              <w:pStyle w:val="14"/>
              <w:ind w:firstLine="480"/>
              <w:rPr>
                <w:rFonts w:asciiTheme="minorEastAsia" w:hAnsiTheme="minorEastAsia"/>
                <w:sz w:val="24"/>
                <w:szCs w:val="24"/>
              </w:rPr>
            </w:pPr>
          </w:p>
        </w:tc>
        <w:tc>
          <w:tcPr>
            <w:tcW w:w="851" w:type="dxa"/>
            <w:vMerge w:val="continue"/>
          </w:tcPr>
          <w:p w14:paraId="5CA107EE">
            <w:pPr>
              <w:pStyle w:val="14"/>
              <w:ind w:firstLine="480"/>
              <w:rPr>
                <w:rFonts w:asciiTheme="minorEastAsia" w:hAnsiTheme="minorEastAsia"/>
                <w:sz w:val="24"/>
                <w:szCs w:val="24"/>
              </w:rPr>
            </w:pPr>
          </w:p>
        </w:tc>
        <w:tc>
          <w:tcPr>
            <w:tcW w:w="1275" w:type="dxa"/>
            <w:vMerge w:val="continue"/>
          </w:tcPr>
          <w:p w14:paraId="0915FA12">
            <w:pPr>
              <w:pStyle w:val="14"/>
              <w:ind w:firstLine="480"/>
              <w:rPr>
                <w:rFonts w:asciiTheme="minorEastAsia" w:hAnsiTheme="minorEastAsia"/>
                <w:sz w:val="24"/>
                <w:szCs w:val="24"/>
              </w:rPr>
            </w:pPr>
          </w:p>
        </w:tc>
        <w:tc>
          <w:tcPr>
            <w:tcW w:w="1276" w:type="dxa"/>
          </w:tcPr>
          <w:p w14:paraId="38D74C3C">
            <w:pPr>
              <w:pStyle w:val="14"/>
              <w:ind w:firstLine="0" w:firstLineChars="0"/>
              <w:rPr>
                <w:rFonts w:asciiTheme="minorEastAsia" w:hAnsiTheme="minorEastAsia"/>
                <w:sz w:val="24"/>
                <w:szCs w:val="24"/>
              </w:rPr>
            </w:pPr>
            <w:r>
              <w:rPr>
                <w:rFonts w:hint="eastAsia" w:asciiTheme="minorEastAsia" w:hAnsiTheme="minorEastAsia"/>
                <w:sz w:val="24"/>
                <w:szCs w:val="24"/>
              </w:rPr>
              <w:t>检验报告生成与审核</w:t>
            </w:r>
          </w:p>
        </w:tc>
        <w:tc>
          <w:tcPr>
            <w:tcW w:w="4820" w:type="dxa"/>
          </w:tcPr>
          <w:p w14:paraId="62EF11F0">
            <w:pPr>
              <w:pStyle w:val="14"/>
              <w:ind w:firstLine="480"/>
              <w:rPr>
                <w:rFonts w:asciiTheme="minorEastAsia" w:hAnsiTheme="minorEastAsia"/>
                <w:sz w:val="24"/>
                <w:szCs w:val="24"/>
              </w:rPr>
            </w:pPr>
            <w:r>
              <w:rPr>
                <w:rFonts w:hint="eastAsia" w:asciiTheme="minorEastAsia" w:hAnsiTheme="minorEastAsia"/>
                <w:sz w:val="24"/>
                <w:szCs w:val="24"/>
              </w:rPr>
              <w:t>系统支持汇总检验数据生成电子检验报告，支持报告审核、打印；检验报告与生产计划紧密关联，便于检验信息查询。</w:t>
            </w:r>
          </w:p>
        </w:tc>
      </w:tr>
      <w:tr w14:paraId="2029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188F1CB">
            <w:pPr>
              <w:pStyle w:val="14"/>
              <w:ind w:firstLine="480"/>
              <w:rPr>
                <w:rFonts w:asciiTheme="minorEastAsia" w:hAnsiTheme="minorEastAsia"/>
                <w:sz w:val="24"/>
                <w:szCs w:val="24"/>
              </w:rPr>
            </w:pPr>
          </w:p>
        </w:tc>
        <w:tc>
          <w:tcPr>
            <w:tcW w:w="851" w:type="dxa"/>
            <w:vMerge w:val="continue"/>
          </w:tcPr>
          <w:p w14:paraId="265BDA5F">
            <w:pPr>
              <w:pStyle w:val="14"/>
              <w:ind w:firstLine="480"/>
              <w:rPr>
                <w:rFonts w:asciiTheme="minorEastAsia" w:hAnsiTheme="minorEastAsia"/>
                <w:sz w:val="24"/>
                <w:szCs w:val="24"/>
              </w:rPr>
            </w:pPr>
          </w:p>
        </w:tc>
        <w:tc>
          <w:tcPr>
            <w:tcW w:w="1275" w:type="dxa"/>
            <w:vMerge w:val="continue"/>
          </w:tcPr>
          <w:p w14:paraId="2D501AB4">
            <w:pPr>
              <w:pStyle w:val="14"/>
              <w:ind w:firstLine="480"/>
              <w:rPr>
                <w:rFonts w:asciiTheme="minorEastAsia" w:hAnsiTheme="minorEastAsia"/>
                <w:sz w:val="24"/>
                <w:szCs w:val="24"/>
              </w:rPr>
            </w:pPr>
          </w:p>
        </w:tc>
        <w:tc>
          <w:tcPr>
            <w:tcW w:w="1276" w:type="dxa"/>
          </w:tcPr>
          <w:p w14:paraId="7D9D00EA">
            <w:pPr>
              <w:pStyle w:val="14"/>
              <w:ind w:firstLine="0" w:firstLineChars="0"/>
              <w:rPr>
                <w:rFonts w:asciiTheme="minorEastAsia" w:hAnsiTheme="minorEastAsia"/>
                <w:sz w:val="24"/>
                <w:szCs w:val="24"/>
              </w:rPr>
            </w:pPr>
            <w:r>
              <w:rPr>
                <w:rFonts w:hint="eastAsia" w:asciiTheme="minorEastAsia" w:hAnsiTheme="minorEastAsia"/>
                <w:sz w:val="24"/>
                <w:szCs w:val="24"/>
              </w:rPr>
              <w:t>检验报告模板配置</w:t>
            </w:r>
          </w:p>
        </w:tc>
        <w:tc>
          <w:tcPr>
            <w:tcW w:w="4820" w:type="dxa"/>
          </w:tcPr>
          <w:p w14:paraId="58C024F1">
            <w:pPr>
              <w:pStyle w:val="14"/>
              <w:ind w:firstLine="480"/>
              <w:rPr>
                <w:rFonts w:asciiTheme="minorEastAsia" w:hAnsiTheme="minorEastAsia"/>
                <w:sz w:val="24"/>
                <w:szCs w:val="24"/>
              </w:rPr>
            </w:pPr>
            <w:r>
              <w:rPr>
                <w:rFonts w:hint="eastAsia" w:asciiTheme="minorEastAsia" w:hAnsiTheme="minorEastAsia"/>
                <w:sz w:val="24"/>
                <w:szCs w:val="24"/>
              </w:rPr>
              <w:t>支持针对原料、半成品、成品等不同物料类别及具体品种，灵活配置专属检验报告模板，满足差异化检验项目及标准要求。</w:t>
            </w:r>
          </w:p>
        </w:tc>
      </w:tr>
      <w:tr w14:paraId="2829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960445F">
            <w:pPr>
              <w:pStyle w:val="14"/>
              <w:ind w:firstLine="480"/>
              <w:rPr>
                <w:rFonts w:asciiTheme="minorEastAsia" w:hAnsiTheme="minorEastAsia"/>
                <w:sz w:val="24"/>
                <w:szCs w:val="24"/>
              </w:rPr>
            </w:pPr>
          </w:p>
        </w:tc>
        <w:tc>
          <w:tcPr>
            <w:tcW w:w="851" w:type="dxa"/>
            <w:vMerge w:val="continue"/>
          </w:tcPr>
          <w:p w14:paraId="6DC22269">
            <w:pPr>
              <w:pStyle w:val="14"/>
              <w:ind w:firstLine="480"/>
              <w:rPr>
                <w:rFonts w:asciiTheme="minorEastAsia" w:hAnsiTheme="minorEastAsia"/>
                <w:sz w:val="24"/>
                <w:szCs w:val="24"/>
              </w:rPr>
            </w:pPr>
          </w:p>
        </w:tc>
        <w:tc>
          <w:tcPr>
            <w:tcW w:w="1275" w:type="dxa"/>
            <w:vMerge w:val="continue"/>
          </w:tcPr>
          <w:p w14:paraId="6EDDC90A">
            <w:pPr>
              <w:pStyle w:val="14"/>
              <w:ind w:firstLine="480"/>
              <w:rPr>
                <w:rFonts w:asciiTheme="minorEastAsia" w:hAnsiTheme="minorEastAsia"/>
                <w:sz w:val="24"/>
                <w:szCs w:val="24"/>
              </w:rPr>
            </w:pPr>
          </w:p>
        </w:tc>
        <w:tc>
          <w:tcPr>
            <w:tcW w:w="1276" w:type="dxa"/>
          </w:tcPr>
          <w:p w14:paraId="1B99B79B">
            <w:pPr>
              <w:pStyle w:val="14"/>
              <w:ind w:firstLine="0" w:firstLineChars="0"/>
              <w:rPr>
                <w:rFonts w:asciiTheme="minorEastAsia" w:hAnsiTheme="minorEastAsia"/>
                <w:sz w:val="24"/>
                <w:szCs w:val="24"/>
              </w:rPr>
            </w:pPr>
            <w:r>
              <w:rPr>
                <w:rFonts w:hint="eastAsia" w:asciiTheme="minorEastAsia" w:hAnsiTheme="minorEastAsia"/>
                <w:sz w:val="24"/>
                <w:szCs w:val="24"/>
              </w:rPr>
              <w:t>留样档案建立</w:t>
            </w:r>
          </w:p>
        </w:tc>
        <w:tc>
          <w:tcPr>
            <w:tcW w:w="4820" w:type="dxa"/>
          </w:tcPr>
          <w:p w14:paraId="27EE6279">
            <w:pPr>
              <w:pStyle w:val="14"/>
              <w:ind w:firstLine="480"/>
              <w:rPr>
                <w:rFonts w:asciiTheme="minorEastAsia" w:hAnsiTheme="minorEastAsia"/>
                <w:sz w:val="24"/>
                <w:szCs w:val="24"/>
              </w:rPr>
            </w:pPr>
            <w:r>
              <w:rPr>
                <w:rFonts w:hint="eastAsia" w:asciiTheme="minorEastAsia" w:hAnsiTheme="minorEastAsia"/>
                <w:sz w:val="24"/>
                <w:szCs w:val="24"/>
              </w:rPr>
              <w:t>成品送检时同步留样，为每个生产批次建立详细留样档案，记录留样数量、包装规格、留样日期等信息。</w:t>
            </w:r>
          </w:p>
        </w:tc>
      </w:tr>
      <w:tr w14:paraId="149F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52716A5">
            <w:pPr>
              <w:pStyle w:val="14"/>
              <w:ind w:firstLine="480"/>
              <w:rPr>
                <w:rFonts w:asciiTheme="minorEastAsia" w:hAnsiTheme="minorEastAsia"/>
                <w:sz w:val="24"/>
                <w:szCs w:val="24"/>
              </w:rPr>
            </w:pPr>
          </w:p>
        </w:tc>
        <w:tc>
          <w:tcPr>
            <w:tcW w:w="851" w:type="dxa"/>
            <w:vMerge w:val="continue"/>
          </w:tcPr>
          <w:p w14:paraId="224B58AA">
            <w:pPr>
              <w:pStyle w:val="14"/>
              <w:ind w:firstLine="480"/>
              <w:rPr>
                <w:rFonts w:asciiTheme="minorEastAsia" w:hAnsiTheme="minorEastAsia"/>
                <w:sz w:val="24"/>
                <w:szCs w:val="24"/>
              </w:rPr>
            </w:pPr>
          </w:p>
        </w:tc>
        <w:tc>
          <w:tcPr>
            <w:tcW w:w="1275" w:type="dxa"/>
            <w:vMerge w:val="continue"/>
          </w:tcPr>
          <w:p w14:paraId="5CF08C70">
            <w:pPr>
              <w:pStyle w:val="14"/>
              <w:ind w:firstLine="480"/>
              <w:rPr>
                <w:rFonts w:asciiTheme="minorEastAsia" w:hAnsiTheme="minorEastAsia"/>
                <w:sz w:val="24"/>
                <w:szCs w:val="24"/>
              </w:rPr>
            </w:pPr>
          </w:p>
        </w:tc>
        <w:tc>
          <w:tcPr>
            <w:tcW w:w="1276" w:type="dxa"/>
          </w:tcPr>
          <w:p w14:paraId="31D064AF">
            <w:pPr>
              <w:pStyle w:val="14"/>
              <w:ind w:firstLine="0" w:firstLineChars="0"/>
              <w:rPr>
                <w:rFonts w:asciiTheme="minorEastAsia" w:hAnsiTheme="minorEastAsia"/>
                <w:sz w:val="24"/>
                <w:szCs w:val="24"/>
              </w:rPr>
            </w:pPr>
            <w:r>
              <w:rPr>
                <w:rFonts w:hint="eastAsia" w:asciiTheme="minorEastAsia" w:hAnsiTheme="minorEastAsia"/>
                <w:sz w:val="24"/>
                <w:szCs w:val="24"/>
              </w:rPr>
              <w:t>留样效期预警与稳定性跟踪</w:t>
            </w:r>
          </w:p>
        </w:tc>
        <w:tc>
          <w:tcPr>
            <w:tcW w:w="4820" w:type="dxa"/>
          </w:tcPr>
          <w:p w14:paraId="3119F16D">
            <w:pPr>
              <w:pStyle w:val="14"/>
              <w:ind w:firstLine="480"/>
              <w:rPr>
                <w:rFonts w:asciiTheme="minorEastAsia" w:hAnsiTheme="minorEastAsia"/>
                <w:sz w:val="24"/>
                <w:szCs w:val="24"/>
              </w:rPr>
            </w:pPr>
            <w:r>
              <w:rPr>
                <w:rFonts w:hint="eastAsia" w:asciiTheme="minorEastAsia" w:hAnsiTheme="minorEastAsia"/>
                <w:sz w:val="24"/>
                <w:szCs w:val="24"/>
              </w:rPr>
              <w:t>支持根据产品特性自定义检测预警规则，在留样管理周期内自动触发预警；可对留样检验数据进行趋势分析，跟踪产品稳定性。</w:t>
            </w:r>
          </w:p>
        </w:tc>
      </w:tr>
      <w:tr w14:paraId="2F4C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007B70F">
            <w:pPr>
              <w:pStyle w:val="14"/>
              <w:ind w:firstLine="480"/>
              <w:rPr>
                <w:rFonts w:asciiTheme="minorEastAsia" w:hAnsiTheme="minorEastAsia"/>
                <w:sz w:val="24"/>
                <w:szCs w:val="24"/>
              </w:rPr>
            </w:pPr>
          </w:p>
        </w:tc>
        <w:tc>
          <w:tcPr>
            <w:tcW w:w="851" w:type="dxa"/>
            <w:vMerge w:val="continue"/>
          </w:tcPr>
          <w:p w14:paraId="6EBBBF1D">
            <w:pPr>
              <w:pStyle w:val="14"/>
              <w:ind w:firstLine="480"/>
              <w:rPr>
                <w:rFonts w:asciiTheme="minorEastAsia" w:hAnsiTheme="minorEastAsia"/>
                <w:sz w:val="24"/>
                <w:szCs w:val="24"/>
              </w:rPr>
            </w:pPr>
          </w:p>
        </w:tc>
        <w:tc>
          <w:tcPr>
            <w:tcW w:w="1275" w:type="dxa"/>
            <w:vMerge w:val="continue"/>
          </w:tcPr>
          <w:p w14:paraId="76B42DA2">
            <w:pPr>
              <w:pStyle w:val="14"/>
              <w:ind w:firstLine="480"/>
              <w:rPr>
                <w:rFonts w:asciiTheme="minorEastAsia" w:hAnsiTheme="minorEastAsia"/>
                <w:sz w:val="24"/>
                <w:szCs w:val="24"/>
              </w:rPr>
            </w:pPr>
          </w:p>
        </w:tc>
        <w:tc>
          <w:tcPr>
            <w:tcW w:w="1276" w:type="dxa"/>
          </w:tcPr>
          <w:p w14:paraId="2477B500">
            <w:pPr>
              <w:pStyle w:val="14"/>
              <w:ind w:firstLine="480"/>
              <w:rPr>
                <w:rFonts w:asciiTheme="minorEastAsia" w:hAnsiTheme="minorEastAsia"/>
                <w:sz w:val="24"/>
                <w:szCs w:val="24"/>
              </w:rPr>
            </w:pPr>
            <w:r>
              <w:rPr>
                <w:rFonts w:hint="eastAsia" w:asciiTheme="minorEastAsia" w:hAnsiTheme="minorEastAsia"/>
                <w:sz w:val="24"/>
                <w:szCs w:val="24"/>
              </w:rPr>
              <w:t>试剂台账管理</w:t>
            </w:r>
          </w:p>
        </w:tc>
        <w:tc>
          <w:tcPr>
            <w:tcW w:w="4820" w:type="dxa"/>
          </w:tcPr>
          <w:p w14:paraId="6ACD4939">
            <w:pPr>
              <w:pStyle w:val="14"/>
              <w:ind w:firstLine="480"/>
              <w:rPr>
                <w:rFonts w:asciiTheme="minorEastAsia" w:hAnsiTheme="minorEastAsia"/>
                <w:sz w:val="24"/>
                <w:szCs w:val="24"/>
              </w:rPr>
            </w:pPr>
            <w:r>
              <w:rPr>
                <w:rFonts w:hint="eastAsia" w:asciiTheme="minorEastAsia" w:hAnsiTheme="minorEastAsia"/>
                <w:sz w:val="24"/>
                <w:szCs w:val="24"/>
              </w:rPr>
              <w:t>支持建立并生成试剂台账，关联生产商、批号、库存量，当库存量低于设定阈值时自动警示。</w:t>
            </w:r>
          </w:p>
        </w:tc>
      </w:tr>
      <w:tr w14:paraId="5C5D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14:paraId="4AB0B831">
            <w:pPr>
              <w:pStyle w:val="14"/>
              <w:ind w:firstLine="480"/>
              <w:rPr>
                <w:rFonts w:asciiTheme="minorEastAsia" w:hAnsiTheme="minorEastAsia"/>
                <w:sz w:val="24"/>
                <w:szCs w:val="24"/>
              </w:rPr>
            </w:pPr>
          </w:p>
        </w:tc>
        <w:tc>
          <w:tcPr>
            <w:tcW w:w="851" w:type="dxa"/>
            <w:vMerge w:val="continue"/>
          </w:tcPr>
          <w:p w14:paraId="443987F5">
            <w:pPr>
              <w:pStyle w:val="14"/>
              <w:ind w:firstLine="480"/>
              <w:rPr>
                <w:rFonts w:asciiTheme="minorEastAsia" w:hAnsiTheme="minorEastAsia"/>
                <w:sz w:val="24"/>
                <w:szCs w:val="24"/>
              </w:rPr>
            </w:pPr>
          </w:p>
        </w:tc>
        <w:tc>
          <w:tcPr>
            <w:tcW w:w="1275" w:type="dxa"/>
            <w:vMerge w:val="continue"/>
          </w:tcPr>
          <w:p w14:paraId="211D7347">
            <w:pPr>
              <w:pStyle w:val="14"/>
              <w:ind w:firstLine="480"/>
              <w:rPr>
                <w:rFonts w:asciiTheme="minorEastAsia" w:hAnsiTheme="minorEastAsia"/>
                <w:sz w:val="24"/>
                <w:szCs w:val="24"/>
              </w:rPr>
            </w:pPr>
          </w:p>
        </w:tc>
        <w:tc>
          <w:tcPr>
            <w:tcW w:w="1276" w:type="dxa"/>
            <w:vMerge w:val="restart"/>
          </w:tcPr>
          <w:p w14:paraId="541120C3">
            <w:pPr>
              <w:pStyle w:val="14"/>
              <w:ind w:firstLine="480"/>
              <w:rPr>
                <w:rFonts w:asciiTheme="minorEastAsia" w:hAnsiTheme="minorEastAsia"/>
                <w:sz w:val="24"/>
                <w:szCs w:val="24"/>
              </w:rPr>
            </w:pPr>
            <w:r>
              <w:rPr>
                <w:rFonts w:hint="eastAsia" w:asciiTheme="minorEastAsia" w:hAnsiTheme="minorEastAsia"/>
                <w:sz w:val="24"/>
                <w:szCs w:val="24"/>
              </w:rPr>
              <w:t>产品档案管理</w:t>
            </w:r>
          </w:p>
        </w:tc>
        <w:tc>
          <w:tcPr>
            <w:tcW w:w="4820" w:type="dxa"/>
            <w:vMerge w:val="restart"/>
          </w:tcPr>
          <w:p w14:paraId="49EDF395">
            <w:pPr>
              <w:pStyle w:val="14"/>
              <w:ind w:firstLine="480"/>
              <w:rPr>
                <w:rFonts w:asciiTheme="minorEastAsia" w:hAnsiTheme="minorEastAsia"/>
                <w:sz w:val="24"/>
                <w:szCs w:val="24"/>
              </w:rPr>
            </w:pPr>
            <w:r>
              <w:rPr>
                <w:rFonts w:hint="eastAsia" w:asciiTheme="minorEastAsia" w:hAnsiTheme="minorEastAsia"/>
                <w:sz w:val="24"/>
                <w:szCs w:val="24"/>
              </w:rPr>
              <w:t>支持建立生成产品批准文件电子台账，可关联批准文号、批件效期并设置效期提醒</w:t>
            </w:r>
          </w:p>
        </w:tc>
      </w:tr>
      <w:tr w14:paraId="6811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14:paraId="4E858E01">
            <w:pPr>
              <w:pStyle w:val="14"/>
              <w:ind w:firstLine="480"/>
              <w:rPr>
                <w:rFonts w:asciiTheme="minorEastAsia" w:hAnsiTheme="minorEastAsia"/>
                <w:sz w:val="24"/>
                <w:szCs w:val="24"/>
              </w:rPr>
            </w:pPr>
          </w:p>
        </w:tc>
        <w:tc>
          <w:tcPr>
            <w:tcW w:w="851" w:type="dxa"/>
            <w:vMerge w:val="continue"/>
          </w:tcPr>
          <w:p w14:paraId="18374498">
            <w:pPr>
              <w:pStyle w:val="14"/>
              <w:ind w:firstLine="480"/>
              <w:rPr>
                <w:rFonts w:asciiTheme="minorEastAsia" w:hAnsiTheme="minorEastAsia"/>
                <w:sz w:val="24"/>
                <w:szCs w:val="24"/>
              </w:rPr>
            </w:pPr>
          </w:p>
        </w:tc>
        <w:tc>
          <w:tcPr>
            <w:tcW w:w="1275" w:type="dxa"/>
            <w:vMerge w:val="continue"/>
          </w:tcPr>
          <w:p w14:paraId="6847EC8C">
            <w:pPr>
              <w:pStyle w:val="14"/>
              <w:ind w:firstLine="480"/>
              <w:rPr>
                <w:rFonts w:asciiTheme="minorEastAsia" w:hAnsiTheme="minorEastAsia"/>
                <w:sz w:val="24"/>
                <w:szCs w:val="24"/>
              </w:rPr>
            </w:pPr>
          </w:p>
        </w:tc>
        <w:tc>
          <w:tcPr>
            <w:tcW w:w="1276" w:type="dxa"/>
            <w:vMerge w:val="continue"/>
          </w:tcPr>
          <w:p w14:paraId="176B3A38">
            <w:pPr>
              <w:pStyle w:val="14"/>
              <w:ind w:firstLine="480"/>
              <w:rPr>
                <w:rFonts w:asciiTheme="minorEastAsia" w:hAnsiTheme="minorEastAsia"/>
                <w:sz w:val="24"/>
                <w:szCs w:val="24"/>
              </w:rPr>
            </w:pPr>
          </w:p>
        </w:tc>
        <w:tc>
          <w:tcPr>
            <w:tcW w:w="4820" w:type="dxa"/>
            <w:vMerge w:val="continue"/>
          </w:tcPr>
          <w:p w14:paraId="01E84750">
            <w:pPr>
              <w:pStyle w:val="14"/>
              <w:ind w:firstLine="480"/>
              <w:rPr>
                <w:rFonts w:asciiTheme="minorEastAsia" w:hAnsiTheme="minorEastAsia"/>
                <w:sz w:val="24"/>
                <w:szCs w:val="24"/>
              </w:rPr>
            </w:pPr>
          </w:p>
        </w:tc>
      </w:tr>
      <w:tr w14:paraId="4625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35C60E57">
            <w:pPr>
              <w:pStyle w:val="14"/>
              <w:ind w:firstLine="480"/>
              <w:rPr>
                <w:rFonts w:asciiTheme="minorEastAsia" w:hAnsiTheme="minorEastAsia"/>
                <w:sz w:val="24"/>
                <w:szCs w:val="24"/>
              </w:rPr>
            </w:pPr>
          </w:p>
        </w:tc>
        <w:tc>
          <w:tcPr>
            <w:tcW w:w="851" w:type="dxa"/>
            <w:vMerge w:val="continue"/>
          </w:tcPr>
          <w:p w14:paraId="299DF495">
            <w:pPr>
              <w:pStyle w:val="14"/>
              <w:ind w:firstLine="480"/>
              <w:rPr>
                <w:rFonts w:asciiTheme="minorEastAsia" w:hAnsiTheme="minorEastAsia"/>
                <w:sz w:val="24"/>
                <w:szCs w:val="24"/>
              </w:rPr>
            </w:pPr>
          </w:p>
        </w:tc>
        <w:tc>
          <w:tcPr>
            <w:tcW w:w="1275" w:type="dxa"/>
            <w:vMerge w:val="restart"/>
          </w:tcPr>
          <w:p w14:paraId="42ECF681">
            <w:pPr>
              <w:pStyle w:val="14"/>
              <w:ind w:firstLine="480"/>
              <w:rPr>
                <w:rFonts w:asciiTheme="minorEastAsia" w:hAnsiTheme="minorEastAsia"/>
                <w:sz w:val="24"/>
                <w:szCs w:val="24"/>
              </w:rPr>
            </w:pPr>
            <w:r>
              <w:rPr>
                <w:rFonts w:hint="eastAsia" w:asciiTheme="minorEastAsia" w:hAnsiTheme="minorEastAsia"/>
                <w:sz w:val="24"/>
                <w:szCs w:val="24"/>
              </w:rPr>
              <w:t>库存管理</w:t>
            </w:r>
          </w:p>
        </w:tc>
        <w:tc>
          <w:tcPr>
            <w:tcW w:w="1276" w:type="dxa"/>
          </w:tcPr>
          <w:p w14:paraId="429206B6">
            <w:pPr>
              <w:pStyle w:val="14"/>
              <w:ind w:firstLine="0" w:firstLineChars="0"/>
              <w:rPr>
                <w:rFonts w:asciiTheme="minorEastAsia" w:hAnsiTheme="minorEastAsia"/>
                <w:sz w:val="24"/>
                <w:szCs w:val="24"/>
              </w:rPr>
            </w:pPr>
            <w:r>
              <w:rPr>
                <w:rFonts w:hint="eastAsia" w:asciiTheme="minorEastAsia" w:hAnsiTheme="minorEastAsia"/>
                <w:sz w:val="24"/>
                <w:szCs w:val="24"/>
              </w:rPr>
              <w:t>原辅料请领与入库</w:t>
            </w:r>
          </w:p>
        </w:tc>
        <w:tc>
          <w:tcPr>
            <w:tcW w:w="4820" w:type="dxa"/>
          </w:tcPr>
          <w:p w14:paraId="701A95A0">
            <w:pPr>
              <w:pStyle w:val="14"/>
              <w:ind w:firstLine="480"/>
              <w:rPr>
                <w:rFonts w:asciiTheme="minorEastAsia" w:hAnsiTheme="minorEastAsia"/>
                <w:sz w:val="24"/>
                <w:szCs w:val="24"/>
              </w:rPr>
            </w:pPr>
            <w:r>
              <w:rPr>
                <w:rFonts w:hint="eastAsia" w:asciiTheme="minorEastAsia" w:hAnsiTheme="minorEastAsia"/>
                <w:sz w:val="24"/>
                <w:szCs w:val="24"/>
              </w:rPr>
              <w:t>1.支持对接现用的仓库系统（用友系统）发起原辅料请领申请，审核通过后自动同步信息；</w:t>
            </w:r>
            <w:r>
              <w:rPr>
                <w:rFonts w:hint="eastAsia" w:asciiTheme="minorEastAsia" w:hAnsiTheme="minorEastAsia"/>
                <w:sz w:val="24"/>
                <w:szCs w:val="24"/>
              </w:rPr>
              <w:br w:type="textWrapping"/>
            </w:r>
            <w:r>
              <w:rPr>
                <w:rFonts w:hint="eastAsia" w:asciiTheme="minorEastAsia" w:hAnsiTheme="minorEastAsia"/>
                <w:sz w:val="24"/>
                <w:szCs w:val="24"/>
              </w:rPr>
              <w:t>2.系统自动生成入库单，支持一键完成入库操作。</w:t>
            </w:r>
          </w:p>
        </w:tc>
      </w:tr>
      <w:tr w14:paraId="093E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7288C7E8">
            <w:pPr>
              <w:pStyle w:val="14"/>
              <w:ind w:firstLine="480"/>
              <w:rPr>
                <w:rFonts w:asciiTheme="minorEastAsia" w:hAnsiTheme="minorEastAsia"/>
                <w:sz w:val="24"/>
                <w:szCs w:val="24"/>
              </w:rPr>
            </w:pPr>
          </w:p>
        </w:tc>
        <w:tc>
          <w:tcPr>
            <w:tcW w:w="851" w:type="dxa"/>
            <w:vMerge w:val="continue"/>
          </w:tcPr>
          <w:p w14:paraId="13F9338D">
            <w:pPr>
              <w:pStyle w:val="14"/>
              <w:ind w:firstLine="480"/>
              <w:rPr>
                <w:rFonts w:asciiTheme="minorEastAsia" w:hAnsiTheme="minorEastAsia"/>
                <w:sz w:val="24"/>
                <w:szCs w:val="24"/>
              </w:rPr>
            </w:pPr>
          </w:p>
        </w:tc>
        <w:tc>
          <w:tcPr>
            <w:tcW w:w="1275" w:type="dxa"/>
            <w:vMerge w:val="continue"/>
          </w:tcPr>
          <w:p w14:paraId="22D4454F">
            <w:pPr>
              <w:pStyle w:val="14"/>
              <w:ind w:firstLine="480"/>
              <w:rPr>
                <w:rFonts w:asciiTheme="minorEastAsia" w:hAnsiTheme="minorEastAsia"/>
                <w:sz w:val="24"/>
                <w:szCs w:val="24"/>
              </w:rPr>
            </w:pPr>
          </w:p>
        </w:tc>
        <w:tc>
          <w:tcPr>
            <w:tcW w:w="1276" w:type="dxa"/>
          </w:tcPr>
          <w:p w14:paraId="035B557B">
            <w:pPr>
              <w:pStyle w:val="14"/>
              <w:ind w:firstLine="0" w:firstLineChars="0"/>
              <w:rPr>
                <w:rFonts w:asciiTheme="minorEastAsia" w:hAnsiTheme="minorEastAsia"/>
                <w:sz w:val="24"/>
                <w:szCs w:val="24"/>
              </w:rPr>
            </w:pPr>
            <w:r>
              <w:rPr>
                <w:rFonts w:hint="eastAsia" w:asciiTheme="minorEastAsia" w:hAnsiTheme="minorEastAsia"/>
                <w:sz w:val="24"/>
                <w:szCs w:val="24"/>
              </w:rPr>
              <w:t>原辅料领料出库</w:t>
            </w:r>
          </w:p>
        </w:tc>
        <w:tc>
          <w:tcPr>
            <w:tcW w:w="4820" w:type="dxa"/>
          </w:tcPr>
          <w:p w14:paraId="093F38DE">
            <w:pPr>
              <w:pStyle w:val="14"/>
              <w:ind w:firstLine="480"/>
              <w:rPr>
                <w:rFonts w:asciiTheme="minorEastAsia" w:hAnsiTheme="minorEastAsia"/>
                <w:sz w:val="24"/>
                <w:szCs w:val="24"/>
              </w:rPr>
            </w:pPr>
            <w:r>
              <w:rPr>
                <w:rFonts w:hint="eastAsia" w:asciiTheme="minorEastAsia" w:hAnsiTheme="minorEastAsia"/>
                <w:sz w:val="24"/>
                <w:szCs w:val="24"/>
              </w:rPr>
              <w:t>支持原料、辅料实时精准出库，领料人员通过手持设备依据生产指令执行领取操作，同步完成库存扣减，记录领用物料名称、数量、批号等信息。</w:t>
            </w:r>
          </w:p>
        </w:tc>
      </w:tr>
      <w:tr w14:paraId="4BC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7" w:type="dxa"/>
            <w:vMerge w:val="continue"/>
          </w:tcPr>
          <w:p w14:paraId="5CBDC40A">
            <w:pPr>
              <w:pStyle w:val="14"/>
              <w:ind w:firstLine="480"/>
              <w:rPr>
                <w:rFonts w:asciiTheme="minorEastAsia" w:hAnsiTheme="minorEastAsia"/>
                <w:sz w:val="24"/>
                <w:szCs w:val="24"/>
              </w:rPr>
            </w:pPr>
          </w:p>
        </w:tc>
        <w:tc>
          <w:tcPr>
            <w:tcW w:w="851" w:type="dxa"/>
            <w:vMerge w:val="continue"/>
          </w:tcPr>
          <w:p w14:paraId="4E5CFC1F">
            <w:pPr>
              <w:pStyle w:val="14"/>
              <w:ind w:firstLine="480"/>
              <w:rPr>
                <w:rFonts w:asciiTheme="minorEastAsia" w:hAnsiTheme="minorEastAsia"/>
                <w:sz w:val="24"/>
                <w:szCs w:val="24"/>
              </w:rPr>
            </w:pPr>
          </w:p>
        </w:tc>
        <w:tc>
          <w:tcPr>
            <w:tcW w:w="1275" w:type="dxa"/>
            <w:vMerge w:val="continue"/>
          </w:tcPr>
          <w:p w14:paraId="17972F4F">
            <w:pPr>
              <w:pStyle w:val="14"/>
              <w:ind w:firstLine="480"/>
              <w:rPr>
                <w:rFonts w:asciiTheme="minorEastAsia" w:hAnsiTheme="minorEastAsia"/>
                <w:sz w:val="24"/>
                <w:szCs w:val="24"/>
              </w:rPr>
            </w:pPr>
          </w:p>
        </w:tc>
        <w:tc>
          <w:tcPr>
            <w:tcW w:w="1276" w:type="dxa"/>
          </w:tcPr>
          <w:p w14:paraId="4CC2C240">
            <w:pPr>
              <w:pStyle w:val="14"/>
              <w:ind w:firstLine="0" w:firstLineChars="0"/>
              <w:rPr>
                <w:rFonts w:asciiTheme="minorEastAsia" w:hAnsiTheme="minorEastAsia"/>
                <w:sz w:val="24"/>
                <w:szCs w:val="24"/>
              </w:rPr>
            </w:pPr>
            <w:r>
              <w:rPr>
                <w:rFonts w:hint="eastAsia" w:asciiTheme="minorEastAsia" w:hAnsiTheme="minorEastAsia"/>
                <w:sz w:val="24"/>
                <w:szCs w:val="24"/>
              </w:rPr>
              <w:t>原辅料盘点与报损报溢</w:t>
            </w:r>
          </w:p>
        </w:tc>
        <w:tc>
          <w:tcPr>
            <w:tcW w:w="4820" w:type="dxa"/>
          </w:tcPr>
          <w:p w14:paraId="1DE98932">
            <w:pPr>
              <w:pStyle w:val="14"/>
              <w:ind w:firstLine="480"/>
              <w:rPr>
                <w:rFonts w:asciiTheme="minorEastAsia" w:hAnsiTheme="minorEastAsia"/>
                <w:sz w:val="24"/>
                <w:szCs w:val="24"/>
              </w:rPr>
            </w:pPr>
            <w:r>
              <w:rPr>
                <w:rFonts w:hint="eastAsia" w:asciiTheme="minorEastAsia" w:hAnsiTheme="minorEastAsia"/>
                <w:sz w:val="24"/>
                <w:szCs w:val="24"/>
              </w:rPr>
              <w:t>支持原辅料库存盘点，记录盘点结果，处理报损报溢业务，确保库存数据准确。</w:t>
            </w:r>
          </w:p>
        </w:tc>
      </w:tr>
      <w:tr w14:paraId="07BC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continue"/>
          </w:tcPr>
          <w:p w14:paraId="55FC9BFB">
            <w:pPr>
              <w:pStyle w:val="14"/>
              <w:ind w:firstLine="480"/>
              <w:rPr>
                <w:rFonts w:asciiTheme="minorEastAsia" w:hAnsiTheme="minorEastAsia"/>
                <w:sz w:val="24"/>
                <w:szCs w:val="24"/>
              </w:rPr>
            </w:pPr>
          </w:p>
        </w:tc>
        <w:tc>
          <w:tcPr>
            <w:tcW w:w="851" w:type="dxa"/>
            <w:vMerge w:val="continue"/>
          </w:tcPr>
          <w:p w14:paraId="2D1DD9D8">
            <w:pPr>
              <w:pStyle w:val="14"/>
              <w:ind w:firstLine="480"/>
              <w:rPr>
                <w:rFonts w:asciiTheme="minorEastAsia" w:hAnsiTheme="minorEastAsia"/>
                <w:sz w:val="24"/>
                <w:szCs w:val="24"/>
              </w:rPr>
            </w:pPr>
          </w:p>
        </w:tc>
        <w:tc>
          <w:tcPr>
            <w:tcW w:w="1275" w:type="dxa"/>
            <w:vMerge w:val="continue"/>
          </w:tcPr>
          <w:p w14:paraId="4CBAB0AD">
            <w:pPr>
              <w:pStyle w:val="14"/>
              <w:ind w:firstLine="480"/>
              <w:rPr>
                <w:rFonts w:asciiTheme="minorEastAsia" w:hAnsiTheme="minorEastAsia"/>
                <w:sz w:val="24"/>
                <w:szCs w:val="24"/>
              </w:rPr>
            </w:pPr>
          </w:p>
        </w:tc>
        <w:tc>
          <w:tcPr>
            <w:tcW w:w="1276" w:type="dxa"/>
          </w:tcPr>
          <w:p w14:paraId="51153674">
            <w:pPr>
              <w:pStyle w:val="14"/>
              <w:ind w:firstLine="480"/>
              <w:rPr>
                <w:rFonts w:asciiTheme="minorEastAsia" w:hAnsiTheme="minorEastAsia"/>
                <w:sz w:val="24"/>
                <w:szCs w:val="24"/>
              </w:rPr>
            </w:pPr>
            <w:r>
              <w:rPr>
                <w:rFonts w:hint="eastAsia" w:asciiTheme="minorEastAsia" w:hAnsiTheme="minorEastAsia"/>
                <w:sz w:val="24"/>
                <w:szCs w:val="24"/>
              </w:rPr>
              <w:t>物料多计量单位管理</w:t>
            </w:r>
          </w:p>
        </w:tc>
        <w:tc>
          <w:tcPr>
            <w:tcW w:w="4820" w:type="dxa"/>
          </w:tcPr>
          <w:p w14:paraId="7915B279">
            <w:pPr>
              <w:pStyle w:val="14"/>
              <w:ind w:firstLine="480"/>
              <w:rPr>
                <w:rFonts w:asciiTheme="minorEastAsia" w:hAnsiTheme="minorEastAsia"/>
                <w:sz w:val="24"/>
                <w:szCs w:val="24"/>
              </w:rPr>
            </w:pPr>
            <w:r>
              <w:rPr>
                <w:rFonts w:hint="eastAsia" w:asciiTheme="minorEastAsia" w:hAnsiTheme="minorEastAsia"/>
                <w:sz w:val="24"/>
                <w:szCs w:val="24"/>
              </w:rPr>
              <w:t>支持物料多计量单位管理及换算（计量单位按需设置）。如日常仓库管理按最小实物单位（如瓶、盒）作业，但系统需根据预设的换算率（如1瓶=500ml），自动实现实物单位与生产统计单位（如ml、kg）之间的双向换算。库存查询和所有报表都应能按需切换显示这两种单位，以满足前端仓储操作和后端生产财务统计的不同需求。</w:t>
            </w:r>
          </w:p>
        </w:tc>
      </w:tr>
      <w:tr w14:paraId="540E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5A6536E1">
            <w:pPr>
              <w:pStyle w:val="14"/>
              <w:ind w:firstLine="480"/>
              <w:rPr>
                <w:rFonts w:asciiTheme="minorEastAsia" w:hAnsiTheme="minorEastAsia"/>
                <w:sz w:val="24"/>
                <w:szCs w:val="24"/>
              </w:rPr>
            </w:pPr>
          </w:p>
        </w:tc>
        <w:tc>
          <w:tcPr>
            <w:tcW w:w="851" w:type="dxa"/>
            <w:vMerge w:val="continue"/>
          </w:tcPr>
          <w:p w14:paraId="275726E2">
            <w:pPr>
              <w:pStyle w:val="14"/>
              <w:ind w:firstLine="480"/>
              <w:rPr>
                <w:rFonts w:asciiTheme="minorEastAsia" w:hAnsiTheme="minorEastAsia"/>
                <w:sz w:val="24"/>
                <w:szCs w:val="24"/>
              </w:rPr>
            </w:pPr>
          </w:p>
        </w:tc>
        <w:tc>
          <w:tcPr>
            <w:tcW w:w="1275" w:type="dxa"/>
            <w:vMerge w:val="continue"/>
          </w:tcPr>
          <w:p w14:paraId="5D8BE4FD">
            <w:pPr>
              <w:pStyle w:val="14"/>
              <w:ind w:firstLine="480"/>
              <w:rPr>
                <w:rFonts w:asciiTheme="minorEastAsia" w:hAnsiTheme="minorEastAsia"/>
                <w:sz w:val="24"/>
                <w:szCs w:val="24"/>
              </w:rPr>
            </w:pPr>
          </w:p>
        </w:tc>
        <w:tc>
          <w:tcPr>
            <w:tcW w:w="1276" w:type="dxa"/>
          </w:tcPr>
          <w:p w14:paraId="229A98C5">
            <w:pPr>
              <w:pStyle w:val="14"/>
              <w:ind w:firstLine="0" w:firstLineChars="0"/>
              <w:rPr>
                <w:rFonts w:asciiTheme="minorEastAsia" w:hAnsiTheme="minorEastAsia"/>
                <w:sz w:val="24"/>
                <w:szCs w:val="24"/>
              </w:rPr>
            </w:pPr>
            <w:r>
              <w:rPr>
                <w:rFonts w:hint="eastAsia" w:asciiTheme="minorEastAsia" w:hAnsiTheme="minorEastAsia"/>
                <w:sz w:val="24"/>
                <w:szCs w:val="24"/>
              </w:rPr>
              <w:t>半成品入库</w:t>
            </w:r>
          </w:p>
        </w:tc>
        <w:tc>
          <w:tcPr>
            <w:tcW w:w="4820" w:type="dxa"/>
          </w:tcPr>
          <w:p w14:paraId="0BC4D5D8">
            <w:pPr>
              <w:pStyle w:val="14"/>
              <w:ind w:firstLine="480"/>
              <w:rPr>
                <w:rFonts w:asciiTheme="minorEastAsia" w:hAnsiTheme="minorEastAsia"/>
                <w:sz w:val="24"/>
                <w:szCs w:val="24"/>
              </w:rPr>
            </w:pPr>
            <w:r>
              <w:rPr>
                <w:rFonts w:hint="eastAsia" w:asciiTheme="minorEastAsia" w:hAnsiTheme="minorEastAsia"/>
                <w:sz w:val="24"/>
                <w:szCs w:val="24"/>
              </w:rPr>
              <w:t>支持检验合格的半成品入库并纳入库存管理，可生成入库单号，支持配置制剂名称、产量、批号等信息（入库信息按需配置）。</w:t>
            </w:r>
          </w:p>
        </w:tc>
      </w:tr>
      <w:tr w14:paraId="7208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4E7AC9D">
            <w:pPr>
              <w:pStyle w:val="14"/>
              <w:ind w:firstLine="480"/>
              <w:rPr>
                <w:rFonts w:asciiTheme="minorEastAsia" w:hAnsiTheme="minorEastAsia"/>
                <w:sz w:val="24"/>
                <w:szCs w:val="24"/>
              </w:rPr>
            </w:pPr>
          </w:p>
        </w:tc>
        <w:tc>
          <w:tcPr>
            <w:tcW w:w="851" w:type="dxa"/>
            <w:vMerge w:val="continue"/>
          </w:tcPr>
          <w:p w14:paraId="521EF76C">
            <w:pPr>
              <w:pStyle w:val="14"/>
              <w:ind w:firstLine="480"/>
              <w:rPr>
                <w:rFonts w:asciiTheme="minorEastAsia" w:hAnsiTheme="minorEastAsia"/>
                <w:sz w:val="24"/>
                <w:szCs w:val="24"/>
              </w:rPr>
            </w:pPr>
          </w:p>
        </w:tc>
        <w:tc>
          <w:tcPr>
            <w:tcW w:w="1275" w:type="dxa"/>
            <w:vMerge w:val="continue"/>
          </w:tcPr>
          <w:p w14:paraId="6DA9AD2E">
            <w:pPr>
              <w:pStyle w:val="14"/>
              <w:ind w:firstLine="480"/>
              <w:rPr>
                <w:rFonts w:asciiTheme="minorEastAsia" w:hAnsiTheme="minorEastAsia"/>
                <w:sz w:val="24"/>
                <w:szCs w:val="24"/>
              </w:rPr>
            </w:pPr>
          </w:p>
        </w:tc>
        <w:tc>
          <w:tcPr>
            <w:tcW w:w="1276" w:type="dxa"/>
          </w:tcPr>
          <w:p w14:paraId="0A2863D6">
            <w:pPr>
              <w:pStyle w:val="14"/>
              <w:ind w:firstLine="0" w:firstLineChars="0"/>
              <w:rPr>
                <w:rFonts w:asciiTheme="minorEastAsia" w:hAnsiTheme="minorEastAsia"/>
                <w:sz w:val="24"/>
                <w:szCs w:val="24"/>
              </w:rPr>
            </w:pPr>
            <w:r>
              <w:rPr>
                <w:rFonts w:hint="eastAsia" w:asciiTheme="minorEastAsia" w:hAnsiTheme="minorEastAsia"/>
                <w:sz w:val="24"/>
                <w:szCs w:val="24"/>
              </w:rPr>
              <w:t>半成品领料出库</w:t>
            </w:r>
          </w:p>
        </w:tc>
        <w:tc>
          <w:tcPr>
            <w:tcW w:w="4820" w:type="dxa"/>
          </w:tcPr>
          <w:p w14:paraId="2C283608">
            <w:pPr>
              <w:pStyle w:val="14"/>
              <w:ind w:firstLine="480"/>
              <w:rPr>
                <w:rFonts w:asciiTheme="minorEastAsia" w:hAnsiTheme="minorEastAsia"/>
                <w:sz w:val="24"/>
                <w:szCs w:val="24"/>
              </w:rPr>
            </w:pPr>
            <w:r>
              <w:rPr>
                <w:rFonts w:hint="eastAsia" w:asciiTheme="minorEastAsia" w:hAnsiTheme="minorEastAsia"/>
                <w:sz w:val="24"/>
                <w:szCs w:val="24"/>
              </w:rPr>
              <w:t>支持通过扫描生产任务单或生产指令单，系统自动关联所需半成品物料进行领料出库并实时扣减库存。</w:t>
            </w:r>
          </w:p>
        </w:tc>
      </w:tr>
      <w:tr w14:paraId="676D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1E370992">
            <w:pPr>
              <w:pStyle w:val="14"/>
              <w:ind w:firstLine="480"/>
              <w:rPr>
                <w:rFonts w:asciiTheme="minorEastAsia" w:hAnsiTheme="minorEastAsia"/>
                <w:sz w:val="24"/>
                <w:szCs w:val="24"/>
              </w:rPr>
            </w:pPr>
          </w:p>
        </w:tc>
        <w:tc>
          <w:tcPr>
            <w:tcW w:w="851" w:type="dxa"/>
            <w:vMerge w:val="continue"/>
          </w:tcPr>
          <w:p w14:paraId="2C93CFDC">
            <w:pPr>
              <w:pStyle w:val="14"/>
              <w:ind w:firstLine="480"/>
              <w:rPr>
                <w:rFonts w:asciiTheme="minorEastAsia" w:hAnsiTheme="minorEastAsia"/>
                <w:sz w:val="24"/>
                <w:szCs w:val="24"/>
              </w:rPr>
            </w:pPr>
          </w:p>
        </w:tc>
        <w:tc>
          <w:tcPr>
            <w:tcW w:w="1275" w:type="dxa"/>
            <w:vMerge w:val="continue"/>
          </w:tcPr>
          <w:p w14:paraId="6FECB0F3">
            <w:pPr>
              <w:pStyle w:val="14"/>
              <w:ind w:firstLine="480"/>
              <w:rPr>
                <w:rFonts w:asciiTheme="minorEastAsia" w:hAnsiTheme="minorEastAsia"/>
                <w:sz w:val="24"/>
                <w:szCs w:val="24"/>
              </w:rPr>
            </w:pPr>
          </w:p>
        </w:tc>
        <w:tc>
          <w:tcPr>
            <w:tcW w:w="1276" w:type="dxa"/>
          </w:tcPr>
          <w:p w14:paraId="6C409F34">
            <w:pPr>
              <w:pStyle w:val="14"/>
              <w:ind w:firstLine="0" w:firstLineChars="0"/>
              <w:rPr>
                <w:rFonts w:asciiTheme="minorEastAsia" w:hAnsiTheme="minorEastAsia"/>
                <w:sz w:val="24"/>
                <w:szCs w:val="24"/>
              </w:rPr>
            </w:pPr>
            <w:r>
              <w:rPr>
                <w:rFonts w:hint="eastAsia" w:asciiTheme="minorEastAsia" w:hAnsiTheme="minorEastAsia"/>
                <w:sz w:val="24"/>
                <w:szCs w:val="24"/>
              </w:rPr>
              <w:t>成品入库</w:t>
            </w:r>
          </w:p>
        </w:tc>
        <w:tc>
          <w:tcPr>
            <w:tcW w:w="4820" w:type="dxa"/>
          </w:tcPr>
          <w:p w14:paraId="5EA6DC09">
            <w:pPr>
              <w:pStyle w:val="14"/>
              <w:ind w:firstLine="480"/>
              <w:rPr>
                <w:rFonts w:asciiTheme="minorEastAsia" w:hAnsiTheme="minorEastAsia"/>
                <w:sz w:val="24"/>
                <w:szCs w:val="24"/>
              </w:rPr>
            </w:pPr>
            <w:r>
              <w:rPr>
                <w:rFonts w:hint="eastAsia" w:asciiTheme="minorEastAsia" w:hAnsiTheme="minorEastAsia"/>
                <w:sz w:val="24"/>
                <w:szCs w:val="24"/>
              </w:rPr>
              <w:t>支持多种入库模式：生产入库（一键入库已有生产包装记录且检验放行的成品）、手工入库（外部购入、盘盈等无生产单记录的成品）、委托入库（委托生产单对应的成品）三种入库方式。</w:t>
            </w:r>
          </w:p>
        </w:tc>
      </w:tr>
      <w:tr w14:paraId="298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539B303F">
            <w:pPr>
              <w:pStyle w:val="14"/>
              <w:ind w:firstLine="480"/>
              <w:rPr>
                <w:rFonts w:asciiTheme="minorEastAsia" w:hAnsiTheme="minorEastAsia"/>
                <w:sz w:val="24"/>
                <w:szCs w:val="24"/>
              </w:rPr>
            </w:pPr>
          </w:p>
        </w:tc>
        <w:tc>
          <w:tcPr>
            <w:tcW w:w="851" w:type="dxa"/>
            <w:vMerge w:val="continue"/>
          </w:tcPr>
          <w:p w14:paraId="4C97A8C3">
            <w:pPr>
              <w:pStyle w:val="14"/>
              <w:ind w:firstLine="480"/>
              <w:rPr>
                <w:rFonts w:asciiTheme="minorEastAsia" w:hAnsiTheme="minorEastAsia"/>
                <w:sz w:val="24"/>
                <w:szCs w:val="24"/>
              </w:rPr>
            </w:pPr>
          </w:p>
        </w:tc>
        <w:tc>
          <w:tcPr>
            <w:tcW w:w="1275" w:type="dxa"/>
            <w:vMerge w:val="continue"/>
          </w:tcPr>
          <w:p w14:paraId="5D37C9A1">
            <w:pPr>
              <w:pStyle w:val="14"/>
              <w:ind w:firstLine="480"/>
              <w:rPr>
                <w:rFonts w:asciiTheme="minorEastAsia" w:hAnsiTheme="minorEastAsia"/>
                <w:sz w:val="24"/>
                <w:szCs w:val="24"/>
              </w:rPr>
            </w:pPr>
          </w:p>
        </w:tc>
        <w:tc>
          <w:tcPr>
            <w:tcW w:w="1276" w:type="dxa"/>
          </w:tcPr>
          <w:p w14:paraId="58A37D3D">
            <w:pPr>
              <w:pStyle w:val="14"/>
              <w:ind w:firstLine="0" w:firstLineChars="0"/>
              <w:rPr>
                <w:rFonts w:asciiTheme="minorEastAsia" w:hAnsiTheme="minorEastAsia"/>
                <w:sz w:val="24"/>
                <w:szCs w:val="24"/>
              </w:rPr>
            </w:pPr>
            <w:r>
              <w:rPr>
                <w:rFonts w:hint="eastAsia" w:asciiTheme="minorEastAsia" w:hAnsiTheme="minorEastAsia"/>
                <w:sz w:val="24"/>
                <w:szCs w:val="24"/>
              </w:rPr>
              <w:t>成品出库</w:t>
            </w:r>
          </w:p>
        </w:tc>
        <w:tc>
          <w:tcPr>
            <w:tcW w:w="4820" w:type="dxa"/>
          </w:tcPr>
          <w:p w14:paraId="185C93B0">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支持通过手持移动端完成成品出库，实时传输记录并自动生成出库单据并扣减库存；支持与用友系统对接，审核出库单后自动同步库存信息，实时记录调拨情况和库存情况。</w:t>
            </w:r>
          </w:p>
        </w:tc>
      </w:tr>
      <w:tr w14:paraId="4A91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2647A817">
            <w:pPr>
              <w:pStyle w:val="14"/>
              <w:ind w:firstLine="480"/>
              <w:rPr>
                <w:rFonts w:asciiTheme="minorEastAsia" w:hAnsiTheme="minorEastAsia"/>
                <w:sz w:val="24"/>
                <w:szCs w:val="24"/>
              </w:rPr>
            </w:pPr>
          </w:p>
        </w:tc>
        <w:tc>
          <w:tcPr>
            <w:tcW w:w="851" w:type="dxa"/>
            <w:vMerge w:val="continue"/>
          </w:tcPr>
          <w:p w14:paraId="6B4DA996">
            <w:pPr>
              <w:pStyle w:val="14"/>
              <w:ind w:firstLine="480"/>
              <w:rPr>
                <w:rFonts w:asciiTheme="minorEastAsia" w:hAnsiTheme="minorEastAsia"/>
                <w:sz w:val="24"/>
                <w:szCs w:val="24"/>
              </w:rPr>
            </w:pPr>
          </w:p>
        </w:tc>
        <w:tc>
          <w:tcPr>
            <w:tcW w:w="1275" w:type="dxa"/>
            <w:vMerge w:val="continue"/>
          </w:tcPr>
          <w:p w14:paraId="367E9A71">
            <w:pPr>
              <w:pStyle w:val="14"/>
              <w:ind w:firstLine="480"/>
              <w:rPr>
                <w:rFonts w:asciiTheme="minorEastAsia" w:hAnsiTheme="minorEastAsia"/>
                <w:sz w:val="24"/>
                <w:szCs w:val="24"/>
              </w:rPr>
            </w:pPr>
          </w:p>
        </w:tc>
        <w:tc>
          <w:tcPr>
            <w:tcW w:w="1276" w:type="dxa"/>
          </w:tcPr>
          <w:p w14:paraId="2EDF1650">
            <w:pPr>
              <w:pStyle w:val="14"/>
              <w:ind w:firstLine="0" w:firstLineChars="0"/>
              <w:rPr>
                <w:rFonts w:asciiTheme="minorEastAsia" w:hAnsiTheme="minorEastAsia"/>
                <w:sz w:val="24"/>
                <w:szCs w:val="24"/>
              </w:rPr>
            </w:pPr>
            <w:r>
              <w:rPr>
                <w:rFonts w:hint="eastAsia" w:asciiTheme="minorEastAsia" w:hAnsiTheme="minorEastAsia"/>
                <w:sz w:val="24"/>
                <w:szCs w:val="24"/>
              </w:rPr>
              <w:t>成品盘点与报损报溢</w:t>
            </w:r>
          </w:p>
        </w:tc>
        <w:tc>
          <w:tcPr>
            <w:tcW w:w="4820" w:type="dxa"/>
          </w:tcPr>
          <w:p w14:paraId="791EB673">
            <w:pPr>
              <w:pStyle w:val="14"/>
              <w:ind w:firstLine="0" w:firstLineChars="0"/>
              <w:rPr>
                <w:rFonts w:asciiTheme="minorEastAsia" w:hAnsiTheme="minorEastAsia"/>
                <w:sz w:val="24"/>
                <w:szCs w:val="24"/>
              </w:rPr>
            </w:pPr>
            <w:r>
              <w:rPr>
                <w:rFonts w:hint="eastAsia" w:asciiTheme="minorEastAsia" w:hAnsiTheme="minorEastAsia"/>
                <w:sz w:val="24"/>
                <w:szCs w:val="24"/>
              </w:rPr>
              <w:t>支持成品库存盘点，生成损益报表，提供库存统计与查询功能。</w:t>
            </w:r>
          </w:p>
        </w:tc>
      </w:tr>
      <w:tr w14:paraId="3BD2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CB72589">
            <w:pPr>
              <w:pStyle w:val="14"/>
              <w:ind w:firstLine="480"/>
              <w:rPr>
                <w:rFonts w:asciiTheme="minorEastAsia" w:hAnsiTheme="minorEastAsia"/>
                <w:sz w:val="24"/>
                <w:szCs w:val="24"/>
              </w:rPr>
            </w:pPr>
          </w:p>
        </w:tc>
        <w:tc>
          <w:tcPr>
            <w:tcW w:w="851" w:type="dxa"/>
            <w:vMerge w:val="continue"/>
          </w:tcPr>
          <w:p w14:paraId="569C62AC">
            <w:pPr>
              <w:pStyle w:val="14"/>
              <w:ind w:firstLine="480"/>
              <w:rPr>
                <w:rFonts w:asciiTheme="minorEastAsia" w:hAnsiTheme="minorEastAsia"/>
                <w:sz w:val="24"/>
                <w:szCs w:val="24"/>
              </w:rPr>
            </w:pPr>
          </w:p>
        </w:tc>
        <w:tc>
          <w:tcPr>
            <w:tcW w:w="1275" w:type="dxa"/>
            <w:vMerge w:val="continue"/>
          </w:tcPr>
          <w:p w14:paraId="35D3CF45">
            <w:pPr>
              <w:pStyle w:val="14"/>
              <w:ind w:firstLine="480"/>
              <w:rPr>
                <w:rFonts w:asciiTheme="minorEastAsia" w:hAnsiTheme="minorEastAsia"/>
                <w:sz w:val="24"/>
                <w:szCs w:val="24"/>
              </w:rPr>
            </w:pPr>
          </w:p>
        </w:tc>
        <w:tc>
          <w:tcPr>
            <w:tcW w:w="1276" w:type="dxa"/>
          </w:tcPr>
          <w:p w14:paraId="1F9F4584">
            <w:pPr>
              <w:pStyle w:val="14"/>
              <w:ind w:firstLine="0" w:firstLineChars="0"/>
              <w:rPr>
                <w:rFonts w:asciiTheme="minorEastAsia" w:hAnsiTheme="minorEastAsia"/>
                <w:sz w:val="24"/>
                <w:szCs w:val="24"/>
              </w:rPr>
            </w:pPr>
            <w:r>
              <w:rPr>
                <w:rFonts w:hint="eastAsia" w:asciiTheme="minorEastAsia" w:hAnsiTheme="minorEastAsia"/>
                <w:sz w:val="24"/>
                <w:szCs w:val="24"/>
              </w:rPr>
              <w:t>包装材料出入库</w:t>
            </w:r>
          </w:p>
        </w:tc>
        <w:tc>
          <w:tcPr>
            <w:tcW w:w="4820" w:type="dxa"/>
          </w:tcPr>
          <w:p w14:paraId="16ED0AF3">
            <w:pPr>
              <w:pStyle w:val="14"/>
              <w:ind w:firstLine="0" w:firstLineChars="0"/>
              <w:rPr>
                <w:rFonts w:asciiTheme="minorEastAsia" w:hAnsiTheme="minorEastAsia"/>
                <w:sz w:val="24"/>
                <w:szCs w:val="24"/>
              </w:rPr>
            </w:pPr>
            <w:r>
              <w:rPr>
                <w:rFonts w:hint="eastAsia" w:asciiTheme="minorEastAsia" w:hAnsiTheme="minorEastAsia"/>
                <w:sz w:val="24"/>
                <w:szCs w:val="24"/>
              </w:rPr>
              <w:t>1.支持通过手持移动端对包材扫描完成包材的出入库管理</w:t>
            </w:r>
            <w:r>
              <w:rPr>
                <w:rFonts w:hint="eastAsia" w:asciiTheme="minorEastAsia" w:hAnsiTheme="minorEastAsia"/>
                <w:sz w:val="24"/>
                <w:szCs w:val="24"/>
              </w:rPr>
              <w:br w:type="textWrapping"/>
            </w:r>
            <w:r>
              <w:rPr>
                <w:rFonts w:hint="eastAsia" w:asciiTheme="minorEastAsia" w:hAnsiTheme="minorEastAsia"/>
                <w:sz w:val="24"/>
                <w:szCs w:val="24"/>
              </w:rPr>
              <w:t>2.支持手工入库（外部购入、盘盈亏等）</w:t>
            </w:r>
          </w:p>
        </w:tc>
      </w:tr>
      <w:tr w14:paraId="49B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C10353C">
            <w:pPr>
              <w:pStyle w:val="14"/>
              <w:ind w:firstLine="480"/>
              <w:rPr>
                <w:rFonts w:asciiTheme="minorEastAsia" w:hAnsiTheme="minorEastAsia"/>
                <w:sz w:val="24"/>
                <w:szCs w:val="24"/>
              </w:rPr>
            </w:pPr>
          </w:p>
        </w:tc>
        <w:tc>
          <w:tcPr>
            <w:tcW w:w="851" w:type="dxa"/>
            <w:vMerge w:val="continue"/>
          </w:tcPr>
          <w:p w14:paraId="52117F86">
            <w:pPr>
              <w:pStyle w:val="14"/>
              <w:ind w:firstLine="480"/>
              <w:rPr>
                <w:rFonts w:asciiTheme="minorEastAsia" w:hAnsiTheme="minorEastAsia"/>
                <w:sz w:val="24"/>
                <w:szCs w:val="24"/>
              </w:rPr>
            </w:pPr>
          </w:p>
        </w:tc>
        <w:tc>
          <w:tcPr>
            <w:tcW w:w="1275" w:type="dxa"/>
            <w:vMerge w:val="continue"/>
          </w:tcPr>
          <w:p w14:paraId="0DFABA73">
            <w:pPr>
              <w:pStyle w:val="14"/>
              <w:ind w:firstLine="480"/>
              <w:rPr>
                <w:rFonts w:asciiTheme="minorEastAsia" w:hAnsiTheme="minorEastAsia"/>
                <w:sz w:val="24"/>
                <w:szCs w:val="24"/>
              </w:rPr>
            </w:pPr>
          </w:p>
        </w:tc>
        <w:tc>
          <w:tcPr>
            <w:tcW w:w="1276" w:type="dxa"/>
          </w:tcPr>
          <w:p w14:paraId="2B283F2C">
            <w:pPr>
              <w:pStyle w:val="14"/>
              <w:ind w:firstLine="0" w:firstLineChars="0"/>
              <w:rPr>
                <w:rFonts w:asciiTheme="minorEastAsia" w:hAnsiTheme="minorEastAsia"/>
                <w:sz w:val="24"/>
                <w:szCs w:val="24"/>
              </w:rPr>
            </w:pPr>
            <w:r>
              <w:rPr>
                <w:rFonts w:hint="eastAsia" w:asciiTheme="minorEastAsia" w:hAnsiTheme="minorEastAsia"/>
                <w:sz w:val="24"/>
                <w:szCs w:val="24"/>
              </w:rPr>
              <w:t>中药材出入库</w:t>
            </w:r>
          </w:p>
        </w:tc>
        <w:tc>
          <w:tcPr>
            <w:tcW w:w="4820" w:type="dxa"/>
          </w:tcPr>
          <w:p w14:paraId="47A6378F">
            <w:pPr>
              <w:pStyle w:val="14"/>
              <w:ind w:firstLine="0" w:firstLineChars="0"/>
              <w:rPr>
                <w:rFonts w:asciiTheme="minorEastAsia" w:hAnsiTheme="minorEastAsia"/>
                <w:sz w:val="24"/>
                <w:szCs w:val="24"/>
              </w:rPr>
            </w:pPr>
            <w:r>
              <w:rPr>
                <w:rFonts w:hint="eastAsia" w:asciiTheme="minorEastAsia" w:hAnsiTheme="minorEastAsia"/>
                <w:sz w:val="24"/>
                <w:szCs w:val="24"/>
              </w:rPr>
              <w:t>1.支持通过手持移动端对中药材进行扫描出入库管理</w:t>
            </w:r>
            <w:r>
              <w:rPr>
                <w:rFonts w:hint="eastAsia" w:asciiTheme="minorEastAsia" w:hAnsiTheme="minorEastAsia"/>
                <w:sz w:val="24"/>
                <w:szCs w:val="24"/>
              </w:rPr>
              <w:br w:type="textWrapping"/>
            </w:r>
            <w:r>
              <w:rPr>
                <w:rFonts w:hint="eastAsia" w:asciiTheme="minorEastAsia" w:hAnsiTheme="minorEastAsia"/>
                <w:sz w:val="24"/>
                <w:szCs w:val="24"/>
              </w:rPr>
              <w:t>2.支持手工入库（外部购入、盘盈亏等）</w:t>
            </w:r>
          </w:p>
        </w:tc>
      </w:tr>
      <w:tr w14:paraId="314D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C93D9FC">
            <w:pPr>
              <w:pStyle w:val="14"/>
              <w:ind w:firstLine="480"/>
              <w:rPr>
                <w:rFonts w:asciiTheme="minorEastAsia" w:hAnsiTheme="minorEastAsia"/>
                <w:sz w:val="24"/>
                <w:szCs w:val="24"/>
              </w:rPr>
            </w:pPr>
          </w:p>
        </w:tc>
        <w:tc>
          <w:tcPr>
            <w:tcW w:w="851" w:type="dxa"/>
            <w:vMerge w:val="continue"/>
          </w:tcPr>
          <w:p w14:paraId="1BBD0BD7">
            <w:pPr>
              <w:pStyle w:val="14"/>
              <w:ind w:firstLine="480"/>
              <w:rPr>
                <w:rFonts w:asciiTheme="minorEastAsia" w:hAnsiTheme="minorEastAsia"/>
                <w:sz w:val="24"/>
                <w:szCs w:val="24"/>
              </w:rPr>
            </w:pPr>
          </w:p>
        </w:tc>
        <w:tc>
          <w:tcPr>
            <w:tcW w:w="1275" w:type="dxa"/>
            <w:vMerge w:val="restart"/>
          </w:tcPr>
          <w:p w14:paraId="1939D304">
            <w:pPr>
              <w:pStyle w:val="14"/>
              <w:ind w:firstLine="0" w:firstLineChars="0"/>
              <w:rPr>
                <w:rFonts w:asciiTheme="minorEastAsia" w:hAnsiTheme="minorEastAsia"/>
                <w:sz w:val="24"/>
                <w:szCs w:val="24"/>
              </w:rPr>
            </w:pPr>
            <w:r>
              <w:rPr>
                <w:rFonts w:hint="eastAsia" w:asciiTheme="minorEastAsia" w:hAnsiTheme="minorEastAsia"/>
                <w:sz w:val="24"/>
                <w:szCs w:val="24"/>
              </w:rPr>
              <w:t>研发管理</w:t>
            </w:r>
          </w:p>
        </w:tc>
        <w:tc>
          <w:tcPr>
            <w:tcW w:w="1276" w:type="dxa"/>
          </w:tcPr>
          <w:p w14:paraId="5FB935C9">
            <w:pPr>
              <w:pStyle w:val="14"/>
              <w:ind w:firstLine="0" w:firstLineChars="0"/>
              <w:rPr>
                <w:rFonts w:asciiTheme="minorEastAsia" w:hAnsiTheme="minorEastAsia"/>
                <w:sz w:val="24"/>
                <w:szCs w:val="24"/>
              </w:rPr>
            </w:pPr>
            <w:r>
              <w:rPr>
                <w:rFonts w:hint="eastAsia" w:asciiTheme="minorEastAsia" w:hAnsiTheme="minorEastAsia"/>
                <w:sz w:val="24"/>
                <w:szCs w:val="24"/>
              </w:rPr>
              <w:t>标准化研发流程建立</w:t>
            </w:r>
          </w:p>
        </w:tc>
        <w:tc>
          <w:tcPr>
            <w:tcW w:w="4820" w:type="dxa"/>
          </w:tcPr>
          <w:p w14:paraId="1BD38E5C">
            <w:pPr>
              <w:pStyle w:val="14"/>
              <w:ind w:firstLine="0" w:firstLineChars="0"/>
              <w:rPr>
                <w:rFonts w:asciiTheme="minorEastAsia" w:hAnsiTheme="minorEastAsia"/>
                <w:sz w:val="24"/>
                <w:szCs w:val="24"/>
              </w:rPr>
            </w:pPr>
            <w:r>
              <w:rPr>
                <w:rFonts w:hint="eastAsia" w:asciiTheme="minorEastAsia" w:hAnsiTheme="minorEastAsia"/>
                <w:sz w:val="24"/>
                <w:szCs w:val="24"/>
              </w:rPr>
              <w:t>支持依据《医疗机构制剂注册管理办法（试行）》及相关法规，结合院内制剂研发特点，建立标准化研发管理流程。</w:t>
            </w:r>
          </w:p>
        </w:tc>
      </w:tr>
      <w:tr w14:paraId="33C3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1B542AD3">
            <w:pPr>
              <w:pStyle w:val="14"/>
              <w:ind w:firstLine="480"/>
              <w:rPr>
                <w:rFonts w:asciiTheme="minorEastAsia" w:hAnsiTheme="minorEastAsia"/>
                <w:sz w:val="24"/>
                <w:szCs w:val="24"/>
              </w:rPr>
            </w:pPr>
          </w:p>
        </w:tc>
        <w:tc>
          <w:tcPr>
            <w:tcW w:w="851" w:type="dxa"/>
            <w:vMerge w:val="continue"/>
          </w:tcPr>
          <w:p w14:paraId="12AFB628">
            <w:pPr>
              <w:pStyle w:val="14"/>
              <w:ind w:firstLine="480"/>
              <w:rPr>
                <w:rFonts w:asciiTheme="minorEastAsia" w:hAnsiTheme="minorEastAsia"/>
                <w:sz w:val="24"/>
                <w:szCs w:val="24"/>
              </w:rPr>
            </w:pPr>
          </w:p>
        </w:tc>
        <w:tc>
          <w:tcPr>
            <w:tcW w:w="1275" w:type="dxa"/>
            <w:vMerge w:val="continue"/>
          </w:tcPr>
          <w:p w14:paraId="0534AD9E">
            <w:pPr>
              <w:pStyle w:val="14"/>
              <w:ind w:firstLine="480"/>
              <w:rPr>
                <w:rFonts w:asciiTheme="minorEastAsia" w:hAnsiTheme="minorEastAsia"/>
                <w:sz w:val="24"/>
                <w:szCs w:val="24"/>
              </w:rPr>
            </w:pPr>
          </w:p>
        </w:tc>
        <w:tc>
          <w:tcPr>
            <w:tcW w:w="1276" w:type="dxa"/>
          </w:tcPr>
          <w:p w14:paraId="445967D9">
            <w:pPr>
              <w:pStyle w:val="14"/>
              <w:ind w:firstLine="0" w:firstLineChars="0"/>
              <w:rPr>
                <w:rFonts w:asciiTheme="minorEastAsia" w:hAnsiTheme="minorEastAsia"/>
                <w:sz w:val="24"/>
                <w:szCs w:val="24"/>
              </w:rPr>
            </w:pPr>
            <w:r>
              <w:rPr>
                <w:rFonts w:hint="eastAsia" w:asciiTheme="minorEastAsia" w:hAnsiTheme="minorEastAsia"/>
                <w:sz w:val="24"/>
                <w:szCs w:val="24"/>
              </w:rPr>
              <w:t>研发项目管理</w:t>
            </w:r>
          </w:p>
        </w:tc>
        <w:tc>
          <w:tcPr>
            <w:tcW w:w="4820" w:type="dxa"/>
          </w:tcPr>
          <w:p w14:paraId="27117AED">
            <w:pPr>
              <w:pStyle w:val="14"/>
              <w:ind w:firstLine="0" w:firstLineChars="0"/>
              <w:rPr>
                <w:rFonts w:asciiTheme="minorEastAsia" w:hAnsiTheme="minorEastAsia"/>
                <w:sz w:val="24"/>
                <w:szCs w:val="24"/>
              </w:rPr>
            </w:pPr>
            <w:r>
              <w:rPr>
                <w:rFonts w:hint="eastAsia" w:asciiTheme="minorEastAsia" w:hAnsiTheme="minorEastAsia"/>
                <w:sz w:val="24"/>
                <w:szCs w:val="24"/>
              </w:rPr>
              <w:t>支持研发项目全流程管理，涵盖项目立项、进度跟踪、成果归档等环节。</w:t>
            </w:r>
          </w:p>
        </w:tc>
      </w:tr>
      <w:tr w14:paraId="533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032B8AC3">
            <w:pPr>
              <w:pStyle w:val="14"/>
              <w:ind w:firstLine="480"/>
              <w:rPr>
                <w:rFonts w:asciiTheme="minorEastAsia" w:hAnsiTheme="minorEastAsia"/>
                <w:sz w:val="24"/>
                <w:szCs w:val="24"/>
              </w:rPr>
            </w:pPr>
          </w:p>
        </w:tc>
        <w:tc>
          <w:tcPr>
            <w:tcW w:w="851" w:type="dxa"/>
            <w:vMerge w:val="continue"/>
          </w:tcPr>
          <w:p w14:paraId="445E08B5">
            <w:pPr>
              <w:pStyle w:val="14"/>
              <w:ind w:firstLine="480"/>
              <w:rPr>
                <w:rFonts w:asciiTheme="minorEastAsia" w:hAnsiTheme="minorEastAsia"/>
                <w:sz w:val="24"/>
                <w:szCs w:val="24"/>
              </w:rPr>
            </w:pPr>
          </w:p>
        </w:tc>
        <w:tc>
          <w:tcPr>
            <w:tcW w:w="1275" w:type="dxa"/>
            <w:vMerge w:val="continue"/>
          </w:tcPr>
          <w:p w14:paraId="60D572AD">
            <w:pPr>
              <w:pStyle w:val="14"/>
              <w:ind w:firstLine="480"/>
              <w:rPr>
                <w:rFonts w:asciiTheme="minorEastAsia" w:hAnsiTheme="minorEastAsia"/>
                <w:sz w:val="24"/>
                <w:szCs w:val="24"/>
              </w:rPr>
            </w:pPr>
          </w:p>
        </w:tc>
        <w:tc>
          <w:tcPr>
            <w:tcW w:w="1276" w:type="dxa"/>
          </w:tcPr>
          <w:p w14:paraId="0391A6CB">
            <w:pPr>
              <w:pStyle w:val="14"/>
              <w:ind w:firstLine="0" w:firstLineChars="0"/>
              <w:rPr>
                <w:rFonts w:asciiTheme="minorEastAsia" w:hAnsiTheme="minorEastAsia"/>
                <w:sz w:val="24"/>
                <w:szCs w:val="24"/>
              </w:rPr>
            </w:pPr>
            <w:r>
              <w:rPr>
                <w:rFonts w:hint="eastAsia" w:asciiTheme="minorEastAsia" w:hAnsiTheme="minorEastAsia"/>
                <w:sz w:val="24"/>
                <w:szCs w:val="24"/>
              </w:rPr>
              <w:t>研发工艺管理</w:t>
            </w:r>
          </w:p>
        </w:tc>
        <w:tc>
          <w:tcPr>
            <w:tcW w:w="4820" w:type="dxa"/>
          </w:tcPr>
          <w:p w14:paraId="10E6B1E7">
            <w:pPr>
              <w:pStyle w:val="14"/>
              <w:ind w:firstLine="0" w:firstLineChars="0"/>
              <w:rPr>
                <w:rFonts w:asciiTheme="minorEastAsia" w:hAnsiTheme="minorEastAsia"/>
                <w:sz w:val="24"/>
                <w:szCs w:val="24"/>
              </w:rPr>
            </w:pPr>
            <w:r>
              <w:rPr>
                <w:rFonts w:hint="eastAsia" w:asciiTheme="minorEastAsia" w:hAnsiTheme="minorEastAsia"/>
                <w:sz w:val="24"/>
                <w:szCs w:val="24"/>
              </w:rPr>
              <w:t>支持研发过程中工艺参数记录、工艺方案调整与归档管理。</w:t>
            </w:r>
          </w:p>
        </w:tc>
      </w:tr>
      <w:tr w14:paraId="6BE4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14476743">
            <w:pPr>
              <w:pStyle w:val="14"/>
              <w:ind w:firstLine="480"/>
              <w:rPr>
                <w:rFonts w:asciiTheme="minorEastAsia" w:hAnsiTheme="minorEastAsia"/>
                <w:sz w:val="24"/>
                <w:szCs w:val="24"/>
              </w:rPr>
            </w:pPr>
          </w:p>
        </w:tc>
        <w:tc>
          <w:tcPr>
            <w:tcW w:w="851" w:type="dxa"/>
            <w:vMerge w:val="continue"/>
          </w:tcPr>
          <w:p w14:paraId="7B852615">
            <w:pPr>
              <w:pStyle w:val="14"/>
              <w:ind w:firstLine="480"/>
              <w:rPr>
                <w:rFonts w:asciiTheme="minorEastAsia" w:hAnsiTheme="minorEastAsia"/>
                <w:sz w:val="24"/>
                <w:szCs w:val="24"/>
              </w:rPr>
            </w:pPr>
          </w:p>
        </w:tc>
        <w:tc>
          <w:tcPr>
            <w:tcW w:w="1275" w:type="dxa"/>
            <w:vMerge w:val="restart"/>
          </w:tcPr>
          <w:p w14:paraId="10A188DD">
            <w:pPr>
              <w:pStyle w:val="14"/>
              <w:ind w:firstLine="0" w:firstLineChars="0"/>
              <w:rPr>
                <w:rFonts w:asciiTheme="minorEastAsia" w:hAnsiTheme="minorEastAsia"/>
                <w:sz w:val="24"/>
                <w:szCs w:val="24"/>
              </w:rPr>
            </w:pPr>
            <w:r>
              <w:rPr>
                <w:rFonts w:hint="eastAsia" w:asciiTheme="minorEastAsia" w:hAnsiTheme="minorEastAsia"/>
                <w:sz w:val="24"/>
                <w:szCs w:val="24"/>
              </w:rPr>
              <w:t>基础管理</w:t>
            </w:r>
          </w:p>
        </w:tc>
        <w:tc>
          <w:tcPr>
            <w:tcW w:w="1276" w:type="dxa"/>
          </w:tcPr>
          <w:p w14:paraId="0E315D51">
            <w:pPr>
              <w:pStyle w:val="14"/>
              <w:ind w:firstLine="0" w:firstLineChars="0"/>
              <w:rPr>
                <w:rFonts w:asciiTheme="minorEastAsia" w:hAnsiTheme="minorEastAsia"/>
                <w:sz w:val="24"/>
                <w:szCs w:val="24"/>
              </w:rPr>
            </w:pPr>
            <w:r>
              <w:rPr>
                <w:rFonts w:hint="eastAsia" w:asciiTheme="minorEastAsia" w:hAnsiTheme="minorEastAsia"/>
                <w:sz w:val="24"/>
                <w:szCs w:val="24"/>
              </w:rPr>
              <w:t>制剂基础数据维护</w:t>
            </w:r>
          </w:p>
        </w:tc>
        <w:tc>
          <w:tcPr>
            <w:tcW w:w="4820" w:type="dxa"/>
          </w:tcPr>
          <w:p w14:paraId="349A8CDC">
            <w:pPr>
              <w:pStyle w:val="14"/>
              <w:ind w:firstLine="0" w:firstLineChars="0"/>
              <w:rPr>
                <w:rFonts w:asciiTheme="minorEastAsia" w:hAnsiTheme="minorEastAsia"/>
                <w:sz w:val="24"/>
                <w:szCs w:val="24"/>
              </w:rPr>
            </w:pPr>
            <w:r>
              <w:rPr>
                <w:rFonts w:hint="eastAsia" w:asciiTheme="minorEastAsia" w:hAnsiTheme="minorEastAsia"/>
                <w:sz w:val="24"/>
                <w:szCs w:val="24"/>
              </w:rPr>
              <w:t>支持录入并维护制剂基础主数据（名称、编码、原料、辅料、包材信息），配置标准化生产工艺流程；创建生产计划时自动关联所需辅料、包材及工艺路线（录入内容按需设置）。</w:t>
            </w:r>
          </w:p>
        </w:tc>
      </w:tr>
      <w:tr w14:paraId="34FF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4BC6137">
            <w:pPr>
              <w:pStyle w:val="14"/>
              <w:ind w:firstLine="480"/>
              <w:rPr>
                <w:rFonts w:asciiTheme="minorEastAsia" w:hAnsiTheme="minorEastAsia"/>
                <w:sz w:val="24"/>
                <w:szCs w:val="24"/>
              </w:rPr>
            </w:pPr>
          </w:p>
        </w:tc>
        <w:tc>
          <w:tcPr>
            <w:tcW w:w="851" w:type="dxa"/>
            <w:vMerge w:val="continue"/>
          </w:tcPr>
          <w:p w14:paraId="6283054F">
            <w:pPr>
              <w:pStyle w:val="14"/>
              <w:ind w:firstLine="480"/>
              <w:rPr>
                <w:rFonts w:asciiTheme="minorEastAsia" w:hAnsiTheme="minorEastAsia"/>
                <w:sz w:val="24"/>
                <w:szCs w:val="24"/>
              </w:rPr>
            </w:pPr>
          </w:p>
        </w:tc>
        <w:tc>
          <w:tcPr>
            <w:tcW w:w="1275" w:type="dxa"/>
            <w:vMerge w:val="continue"/>
          </w:tcPr>
          <w:p w14:paraId="4E428275">
            <w:pPr>
              <w:pStyle w:val="14"/>
              <w:ind w:firstLine="480"/>
              <w:rPr>
                <w:rFonts w:asciiTheme="minorEastAsia" w:hAnsiTheme="minorEastAsia"/>
                <w:sz w:val="24"/>
                <w:szCs w:val="24"/>
              </w:rPr>
            </w:pPr>
          </w:p>
        </w:tc>
        <w:tc>
          <w:tcPr>
            <w:tcW w:w="1276" w:type="dxa"/>
          </w:tcPr>
          <w:p w14:paraId="1F13C657">
            <w:pPr>
              <w:pStyle w:val="14"/>
              <w:ind w:firstLine="0" w:firstLineChars="0"/>
              <w:rPr>
                <w:rFonts w:asciiTheme="minorEastAsia" w:hAnsiTheme="minorEastAsia"/>
                <w:sz w:val="24"/>
                <w:szCs w:val="24"/>
              </w:rPr>
            </w:pPr>
            <w:r>
              <w:rPr>
                <w:rFonts w:hint="eastAsia" w:asciiTheme="minorEastAsia" w:hAnsiTheme="minorEastAsia"/>
                <w:sz w:val="24"/>
                <w:szCs w:val="24"/>
              </w:rPr>
              <w:t>原辅料基础数据库建立</w:t>
            </w:r>
          </w:p>
        </w:tc>
        <w:tc>
          <w:tcPr>
            <w:tcW w:w="4820" w:type="dxa"/>
          </w:tcPr>
          <w:p w14:paraId="5CD6F8BB">
            <w:pPr>
              <w:pStyle w:val="14"/>
              <w:ind w:firstLine="0" w:firstLineChars="0"/>
              <w:rPr>
                <w:rFonts w:asciiTheme="minorEastAsia" w:hAnsiTheme="minorEastAsia"/>
                <w:sz w:val="24"/>
                <w:szCs w:val="24"/>
              </w:rPr>
            </w:pPr>
            <w:r>
              <w:rPr>
                <w:rFonts w:hint="eastAsia" w:asciiTheme="minorEastAsia" w:hAnsiTheme="minorEastAsia"/>
                <w:sz w:val="24"/>
                <w:szCs w:val="24"/>
              </w:rPr>
              <w:t>支持建立原料与辅料基础数据库，记录维护物料名称、唯一编码、计量单位、分类属性等关键信息（录入内容按需设置）。</w:t>
            </w:r>
          </w:p>
        </w:tc>
      </w:tr>
      <w:tr w14:paraId="2445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2536DC11">
            <w:pPr>
              <w:pStyle w:val="14"/>
              <w:ind w:firstLine="480"/>
              <w:rPr>
                <w:rFonts w:asciiTheme="minorEastAsia" w:hAnsiTheme="minorEastAsia"/>
                <w:sz w:val="24"/>
                <w:szCs w:val="24"/>
              </w:rPr>
            </w:pPr>
          </w:p>
        </w:tc>
        <w:tc>
          <w:tcPr>
            <w:tcW w:w="851" w:type="dxa"/>
            <w:vMerge w:val="continue"/>
          </w:tcPr>
          <w:p w14:paraId="784146B2">
            <w:pPr>
              <w:pStyle w:val="14"/>
              <w:ind w:firstLine="480"/>
              <w:rPr>
                <w:rFonts w:asciiTheme="minorEastAsia" w:hAnsiTheme="minorEastAsia"/>
                <w:sz w:val="24"/>
                <w:szCs w:val="24"/>
              </w:rPr>
            </w:pPr>
          </w:p>
        </w:tc>
        <w:tc>
          <w:tcPr>
            <w:tcW w:w="1275" w:type="dxa"/>
            <w:vMerge w:val="continue"/>
          </w:tcPr>
          <w:p w14:paraId="64FAE18C">
            <w:pPr>
              <w:pStyle w:val="14"/>
              <w:ind w:firstLine="480"/>
              <w:rPr>
                <w:rFonts w:asciiTheme="minorEastAsia" w:hAnsiTheme="minorEastAsia"/>
                <w:sz w:val="24"/>
                <w:szCs w:val="24"/>
              </w:rPr>
            </w:pPr>
          </w:p>
        </w:tc>
        <w:tc>
          <w:tcPr>
            <w:tcW w:w="1276" w:type="dxa"/>
          </w:tcPr>
          <w:p w14:paraId="425991FC">
            <w:pPr>
              <w:pStyle w:val="14"/>
              <w:ind w:firstLine="0" w:firstLineChars="0"/>
              <w:rPr>
                <w:rFonts w:asciiTheme="minorEastAsia" w:hAnsiTheme="minorEastAsia"/>
                <w:sz w:val="24"/>
                <w:szCs w:val="24"/>
              </w:rPr>
            </w:pPr>
            <w:r>
              <w:rPr>
                <w:rFonts w:hint="eastAsia" w:asciiTheme="minorEastAsia" w:hAnsiTheme="minorEastAsia"/>
                <w:sz w:val="24"/>
                <w:szCs w:val="24"/>
              </w:rPr>
              <w:t>包材基础信息维护</w:t>
            </w:r>
          </w:p>
        </w:tc>
        <w:tc>
          <w:tcPr>
            <w:tcW w:w="4820" w:type="dxa"/>
          </w:tcPr>
          <w:p w14:paraId="3FF61408">
            <w:pPr>
              <w:pStyle w:val="14"/>
              <w:ind w:firstLine="0" w:firstLineChars="0"/>
              <w:rPr>
                <w:rFonts w:asciiTheme="minorEastAsia" w:hAnsiTheme="minorEastAsia"/>
                <w:sz w:val="24"/>
                <w:szCs w:val="24"/>
              </w:rPr>
            </w:pPr>
            <w:r>
              <w:rPr>
                <w:rFonts w:hint="eastAsia" w:asciiTheme="minorEastAsia" w:hAnsiTheme="minorEastAsia"/>
                <w:sz w:val="24"/>
                <w:szCs w:val="24"/>
              </w:rPr>
              <w:t>支持录入及维护包材基础信息库，涵盖名称、唯一编码、计量单位、物理规格、功能类型等属性（录入内容按需设置）。</w:t>
            </w:r>
          </w:p>
        </w:tc>
      </w:tr>
      <w:tr w14:paraId="157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6BF8E937">
            <w:pPr>
              <w:pStyle w:val="14"/>
              <w:ind w:firstLine="480"/>
              <w:rPr>
                <w:rFonts w:asciiTheme="minorEastAsia" w:hAnsiTheme="minorEastAsia"/>
                <w:sz w:val="24"/>
                <w:szCs w:val="24"/>
              </w:rPr>
            </w:pPr>
          </w:p>
        </w:tc>
        <w:tc>
          <w:tcPr>
            <w:tcW w:w="851" w:type="dxa"/>
            <w:vMerge w:val="continue"/>
          </w:tcPr>
          <w:p w14:paraId="37CFB515">
            <w:pPr>
              <w:pStyle w:val="14"/>
              <w:ind w:firstLine="480"/>
              <w:rPr>
                <w:rFonts w:asciiTheme="minorEastAsia" w:hAnsiTheme="minorEastAsia"/>
                <w:sz w:val="24"/>
                <w:szCs w:val="24"/>
              </w:rPr>
            </w:pPr>
          </w:p>
        </w:tc>
        <w:tc>
          <w:tcPr>
            <w:tcW w:w="1275" w:type="dxa"/>
            <w:vMerge w:val="continue"/>
          </w:tcPr>
          <w:p w14:paraId="34F9D37F">
            <w:pPr>
              <w:pStyle w:val="14"/>
              <w:ind w:firstLine="480"/>
              <w:rPr>
                <w:rFonts w:asciiTheme="minorEastAsia" w:hAnsiTheme="minorEastAsia"/>
                <w:sz w:val="24"/>
                <w:szCs w:val="24"/>
              </w:rPr>
            </w:pPr>
          </w:p>
        </w:tc>
        <w:tc>
          <w:tcPr>
            <w:tcW w:w="1276" w:type="dxa"/>
          </w:tcPr>
          <w:p w14:paraId="1EC64F9F">
            <w:pPr>
              <w:pStyle w:val="14"/>
              <w:ind w:firstLine="0" w:firstLineChars="0"/>
              <w:rPr>
                <w:rFonts w:asciiTheme="minorEastAsia" w:hAnsiTheme="minorEastAsia"/>
                <w:sz w:val="24"/>
                <w:szCs w:val="24"/>
              </w:rPr>
            </w:pPr>
            <w:r>
              <w:rPr>
                <w:rFonts w:hint="eastAsia" w:asciiTheme="minorEastAsia" w:hAnsiTheme="minorEastAsia"/>
                <w:sz w:val="24"/>
                <w:szCs w:val="24"/>
              </w:rPr>
              <w:t>人员档案与权限分配</w:t>
            </w:r>
          </w:p>
        </w:tc>
        <w:tc>
          <w:tcPr>
            <w:tcW w:w="4820" w:type="dxa"/>
          </w:tcPr>
          <w:p w14:paraId="2FC11707">
            <w:pPr>
              <w:pStyle w:val="14"/>
              <w:ind w:firstLine="0" w:firstLineChars="0"/>
              <w:rPr>
                <w:rFonts w:asciiTheme="minorEastAsia" w:hAnsiTheme="minorEastAsia"/>
                <w:sz w:val="24"/>
                <w:szCs w:val="24"/>
              </w:rPr>
            </w:pPr>
            <w:r>
              <w:rPr>
                <w:rFonts w:hint="eastAsia" w:asciiTheme="minorEastAsia" w:hAnsiTheme="minorEastAsia"/>
                <w:sz w:val="24"/>
                <w:szCs w:val="24"/>
              </w:rPr>
              <w:t>支持录入及维护系统操作人员及手持终端使用人员基础档案，管理生产流程相关系统账号权限分配。</w:t>
            </w:r>
          </w:p>
        </w:tc>
      </w:tr>
      <w:tr w14:paraId="5258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4326699F">
            <w:pPr>
              <w:pStyle w:val="14"/>
              <w:ind w:firstLine="480"/>
              <w:rPr>
                <w:rFonts w:asciiTheme="minorEastAsia" w:hAnsiTheme="minorEastAsia"/>
                <w:sz w:val="24"/>
                <w:szCs w:val="24"/>
              </w:rPr>
            </w:pPr>
          </w:p>
        </w:tc>
        <w:tc>
          <w:tcPr>
            <w:tcW w:w="851" w:type="dxa"/>
            <w:vMerge w:val="continue"/>
          </w:tcPr>
          <w:p w14:paraId="594FBDC6">
            <w:pPr>
              <w:pStyle w:val="14"/>
              <w:ind w:firstLine="480"/>
              <w:rPr>
                <w:rFonts w:asciiTheme="minorEastAsia" w:hAnsiTheme="minorEastAsia"/>
                <w:sz w:val="24"/>
                <w:szCs w:val="24"/>
              </w:rPr>
            </w:pPr>
          </w:p>
        </w:tc>
        <w:tc>
          <w:tcPr>
            <w:tcW w:w="1275" w:type="dxa"/>
            <w:vMerge w:val="continue"/>
          </w:tcPr>
          <w:p w14:paraId="524CB8C0">
            <w:pPr>
              <w:pStyle w:val="14"/>
              <w:ind w:firstLine="480"/>
              <w:rPr>
                <w:rFonts w:asciiTheme="minorEastAsia" w:hAnsiTheme="minorEastAsia"/>
                <w:sz w:val="24"/>
                <w:szCs w:val="24"/>
              </w:rPr>
            </w:pPr>
          </w:p>
        </w:tc>
        <w:tc>
          <w:tcPr>
            <w:tcW w:w="1276" w:type="dxa"/>
          </w:tcPr>
          <w:p w14:paraId="4036E5ED">
            <w:pPr>
              <w:pStyle w:val="14"/>
              <w:ind w:firstLine="0" w:firstLineChars="0"/>
              <w:rPr>
                <w:rFonts w:asciiTheme="minorEastAsia" w:hAnsiTheme="minorEastAsia"/>
                <w:sz w:val="24"/>
                <w:szCs w:val="24"/>
              </w:rPr>
            </w:pPr>
            <w:r>
              <w:rPr>
                <w:rFonts w:hint="eastAsia" w:asciiTheme="minorEastAsia" w:hAnsiTheme="minorEastAsia"/>
                <w:sz w:val="24"/>
                <w:szCs w:val="24"/>
              </w:rPr>
              <w:t>角色权限体系构建</w:t>
            </w:r>
          </w:p>
        </w:tc>
        <w:tc>
          <w:tcPr>
            <w:tcW w:w="4820" w:type="dxa"/>
          </w:tcPr>
          <w:p w14:paraId="493C9959">
            <w:pPr>
              <w:pStyle w:val="14"/>
              <w:ind w:firstLine="0" w:firstLineChars="0"/>
              <w:rPr>
                <w:rFonts w:asciiTheme="minorEastAsia" w:hAnsiTheme="minorEastAsia"/>
                <w:sz w:val="24"/>
                <w:szCs w:val="24"/>
              </w:rPr>
            </w:pPr>
            <w:r>
              <w:rPr>
                <w:rFonts w:hint="eastAsia" w:asciiTheme="minorEastAsia" w:hAnsiTheme="minorEastAsia"/>
                <w:sz w:val="24"/>
                <w:szCs w:val="24"/>
              </w:rPr>
              <w:t>基于岗位角色定义功能权限模板，支持批量绑定用户与角色，实现权限标准化、高效化配置。</w:t>
            </w:r>
          </w:p>
        </w:tc>
      </w:tr>
      <w:tr w14:paraId="450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D349E83">
            <w:pPr>
              <w:pStyle w:val="14"/>
              <w:ind w:firstLine="480"/>
              <w:rPr>
                <w:rFonts w:asciiTheme="minorEastAsia" w:hAnsiTheme="minorEastAsia"/>
                <w:sz w:val="24"/>
                <w:szCs w:val="24"/>
              </w:rPr>
            </w:pPr>
          </w:p>
        </w:tc>
        <w:tc>
          <w:tcPr>
            <w:tcW w:w="851" w:type="dxa"/>
            <w:vMerge w:val="continue"/>
          </w:tcPr>
          <w:p w14:paraId="23E6BD06">
            <w:pPr>
              <w:pStyle w:val="14"/>
              <w:ind w:firstLine="480"/>
              <w:rPr>
                <w:rFonts w:asciiTheme="minorEastAsia" w:hAnsiTheme="minorEastAsia"/>
                <w:sz w:val="24"/>
                <w:szCs w:val="24"/>
              </w:rPr>
            </w:pPr>
          </w:p>
        </w:tc>
        <w:tc>
          <w:tcPr>
            <w:tcW w:w="1275" w:type="dxa"/>
            <w:vMerge w:val="restart"/>
          </w:tcPr>
          <w:p w14:paraId="093A7D4A">
            <w:pPr>
              <w:pStyle w:val="14"/>
              <w:ind w:firstLine="0" w:firstLineChars="0"/>
              <w:rPr>
                <w:rFonts w:asciiTheme="minorEastAsia" w:hAnsiTheme="minorEastAsia"/>
                <w:sz w:val="24"/>
                <w:szCs w:val="24"/>
              </w:rPr>
            </w:pPr>
            <w:r>
              <w:rPr>
                <w:rFonts w:hint="eastAsia" w:asciiTheme="minorEastAsia" w:hAnsiTheme="minorEastAsia"/>
                <w:sz w:val="24"/>
                <w:szCs w:val="24"/>
              </w:rPr>
              <w:t>资料管理</w:t>
            </w:r>
          </w:p>
        </w:tc>
        <w:tc>
          <w:tcPr>
            <w:tcW w:w="1276" w:type="dxa"/>
          </w:tcPr>
          <w:p w14:paraId="03906BA7">
            <w:pPr>
              <w:pStyle w:val="14"/>
              <w:ind w:firstLine="0" w:firstLineChars="0"/>
              <w:rPr>
                <w:rFonts w:asciiTheme="minorEastAsia" w:hAnsiTheme="minorEastAsia"/>
                <w:sz w:val="24"/>
                <w:szCs w:val="24"/>
              </w:rPr>
            </w:pPr>
            <w:r>
              <w:rPr>
                <w:rFonts w:hint="eastAsia" w:asciiTheme="minorEastAsia" w:hAnsiTheme="minorEastAsia"/>
                <w:sz w:val="24"/>
                <w:szCs w:val="24"/>
              </w:rPr>
              <w:t>注册资料电子台账建立</w:t>
            </w:r>
          </w:p>
        </w:tc>
        <w:tc>
          <w:tcPr>
            <w:tcW w:w="4820" w:type="dxa"/>
          </w:tcPr>
          <w:p w14:paraId="2DF55A3B">
            <w:pPr>
              <w:pStyle w:val="14"/>
              <w:ind w:firstLine="0" w:firstLineChars="0"/>
              <w:rPr>
                <w:rFonts w:asciiTheme="minorEastAsia" w:hAnsiTheme="minorEastAsia"/>
                <w:sz w:val="24"/>
                <w:szCs w:val="24"/>
              </w:rPr>
            </w:pPr>
            <w:r>
              <w:rPr>
                <w:rFonts w:hint="eastAsia" w:asciiTheme="minorEastAsia" w:hAnsiTheme="minorEastAsia"/>
                <w:sz w:val="24"/>
                <w:szCs w:val="24"/>
              </w:rPr>
              <w:t>支持建立并维护产品批准文件电子台账（含本院制剂、委托加工品种），关联批准文号、批件效期，设置效期提醒；关联原辅料购入发票、生产商供应商资质文件。</w:t>
            </w:r>
          </w:p>
        </w:tc>
      </w:tr>
      <w:tr w14:paraId="1D5E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24214508">
            <w:pPr>
              <w:pStyle w:val="14"/>
              <w:ind w:firstLine="480"/>
              <w:rPr>
                <w:rFonts w:asciiTheme="minorEastAsia" w:hAnsiTheme="minorEastAsia"/>
                <w:sz w:val="24"/>
                <w:szCs w:val="24"/>
              </w:rPr>
            </w:pPr>
          </w:p>
        </w:tc>
        <w:tc>
          <w:tcPr>
            <w:tcW w:w="851" w:type="dxa"/>
            <w:vMerge w:val="continue"/>
          </w:tcPr>
          <w:p w14:paraId="1F3C1878">
            <w:pPr>
              <w:pStyle w:val="14"/>
              <w:ind w:firstLine="480"/>
              <w:rPr>
                <w:rFonts w:asciiTheme="minorEastAsia" w:hAnsiTheme="minorEastAsia"/>
                <w:sz w:val="24"/>
                <w:szCs w:val="24"/>
              </w:rPr>
            </w:pPr>
          </w:p>
        </w:tc>
        <w:tc>
          <w:tcPr>
            <w:tcW w:w="1275" w:type="dxa"/>
            <w:vMerge w:val="continue"/>
          </w:tcPr>
          <w:p w14:paraId="1EF99C74">
            <w:pPr>
              <w:pStyle w:val="14"/>
              <w:ind w:firstLine="480"/>
              <w:rPr>
                <w:rFonts w:asciiTheme="minorEastAsia" w:hAnsiTheme="minorEastAsia"/>
                <w:sz w:val="24"/>
                <w:szCs w:val="24"/>
              </w:rPr>
            </w:pPr>
          </w:p>
        </w:tc>
        <w:tc>
          <w:tcPr>
            <w:tcW w:w="1276" w:type="dxa"/>
          </w:tcPr>
          <w:p w14:paraId="520A413B">
            <w:pPr>
              <w:pStyle w:val="14"/>
              <w:ind w:firstLine="0" w:firstLineChars="0"/>
              <w:rPr>
                <w:rFonts w:asciiTheme="minorEastAsia" w:hAnsiTheme="minorEastAsia"/>
                <w:sz w:val="24"/>
                <w:szCs w:val="24"/>
              </w:rPr>
            </w:pPr>
            <w:r>
              <w:rPr>
                <w:rFonts w:hint="eastAsia" w:asciiTheme="minorEastAsia" w:hAnsiTheme="minorEastAsia"/>
                <w:sz w:val="24"/>
                <w:szCs w:val="24"/>
              </w:rPr>
              <w:t>说明书版本管理</w:t>
            </w:r>
          </w:p>
        </w:tc>
        <w:tc>
          <w:tcPr>
            <w:tcW w:w="4820" w:type="dxa"/>
          </w:tcPr>
          <w:p w14:paraId="7D15AE11">
            <w:pPr>
              <w:pStyle w:val="14"/>
              <w:ind w:firstLine="0" w:firstLineChars="0"/>
              <w:rPr>
                <w:rFonts w:asciiTheme="minorEastAsia" w:hAnsiTheme="minorEastAsia"/>
                <w:sz w:val="24"/>
                <w:szCs w:val="24"/>
              </w:rPr>
            </w:pPr>
            <w:r>
              <w:rPr>
                <w:rFonts w:hint="eastAsia" w:asciiTheme="minorEastAsia" w:hAnsiTheme="minorEastAsia"/>
                <w:sz w:val="24"/>
                <w:szCs w:val="24"/>
              </w:rPr>
              <w:t>支持说明书修改并保留修改记录；支持建设注册备案资料台账，可实现注册资料每三年到期前提示重新提交申请，并同步更新说明书。</w:t>
            </w:r>
          </w:p>
        </w:tc>
      </w:tr>
      <w:tr w14:paraId="11F5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2850AA3">
            <w:pPr>
              <w:pStyle w:val="14"/>
              <w:ind w:firstLine="480"/>
              <w:rPr>
                <w:rFonts w:asciiTheme="minorEastAsia" w:hAnsiTheme="minorEastAsia"/>
                <w:sz w:val="24"/>
                <w:szCs w:val="24"/>
              </w:rPr>
            </w:pPr>
          </w:p>
        </w:tc>
        <w:tc>
          <w:tcPr>
            <w:tcW w:w="851" w:type="dxa"/>
            <w:vMerge w:val="continue"/>
          </w:tcPr>
          <w:p w14:paraId="3C6310C4">
            <w:pPr>
              <w:pStyle w:val="14"/>
              <w:ind w:firstLine="480"/>
              <w:rPr>
                <w:rFonts w:asciiTheme="minorEastAsia" w:hAnsiTheme="minorEastAsia"/>
                <w:sz w:val="24"/>
                <w:szCs w:val="24"/>
              </w:rPr>
            </w:pPr>
          </w:p>
        </w:tc>
        <w:tc>
          <w:tcPr>
            <w:tcW w:w="1275" w:type="dxa"/>
          </w:tcPr>
          <w:p w14:paraId="25C86C5B">
            <w:pPr>
              <w:pStyle w:val="14"/>
              <w:ind w:firstLine="0" w:firstLineChars="0"/>
              <w:rPr>
                <w:rFonts w:asciiTheme="minorEastAsia" w:hAnsiTheme="minorEastAsia"/>
                <w:sz w:val="24"/>
                <w:szCs w:val="24"/>
              </w:rPr>
            </w:pPr>
            <w:r>
              <w:rPr>
                <w:rFonts w:hint="eastAsia" w:asciiTheme="minorEastAsia" w:hAnsiTheme="minorEastAsia"/>
                <w:sz w:val="24"/>
                <w:szCs w:val="24"/>
              </w:rPr>
              <w:t>数据中心大屏</w:t>
            </w:r>
          </w:p>
        </w:tc>
        <w:tc>
          <w:tcPr>
            <w:tcW w:w="1276" w:type="dxa"/>
          </w:tcPr>
          <w:p w14:paraId="059FA3D8">
            <w:pPr>
              <w:pStyle w:val="14"/>
              <w:ind w:firstLine="0" w:firstLineChars="0"/>
              <w:rPr>
                <w:rFonts w:asciiTheme="minorEastAsia" w:hAnsiTheme="minorEastAsia"/>
                <w:sz w:val="24"/>
                <w:szCs w:val="24"/>
              </w:rPr>
            </w:pPr>
            <w:r>
              <w:rPr>
                <w:rFonts w:hint="eastAsia" w:asciiTheme="minorEastAsia" w:hAnsiTheme="minorEastAsia"/>
                <w:sz w:val="24"/>
                <w:szCs w:val="24"/>
              </w:rPr>
              <w:t>生产全流程实时监控</w:t>
            </w:r>
          </w:p>
        </w:tc>
        <w:tc>
          <w:tcPr>
            <w:tcW w:w="4820" w:type="dxa"/>
          </w:tcPr>
          <w:p w14:paraId="172C492B">
            <w:pPr>
              <w:pStyle w:val="14"/>
              <w:ind w:firstLine="0" w:firstLineChars="0"/>
              <w:rPr>
                <w:rFonts w:asciiTheme="minorEastAsia" w:hAnsiTheme="minorEastAsia"/>
                <w:sz w:val="24"/>
                <w:szCs w:val="24"/>
              </w:rPr>
            </w:pPr>
            <w:r>
              <w:rPr>
                <w:rFonts w:hint="eastAsia" w:asciiTheme="minorEastAsia" w:hAnsiTheme="minorEastAsia"/>
                <w:sz w:val="24"/>
                <w:szCs w:val="24"/>
              </w:rPr>
              <w:t>▲动态展示生产任务执行情况、车间实时工作状态、生产流程进展；呈现制剂生产任务总量统计、近一个月制剂生产排行榜、产值变化趋势及详细生产记录。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r>
      <w:tr w14:paraId="05D6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5FC05743">
            <w:pPr>
              <w:pStyle w:val="14"/>
              <w:ind w:firstLine="480"/>
              <w:rPr>
                <w:rFonts w:asciiTheme="minorEastAsia" w:hAnsiTheme="minorEastAsia"/>
                <w:sz w:val="24"/>
                <w:szCs w:val="24"/>
              </w:rPr>
            </w:pPr>
          </w:p>
        </w:tc>
        <w:tc>
          <w:tcPr>
            <w:tcW w:w="851" w:type="dxa"/>
            <w:vMerge w:val="continue"/>
          </w:tcPr>
          <w:p w14:paraId="5DBB44F4">
            <w:pPr>
              <w:pStyle w:val="14"/>
              <w:ind w:firstLine="480"/>
              <w:rPr>
                <w:rFonts w:asciiTheme="minorEastAsia" w:hAnsiTheme="minorEastAsia"/>
                <w:sz w:val="24"/>
                <w:szCs w:val="24"/>
              </w:rPr>
            </w:pPr>
          </w:p>
        </w:tc>
        <w:tc>
          <w:tcPr>
            <w:tcW w:w="1275" w:type="dxa"/>
            <w:vMerge w:val="restart"/>
          </w:tcPr>
          <w:p w14:paraId="6C9E67E3">
            <w:pPr>
              <w:pStyle w:val="14"/>
              <w:ind w:firstLine="0" w:firstLineChars="0"/>
              <w:rPr>
                <w:rFonts w:asciiTheme="minorEastAsia" w:hAnsiTheme="minorEastAsia"/>
                <w:sz w:val="24"/>
                <w:szCs w:val="24"/>
              </w:rPr>
            </w:pPr>
            <w:r>
              <w:rPr>
                <w:rFonts w:hint="eastAsia" w:asciiTheme="minorEastAsia" w:hAnsiTheme="minorEastAsia"/>
                <w:sz w:val="24"/>
                <w:szCs w:val="24"/>
              </w:rPr>
              <w:t>中药制剂溯源查询</w:t>
            </w:r>
          </w:p>
        </w:tc>
        <w:tc>
          <w:tcPr>
            <w:tcW w:w="1276" w:type="dxa"/>
          </w:tcPr>
          <w:p w14:paraId="78EC2488">
            <w:pPr>
              <w:pStyle w:val="14"/>
              <w:ind w:firstLine="0" w:firstLineChars="0"/>
              <w:rPr>
                <w:rFonts w:asciiTheme="minorEastAsia" w:hAnsiTheme="minorEastAsia"/>
                <w:sz w:val="24"/>
                <w:szCs w:val="24"/>
              </w:rPr>
            </w:pPr>
            <w:r>
              <w:rPr>
                <w:rFonts w:hint="eastAsia" w:asciiTheme="minorEastAsia" w:hAnsiTheme="minorEastAsia"/>
                <w:sz w:val="24"/>
                <w:szCs w:val="24"/>
              </w:rPr>
              <w:t>唯一追溯二维码生成</w:t>
            </w:r>
          </w:p>
        </w:tc>
        <w:tc>
          <w:tcPr>
            <w:tcW w:w="4820" w:type="dxa"/>
          </w:tcPr>
          <w:p w14:paraId="240FF52F">
            <w:pPr>
              <w:pStyle w:val="14"/>
              <w:ind w:firstLine="0" w:firstLineChars="0"/>
              <w:rPr>
                <w:rFonts w:asciiTheme="minorEastAsia" w:hAnsiTheme="minorEastAsia"/>
                <w:sz w:val="24"/>
                <w:szCs w:val="24"/>
              </w:rPr>
            </w:pPr>
            <w:r>
              <w:rPr>
                <w:rFonts w:hint="eastAsia" w:asciiTheme="minorEastAsia" w:hAnsiTheme="minorEastAsia"/>
                <w:sz w:val="24"/>
                <w:szCs w:val="24"/>
              </w:rPr>
              <w:t>系统支持对批制剂产品实现赋码，并能自动生成并打印包含唯一追溯二维码的标签，施加于药品外包装。</w:t>
            </w:r>
          </w:p>
        </w:tc>
      </w:tr>
      <w:tr w14:paraId="3F32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tcPr>
          <w:p w14:paraId="2013D968">
            <w:pPr>
              <w:pStyle w:val="14"/>
              <w:ind w:firstLine="480"/>
              <w:rPr>
                <w:rFonts w:asciiTheme="minorEastAsia" w:hAnsiTheme="minorEastAsia"/>
                <w:sz w:val="24"/>
                <w:szCs w:val="24"/>
              </w:rPr>
            </w:pPr>
          </w:p>
        </w:tc>
        <w:tc>
          <w:tcPr>
            <w:tcW w:w="851" w:type="dxa"/>
            <w:vMerge w:val="continue"/>
          </w:tcPr>
          <w:p w14:paraId="0BEA5B89">
            <w:pPr>
              <w:pStyle w:val="14"/>
              <w:ind w:firstLine="480"/>
              <w:rPr>
                <w:rFonts w:asciiTheme="minorEastAsia" w:hAnsiTheme="minorEastAsia"/>
                <w:sz w:val="24"/>
                <w:szCs w:val="24"/>
              </w:rPr>
            </w:pPr>
          </w:p>
        </w:tc>
        <w:tc>
          <w:tcPr>
            <w:tcW w:w="1275" w:type="dxa"/>
            <w:vMerge w:val="continue"/>
          </w:tcPr>
          <w:p w14:paraId="1A0F63A9">
            <w:pPr>
              <w:pStyle w:val="14"/>
              <w:ind w:firstLine="480"/>
              <w:rPr>
                <w:rFonts w:asciiTheme="minorEastAsia" w:hAnsiTheme="minorEastAsia"/>
                <w:sz w:val="24"/>
                <w:szCs w:val="24"/>
              </w:rPr>
            </w:pPr>
          </w:p>
        </w:tc>
        <w:tc>
          <w:tcPr>
            <w:tcW w:w="1276" w:type="dxa"/>
          </w:tcPr>
          <w:p w14:paraId="2DBE59CF">
            <w:pPr>
              <w:pStyle w:val="14"/>
              <w:ind w:firstLine="0" w:firstLineChars="0"/>
              <w:rPr>
                <w:rFonts w:asciiTheme="minorEastAsia" w:hAnsiTheme="minorEastAsia"/>
                <w:sz w:val="24"/>
                <w:szCs w:val="24"/>
              </w:rPr>
            </w:pPr>
            <w:r>
              <w:rPr>
                <w:rFonts w:hint="eastAsia" w:asciiTheme="minorEastAsia" w:hAnsiTheme="minorEastAsia"/>
                <w:sz w:val="24"/>
                <w:szCs w:val="24"/>
              </w:rPr>
              <w:t>公众溯源查询服务</w:t>
            </w:r>
          </w:p>
        </w:tc>
        <w:tc>
          <w:tcPr>
            <w:tcW w:w="4820" w:type="dxa"/>
          </w:tcPr>
          <w:p w14:paraId="4B660E5B">
            <w:pPr>
              <w:pStyle w:val="14"/>
              <w:ind w:firstLine="0" w:firstLineChars="0"/>
              <w:rPr>
                <w:rFonts w:asciiTheme="minorEastAsia" w:hAnsiTheme="minorEastAsia"/>
                <w:sz w:val="24"/>
                <w:szCs w:val="24"/>
              </w:rPr>
            </w:pPr>
            <w:r>
              <w:rPr>
                <w:rFonts w:hint="eastAsia" w:asciiTheme="minorEastAsia" w:hAnsiTheme="minorEastAsia"/>
                <w:sz w:val="24"/>
                <w:szCs w:val="24"/>
              </w:rPr>
              <w:t>系统具备完善的追溯体系，支持通过二维码或其他自动识别技术实现产品的全生命周期溯源（包括制剂基本信息（名称、成分、功效、用法用量等）、生产关键信息（批次、日期等）、厂商资质及检验报告等信息）</w:t>
            </w:r>
          </w:p>
        </w:tc>
      </w:tr>
      <w:tr w14:paraId="02B6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321790B7">
            <w:pPr>
              <w:pStyle w:val="14"/>
              <w:ind w:firstLine="480"/>
              <w:rPr>
                <w:rFonts w:asciiTheme="minorEastAsia" w:hAnsiTheme="minorEastAsia"/>
                <w:sz w:val="24"/>
                <w:szCs w:val="24"/>
              </w:rPr>
            </w:pPr>
          </w:p>
        </w:tc>
        <w:tc>
          <w:tcPr>
            <w:tcW w:w="851" w:type="dxa"/>
            <w:vMerge w:val="continue"/>
          </w:tcPr>
          <w:p w14:paraId="4EC0D911">
            <w:pPr>
              <w:pStyle w:val="14"/>
              <w:ind w:firstLine="480"/>
              <w:rPr>
                <w:rFonts w:asciiTheme="minorEastAsia" w:hAnsiTheme="minorEastAsia"/>
                <w:sz w:val="24"/>
                <w:szCs w:val="24"/>
              </w:rPr>
            </w:pPr>
          </w:p>
        </w:tc>
        <w:tc>
          <w:tcPr>
            <w:tcW w:w="1275" w:type="dxa"/>
            <w:vMerge w:val="restart"/>
          </w:tcPr>
          <w:p w14:paraId="0ADE04A2">
            <w:pPr>
              <w:pStyle w:val="14"/>
              <w:ind w:firstLine="0" w:firstLineChars="0"/>
              <w:rPr>
                <w:rFonts w:asciiTheme="minorEastAsia" w:hAnsiTheme="minorEastAsia"/>
                <w:sz w:val="24"/>
                <w:szCs w:val="24"/>
              </w:rPr>
            </w:pPr>
            <w:r>
              <w:rPr>
                <w:rFonts w:hint="eastAsia" w:asciiTheme="minorEastAsia" w:hAnsiTheme="minorEastAsia"/>
                <w:sz w:val="24"/>
                <w:szCs w:val="24"/>
              </w:rPr>
              <w:t>设备管理</w:t>
            </w:r>
          </w:p>
        </w:tc>
        <w:tc>
          <w:tcPr>
            <w:tcW w:w="1276" w:type="dxa"/>
          </w:tcPr>
          <w:p w14:paraId="4BBDDE3D">
            <w:pPr>
              <w:pStyle w:val="14"/>
              <w:ind w:firstLine="0" w:firstLineChars="0"/>
              <w:rPr>
                <w:rFonts w:asciiTheme="minorEastAsia" w:hAnsiTheme="minorEastAsia"/>
                <w:sz w:val="24"/>
                <w:szCs w:val="24"/>
              </w:rPr>
            </w:pPr>
            <w:r>
              <w:rPr>
                <w:rFonts w:hint="eastAsia" w:asciiTheme="minorEastAsia" w:hAnsiTheme="minorEastAsia"/>
                <w:sz w:val="24"/>
                <w:szCs w:val="24"/>
              </w:rPr>
              <w:t>设备电子化档案建立</w:t>
            </w:r>
          </w:p>
        </w:tc>
        <w:tc>
          <w:tcPr>
            <w:tcW w:w="4820" w:type="dxa"/>
          </w:tcPr>
          <w:p w14:paraId="3B74CF8E">
            <w:pPr>
              <w:pStyle w:val="14"/>
              <w:ind w:firstLine="0" w:firstLineChars="0"/>
              <w:rPr>
                <w:rFonts w:asciiTheme="minorEastAsia" w:hAnsiTheme="minorEastAsia"/>
                <w:sz w:val="24"/>
                <w:szCs w:val="24"/>
              </w:rPr>
            </w:pPr>
            <w:r>
              <w:rPr>
                <w:rFonts w:hint="eastAsia" w:asciiTheme="minorEastAsia" w:hAnsiTheme="minorEastAsia"/>
                <w:sz w:val="24"/>
                <w:szCs w:val="24"/>
              </w:rPr>
              <w:t>支持建立生产车间所有设备电子化档案库，记录设备名称、唯一编号、类型、运行状态等信息，支持生成并打印含关键信息的二维码标签。</w:t>
            </w:r>
          </w:p>
        </w:tc>
      </w:tr>
      <w:tr w14:paraId="497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Pr>
          <w:p w14:paraId="6A2278B7">
            <w:pPr>
              <w:pStyle w:val="14"/>
              <w:ind w:firstLine="480"/>
              <w:rPr>
                <w:rFonts w:asciiTheme="minorEastAsia" w:hAnsiTheme="minorEastAsia"/>
                <w:sz w:val="24"/>
                <w:szCs w:val="24"/>
              </w:rPr>
            </w:pPr>
          </w:p>
        </w:tc>
        <w:tc>
          <w:tcPr>
            <w:tcW w:w="851" w:type="dxa"/>
            <w:vMerge w:val="continue"/>
          </w:tcPr>
          <w:p w14:paraId="02AB333D">
            <w:pPr>
              <w:pStyle w:val="14"/>
              <w:ind w:firstLine="480"/>
              <w:rPr>
                <w:rFonts w:asciiTheme="minorEastAsia" w:hAnsiTheme="minorEastAsia"/>
                <w:sz w:val="24"/>
                <w:szCs w:val="24"/>
              </w:rPr>
            </w:pPr>
          </w:p>
        </w:tc>
        <w:tc>
          <w:tcPr>
            <w:tcW w:w="1275" w:type="dxa"/>
            <w:vMerge w:val="continue"/>
          </w:tcPr>
          <w:p w14:paraId="5AAF266E">
            <w:pPr>
              <w:pStyle w:val="14"/>
              <w:ind w:firstLine="480"/>
              <w:rPr>
                <w:rFonts w:asciiTheme="minorEastAsia" w:hAnsiTheme="minorEastAsia"/>
                <w:sz w:val="24"/>
                <w:szCs w:val="24"/>
              </w:rPr>
            </w:pPr>
          </w:p>
        </w:tc>
        <w:tc>
          <w:tcPr>
            <w:tcW w:w="1276" w:type="dxa"/>
          </w:tcPr>
          <w:p w14:paraId="4DB63B0A">
            <w:pPr>
              <w:pStyle w:val="14"/>
              <w:ind w:firstLine="0" w:firstLineChars="0"/>
              <w:rPr>
                <w:rFonts w:asciiTheme="minorEastAsia" w:hAnsiTheme="minorEastAsia"/>
                <w:sz w:val="24"/>
                <w:szCs w:val="24"/>
              </w:rPr>
            </w:pPr>
            <w:r>
              <w:rPr>
                <w:rFonts w:hint="eastAsia" w:asciiTheme="minorEastAsia" w:hAnsiTheme="minorEastAsia"/>
                <w:sz w:val="24"/>
                <w:szCs w:val="24"/>
              </w:rPr>
              <w:t>维保流程数字化记录</w:t>
            </w:r>
          </w:p>
        </w:tc>
        <w:tc>
          <w:tcPr>
            <w:tcW w:w="4820" w:type="dxa"/>
          </w:tcPr>
          <w:p w14:paraId="5CF703D7">
            <w:pPr>
              <w:pStyle w:val="14"/>
              <w:ind w:firstLine="0" w:firstLineChars="0"/>
              <w:rPr>
                <w:rFonts w:asciiTheme="minorEastAsia" w:hAnsiTheme="minorEastAsia"/>
                <w:sz w:val="24"/>
                <w:szCs w:val="24"/>
              </w:rPr>
            </w:pPr>
            <w:r>
              <w:rPr>
                <w:rFonts w:hint="eastAsia" w:asciiTheme="minorEastAsia" w:hAnsiTheme="minorEastAsia"/>
                <w:sz w:val="24"/>
                <w:szCs w:val="24"/>
              </w:rPr>
              <w:t>支持建立设备日常维护保养及故障维修流程数字化记录台账。</w:t>
            </w:r>
          </w:p>
        </w:tc>
      </w:tr>
      <w:tr w14:paraId="130F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531A0884">
            <w:pPr>
              <w:pStyle w:val="14"/>
              <w:ind w:firstLine="480"/>
              <w:rPr>
                <w:rFonts w:asciiTheme="minorEastAsia" w:hAnsiTheme="minorEastAsia"/>
                <w:sz w:val="24"/>
                <w:szCs w:val="24"/>
              </w:rPr>
            </w:pPr>
          </w:p>
        </w:tc>
        <w:tc>
          <w:tcPr>
            <w:tcW w:w="851" w:type="dxa"/>
            <w:vMerge w:val="continue"/>
          </w:tcPr>
          <w:p w14:paraId="55C36284">
            <w:pPr>
              <w:pStyle w:val="14"/>
              <w:ind w:firstLine="480"/>
              <w:rPr>
                <w:rFonts w:asciiTheme="minorEastAsia" w:hAnsiTheme="minorEastAsia"/>
                <w:sz w:val="24"/>
                <w:szCs w:val="24"/>
              </w:rPr>
            </w:pPr>
          </w:p>
        </w:tc>
        <w:tc>
          <w:tcPr>
            <w:tcW w:w="1275" w:type="dxa"/>
            <w:vMerge w:val="continue"/>
          </w:tcPr>
          <w:p w14:paraId="1E7A60E5">
            <w:pPr>
              <w:pStyle w:val="14"/>
              <w:ind w:firstLine="480"/>
              <w:rPr>
                <w:rFonts w:asciiTheme="minorEastAsia" w:hAnsiTheme="minorEastAsia"/>
                <w:sz w:val="24"/>
                <w:szCs w:val="24"/>
              </w:rPr>
            </w:pPr>
          </w:p>
        </w:tc>
        <w:tc>
          <w:tcPr>
            <w:tcW w:w="1276" w:type="dxa"/>
          </w:tcPr>
          <w:p w14:paraId="07CDFFBC">
            <w:pPr>
              <w:pStyle w:val="14"/>
              <w:ind w:firstLine="0" w:firstLineChars="0"/>
              <w:rPr>
                <w:rFonts w:asciiTheme="minorEastAsia" w:hAnsiTheme="minorEastAsia"/>
                <w:sz w:val="24"/>
                <w:szCs w:val="24"/>
              </w:rPr>
            </w:pPr>
            <w:r>
              <w:rPr>
                <w:rFonts w:hint="eastAsia" w:asciiTheme="minorEastAsia" w:hAnsiTheme="minorEastAsia"/>
                <w:sz w:val="24"/>
                <w:szCs w:val="24"/>
              </w:rPr>
              <w:t>巡检数据实时录入</w:t>
            </w:r>
          </w:p>
        </w:tc>
        <w:tc>
          <w:tcPr>
            <w:tcW w:w="4820" w:type="dxa"/>
          </w:tcPr>
          <w:p w14:paraId="33F5CB08">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支持通过手持移动终端进行现场实时执行巡检任务，记录巡检状态、参数、异常等数据（记录数据按需设置）。</w:t>
            </w:r>
          </w:p>
        </w:tc>
      </w:tr>
      <w:tr w14:paraId="7070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7CF17A2">
            <w:pPr>
              <w:pStyle w:val="14"/>
              <w:ind w:firstLine="480"/>
              <w:rPr>
                <w:rFonts w:asciiTheme="minorEastAsia" w:hAnsiTheme="minorEastAsia"/>
                <w:sz w:val="24"/>
                <w:szCs w:val="24"/>
              </w:rPr>
            </w:pPr>
          </w:p>
        </w:tc>
        <w:tc>
          <w:tcPr>
            <w:tcW w:w="851" w:type="dxa"/>
            <w:vMerge w:val="continue"/>
          </w:tcPr>
          <w:p w14:paraId="061E4730">
            <w:pPr>
              <w:pStyle w:val="14"/>
              <w:ind w:firstLine="480"/>
              <w:rPr>
                <w:rFonts w:asciiTheme="minorEastAsia" w:hAnsiTheme="minorEastAsia"/>
                <w:sz w:val="24"/>
                <w:szCs w:val="24"/>
              </w:rPr>
            </w:pPr>
          </w:p>
        </w:tc>
        <w:tc>
          <w:tcPr>
            <w:tcW w:w="1275" w:type="dxa"/>
            <w:vMerge w:val="continue"/>
          </w:tcPr>
          <w:p w14:paraId="37069181">
            <w:pPr>
              <w:pStyle w:val="14"/>
              <w:ind w:firstLine="480"/>
              <w:rPr>
                <w:rFonts w:asciiTheme="minorEastAsia" w:hAnsiTheme="minorEastAsia"/>
                <w:sz w:val="24"/>
                <w:szCs w:val="24"/>
              </w:rPr>
            </w:pPr>
          </w:p>
        </w:tc>
        <w:tc>
          <w:tcPr>
            <w:tcW w:w="1276" w:type="dxa"/>
          </w:tcPr>
          <w:p w14:paraId="0C091861">
            <w:pPr>
              <w:pStyle w:val="14"/>
              <w:ind w:firstLine="0" w:firstLineChars="0"/>
              <w:rPr>
                <w:rFonts w:asciiTheme="minorEastAsia" w:hAnsiTheme="minorEastAsia"/>
                <w:sz w:val="24"/>
                <w:szCs w:val="24"/>
              </w:rPr>
            </w:pPr>
            <w:r>
              <w:rPr>
                <w:rFonts w:hint="eastAsia" w:asciiTheme="minorEastAsia" w:hAnsiTheme="minorEastAsia"/>
                <w:sz w:val="24"/>
                <w:szCs w:val="24"/>
              </w:rPr>
              <w:t>使用记录自动关联</w:t>
            </w:r>
          </w:p>
        </w:tc>
        <w:tc>
          <w:tcPr>
            <w:tcW w:w="4820" w:type="dxa"/>
          </w:tcPr>
          <w:p w14:paraId="588926E6">
            <w:pPr>
              <w:pStyle w:val="14"/>
              <w:ind w:firstLine="0" w:firstLineChars="0"/>
              <w:rPr>
                <w:rFonts w:asciiTheme="minorEastAsia" w:hAnsiTheme="minorEastAsia"/>
                <w:sz w:val="24"/>
                <w:szCs w:val="24"/>
              </w:rPr>
            </w:pPr>
            <w:r>
              <w:rPr>
                <w:rFonts w:hint="eastAsia" w:asciiTheme="minorEastAsia" w:hAnsiTheme="minorEastAsia"/>
                <w:sz w:val="24"/>
                <w:szCs w:val="24"/>
              </w:rPr>
              <w:t>支持在设定的生产工艺执行环节，系统自动采集并关联每次生产任务所用设备数据，生成符合规范的设备使用记录。</w:t>
            </w:r>
          </w:p>
        </w:tc>
      </w:tr>
      <w:tr w14:paraId="7DBB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1E4012B7">
            <w:pPr>
              <w:pStyle w:val="14"/>
              <w:ind w:firstLine="480"/>
              <w:rPr>
                <w:rFonts w:asciiTheme="minorEastAsia" w:hAnsiTheme="minorEastAsia"/>
                <w:sz w:val="24"/>
                <w:szCs w:val="24"/>
              </w:rPr>
            </w:pPr>
          </w:p>
        </w:tc>
        <w:tc>
          <w:tcPr>
            <w:tcW w:w="851" w:type="dxa"/>
            <w:vMerge w:val="continue"/>
          </w:tcPr>
          <w:p w14:paraId="418ED48B">
            <w:pPr>
              <w:pStyle w:val="14"/>
              <w:ind w:firstLine="480"/>
              <w:rPr>
                <w:rFonts w:asciiTheme="minorEastAsia" w:hAnsiTheme="minorEastAsia"/>
                <w:sz w:val="24"/>
                <w:szCs w:val="24"/>
              </w:rPr>
            </w:pPr>
          </w:p>
        </w:tc>
        <w:tc>
          <w:tcPr>
            <w:tcW w:w="1275" w:type="dxa"/>
          </w:tcPr>
          <w:p w14:paraId="1DAA94E2">
            <w:pPr>
              <w:pStyle w:val="14"/>
              <w:ind w:firstLine="0" w:firstLineChars="0"/>
              <w:rPr>
                <w:rFonts w:asciiTheme="minorEastAsia" w:hAnsiTheme="minorEastAsia"/>
                <w:sz w:val="24"/>
                <w:szCs w:val="24"/>
              </w:rPr>
            </w:pPr>
            <w:r>
              <w:rPr>
                <w:rFonts w:hint="eastAsia" w:asciiTheme="minorEastAsia" w:hAnsiTheme="minorEastAsia"/>
                <w:sz w:val="24"/>
                <w:szCs w:val="24"/>
              </w:rPr>
              <w:t>临方加工管理</w:t>
            </w:r>
          </w:p>
        </w:tc>
        <w:tc>
          <w:tcPr>
            <w:tcW w:w="1276" w:type="dxa"/>
          </w:tcPr>
          <w:p w14:paraId="6A781BB0">
            <w:pPr>
              <w:pStyle w:val="14"/>
              <w:ind w:firstLine="0" w:firstLineChars="0"/>
              <w:rPr>
                <w:rFonts w:asciiTheme="minorEastAsia" w:hAnsiTheme="minorEastAsia"/>
                <w:sz w:val="24"/>
                <w:szCs w:val="24"/>
              </w:rPr>
            </w:pPr>
            <w:r>
              <w:rPr>
                <w:rFonts w:hint="eastAsia" w:asciiTheme="minorEastAsia" w:hAnsiTheme="minorEastAsia"/>
                <w:sz w:val="24"/>
                <w:szCs w:val="24"/>
              </w:rPr>
              <w:t>加工节点数据与照片留存</w:t>
            </w:r>
          </w:p>
        </w:tc>
        <w:tc>
          <w:tcPr>
            <w:tcW w:w="4820" w:type="dxa"/>
          </w:tcPr>
          <w:p w14:paraId="2F703002">
            <w:pPr>
              <w:pStyle w:val="14"/>
              <w:ind w:firstLine="0" w:firstLineChars="0"/>
              <w:rPr>
                <w:rFonts w:asciiTheme="minorEastAsia" w:hAnsiTheme="minorEastAsia"/>
                <w:sz w:val="24"/>
                <w:szCs w:val="24"/>
              </w:rPr>
            </w:pPr>
            <w:r>
              <w:rPr>
                <w:rFonts w:hint="eastAsia" w:asciiTheme="minorEastAsia" w:hAnsiTheme="minorEastAsia"/>
                <w:sz w:val="24"/>
                <w:szCs w:val="24"/>
              </w:rPr>
              <w:t>从数据中台获取临方加工处方，根据膏、散、丸剂等传统制剂加工流程，记录相关加工节点数据及照片，用于患者查询和质控管理。</w:t>
            </w:r>
          </w:p>
        </w:tc>
      </w:tr>
      <w:tr w14:paraId="470F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Merge w:val="continue"/>
          </w:tcPr>
          <w:p w14:paraId="0CD8C5FD">
            <w:pPr>
              <w:pStyle w:val="14"/>
              <w:ind w:firstLine="480"/>
              <w:rPr>
                <w:rFonts w:asciiTheme="minorEastAsia" w:hAnsiTheme="minorEastAsia"/>
                <w:sz w:val="24"/>
                <w:szCs w:val="24"/>
              </w:rPr>
            </w:pPr>
          </w:p>
        </w:tc>
        <w:tc>
          <w:tcPr>
            <w:tcW w:w="851" w:type="dxa"/>
            <w:vMerge w:val="continue"/>
          </w:tcPr>
          <w:p w14:paraId="0B656044">
            <w:pPr>
              <w:pStyle w:val="14"/>
              <w:ind w:firstLine="480"/>
              <w:rPr>
                <w:rFonts w:asciiTheme="minorEastAsia" w:hAnsiTheme="minorEastAsia"/>
                <w:sz w:val="24"/>
                <w:szCs w:val="24"/>
              </w:rPr>
            </w:pPr>
          </w:p>
        </w:tc>
        <w:tc>
          <w:tcPr>
            <w:tcW w:w="1275" w:type="dxa"/>
          </w:tcPr>
          <w:p w14:paraId="5EE60A0C">
            <w:pPr>
              <w:pStyle w:val="14"/>
              <w:ind w:firstLine="0" w:firstLineChars="0"/>
              <w:rPr>
                <w:rFonts w:asciiTheme="minorEastAsia" w:hAnsiTheme="minorEastAsia"/>
                <w:sz w:val="24"/>
                <w:szCs w:val="24"/>
              </w:rPr>
            </w:pPr>
            <w:r>
              <w:rPr>
                <w:rFonts w:hint="eastAsia" w:asciiTheme="minorEastAsia" w:hAnsiTheme="minorEastAsia"/>
                <w:sz w:val="24"/>
                <w:szCs w:val="24"/>
              </w:rPr>
              <w:t>电子状态屏功能</w:t>
            </w:r>
          </w:p>
        </w:tc>
        <w:tc>
          <w:tcPr>
            <w:tcW w:w="1276" w:type="dxa"/>
          </w:tcPr>
          <w:p w14:paraId="1636DFBF">
            <w:pPr>
              <w:pStyle w:val="14"/>
              <w:ind w:firstLine="0" w:firstLineChars="0"/>
              <w:rPr>
                <w:rFonts w:asciiTheme="minorEastAsia" w:hAnsiTheme="minorEastAsia"/>
                <w:sz w:val="24"/>
                <w:szCs w:val="24"/>
              </w:rPr>
            </w:pPr>
            <w:r>
              <w:rPr>
                <w:rFonts w:hint="eastAsia" w:asciiTheme="minorEastAsia" w:hAnsiTheme="minorEastAsia"/>
                <w:sz w:val="24"/>
                <w:szCs w:val="24"/>
              </w:rPr>
              <w:t>车间生产状态可视化</w:t>
            </w:r>
          </w:p>
        </w:tc>
        <w:tc>
          <w:tcPr>
            <w:tcW w:w="4820" w:type="dxa"/>
          </w:tcPr>
          <w:p w14:paraId="247D45D5">
            <w:pPr>
              <w:pStyle w:val="14"/>
              <w:ind w:firstLine="0" w:firstLineChars="0"/>
              <w:rPr>
                <w:rFonts w:asciiTheme="minorEastAsia" w:hAnsiTheme="minorEastAsia"/>
                <w:sz w:val="24"/>
                <w:szCs w:val="24"/>
              </w:rPr>
            </w:pPr>
            <w:r>
              <w:rPr>
                <w:rFonts w:hint="eastAsia" w:asciiTheme="minorEastAsia" w:hAnsiTheme="minorEastAsia"/>
                <w:sz w:val="24"/>
                <w:szCs w:val="24"/>
              </w:rPr>
              <w:t>设置电子屏幕，电子状态屏实时展示生产工艺流程、工艺规程、岗位 SOP、设备 SOP、产品信息（批号、产地、生产日期等）、清场情况、质检记录等信息。</w:t>
            </w:r>
          </w:p>
        </w:tc>
      </w:tr>
      <w:tr w14:paraId="1CD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2" w:hRule="atLeast"/>
        </w:trPr>
        <w:tc>
          <w:tcPr>
            <w:tcW w:w="817" w:type="dxa"/>
            <w:noWrap/>
          </w:tcPr>
          <w:p w14:paraId="0FD4B5F9">
            <w:pPr>
              <w:pStyle w:val="14"/>
              <w:ind w:firstLine="480"/>
              <w:rPr>
                <w:rFonts w:asciiTheme="minorEastAsia" w:hAnsiTheme="minorEastAsia"/>
                <w:sz w:val="24"/>
                <w:szCs w:val="24"/>
              </w:rPr>
            </w:pPr>
            <w:r>
              <w:rPr>
                <w:rFonts w:hint="eastAsia" w:asciiTheme="minorEastAsia" w:hAnsiTheme="minorEastAsia"/>
                <w:sz w:val="24"/>
                <w:szCs w:val="24"/>
              </w:rPr>
              <w:t>　</w:t>
            </w:r>
          </w:p>
        </w:tc>
        <w:tc>
          <w:tcPr>
            <w:tcW w:w="851" w:type="dxa"/>
            <w:vMerge w:val="continue"/>
          </w:tcPr>
          <w:p w14:paraId="77AE14E8">
            <w:pPr>
              <w:pStyle w:val="14"/>
              <w:ind w:firstLine="480"/>
              <w:rPr>
                <w:rFonts w:asciiTheme="minorEastAsia" w:hAnsiTheme="minorEastAsia"/>
                <w:sz w:val="24"/>
                <w:szCs w:val="24"/>
              </w:rPr>
            </w:pPr>
          </w:p>
        </w:tc>
        <w:tc>
          <w:tcPr>
            <w:tcW w:w="1275" w:type="dxa"/>
          </w:tcPr>
          <w:p w14:paraId="319FA920">
            <w:pPr>
              <w:pStyle w:val="14"/>
              <w:ind w:firstLine="0" w:firstLineChars="0"/>
              <w:rPr>
                <w:rFonts w:asciiTheme="minorEastAsia" w:hAnsiTheme="minorEastAsia"/>
                <w:sz w:val="24"/>
                <w:szCs w:val="24"/>
              </w:rPr>
            </w:pPr>
            <w:r>
              <w:rPr>
                <w:rFonts w:hint="eastAsia" w:asciiTheme="minorEastAsia" w:hAnsiTheme="minorEastAsia"/>
                <w:sz w:val="24"/>
                <w:szCs w:val="24"/>
              </w:rPr>
              <w:t>特殊药品管理</w:t>
            </w:r>
          </w:p>
        </w:tc>
        <w:tc>
          <w:tcPr>
            <w:tcW w:w="1276" w:type="dxa"/>
          </w:tcPr>
          <w:p w14:paraId="3407C984">
            <w:pPr>
              <w:pStyle w:val="14"/>
              <w:ind w:firstLine="0" w:firstLineChars="0"/>
              <w:rPr>
                <w:rFonts w:asciiTheme="minorEastAsia" w:hAnsiTheme="minorEastAsia"/>
                <w:sz w:val="24"/>
                <w:szCs w:val="24"/>
              </w:rPr>
            </w:pPr>
            <w:r>
              <w:rPr>
                <w:rFonts w:hint="eastAsia" w:asciiTheme="minorEastAsia" w:hAnsiTheme="minorEastAsia"/>
                <w:sz w:val="24"/>
                <w:szCs w:val="24"/>
              </w:rPr>
              <w:t>毒性中药饮片柜1台</w:t>
            </w:r>
          </w:p>
        </w:tc>
        <w:tc>
          <w:tcPr>
            <w:tcW w:w="4820" w:type="dxa"/>
          </w:tcPr>
          <w:p w14:paraId="712FF085">
            <w:pPr>
              <w:pStyle w:val="14"/>
              <w:ind w:firstLine="0" w:firstLineChars="0"/>
              <w:rPr>
                <w:rFonts w:asciiTheme="minorEastAsia" w:hAnsiTheme="minorEastAsia"/>
                <w:sz w:val="24"/>
                <w:szCs w:val="24"/>
              </w:rPr>
            </w:pPr>
            <w:r>
              <w:rPr>
                <w:rFonts w:hint="eastAsia" w:asciiTheme="minorEastAsia" w:hAnsiTheme="minorEastAsia"/>
                <w:sz w:val="24"/>
                <w:szCs w:val="24"/>
              </w:rPr>
              <w:t>1.柜体硬件：1.材质要求：304 不锈钢，厚度≥1.0mm，全密封焊接，耐腐蚀、防潮、防霉、防虫，易清洁，符合药监消毒要求。</w:t>
            </w:r>
            <w:r>
              <w:rPr>
                <w:rFonts w:hint="eastAsia" w:asciiTheme="minorEastAsia" w:hAnsiTheme="minorEastAsia"/>
                <w:sz w:val="24"/>
                <w:szCs w:val="24"/>
              </w:rPr>
              <w:br w:type="textWrapping"/>
            </w:r>
            <w:r>
              <w:rPr>
                <w:rFonts w:hint="eastAsia" w:asciiTheme="minorEastAsia" w:hAnsiTheme="minorEastAsia"/>
                <w:sz w:val="24"/>
                <w:szCs w:val="24"/>
              </w:rPr>
              <w:t>1.1标识清晰：柜体外观有“毒性药品”专用标识。</w:t>
            </w:r>
            <w:r>
              <w:rPr>
                <w:rFonts w:hint="eastAsia" w:asciiTheme="minorEastAsia" w:hAnsiTheme="minorEastAsia"/>
                <w:sz w:val="24"/>
                <w:szCs w:val="24"/>
              </w:rPr>
              <w:br w:type="textWrapping"/>
            </w:r>
            <w:r>
              <w:rPr>
                <w:rFonts w:hint="eastAsia" w:asciiTheme="minorEastAsia" w:hAnsiTheme="minorEastAsia"/>
                <w:sz w:val="24"/>
                <w:szCs w:val="24"/>
              </w:rPr>
              <w:t>1.2尺寸：1800×600×600，mm（单门）</w:t>
            </w:r>
            <w:r>
              <w:rPr>
                <w:rStyle w:val="13"/>
                <w:rFonts w:hint="eastAsia" w:asciiTheme="minorEastAsia" w:hAnsiTheme="minorEastAsia"/>
                <w:sz w:val="24"/>
                <w:szCs w:val="24"/>
              </w:rPr>
              <w:t>（</w:t>
            </w:r>
            <w:r>
              <w:rPr>
                <w:rFonts w:hint="eastAsia"/>
              </w:rPr>
              <w:t>±</w:t>
            </w:r>
            <w:r>
              <w:t>5mm</w:t>
            </w:r>
            <w:r>
              <w:rPr>
                <w:rStyle w:val="13"/>
                <w:rFonts w:hint="eastAsia" w:asciiTheme="minorEastAsia" w:hAnsiTheme="minorEastAsia"/>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▲1.3锁控：机械锁 + 电子锁双重保障，支持双人双锁（验证方式支持指纹、密码、IC卡、人脸识别、扫码5种，可组合双人验证）。</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1.4温湿度：内置高精度传感器，温度 ±0.5℃、湿度 ±3% RH；</w:t>
            </w:r>
            <w:r>
              <w:rPr>
                <w:rFonts w:hint="eastAsia" w:asciiTheme="minorEastAsia" w:hAnsiTheme="minorEastAsia"/>
                <w:sz w:val="24"/>
                <w:szCs w:val="24"/>
              </w:rPr>
              <w:br w:type="textWrapping"/>
            </w:r>
            <w:r>
              <w:rPr>
                <w:rFonts w:hint="eastAsia" w:asciiTheme="minorEastAsia" w:hAnsiTheme="minorEastAsia"/>
                <w:sz w:val="24"/>
                <w:szCs w:val="24"/>
              </w:rPr>
              <w:t>1.5实时视频监控：高清录像，存储≥30天，支持实时查看回放。</w:t>
            </w:r>
            <w:r>
              <w:rPr>
                <w:rFonts w:hint="eastAsia" w:asciiTheme="minorEastAsia" w:hAnsiTheme="minorEastAsia"/>
                <w:sz w:val="24"/>
                <w:szCs w:val="24"/>
              </w:rPr>
              <w:br w:type="textWrapping"/>
            </w:r>
            <w:r>
              <w:rPr>
                <w:rFonts w:hint="eastAsia" w:asciiTheme="minorEastAsia" w:hAnsiTheme="minorEastAsia"/>
                <w:sz w:val="24"/>
                <w:szCs w:val="24"/>
              </w:rPr>
              <w:t>▲1.6报警功能：温湿度超标、传感器故障，声光报警+手机APP推送</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1.7电源：220V/50Hz，配备备用电源，断电续航≥8 小时</w:t>
            </w:r>
            <w:r>
              <w:rPr>
                <w:rFonts w:hint="eastAsia" w:asciiTheme="minorEastAsia" w:hAnsiTheme="minorEastAsia"/>
                <w:sz w:val="24"/>
                <w:szCs w:val="24"/>
              </w:rPr>
              <w:br w:type="textWrapping"/>
            </w:r>
            <w:r>
              <w:rPr>
                <w:rFonts w:hint="eastAsia" w:asciiTheme="minorEastAsia" w:hAnsiTheme="minorEastAsia"/>
                <w:sz w:val="24"/>
                <w:szCs w:val="24"/>
              </w:rPr>
              <w:t>1.8载重：每层≥50kg，抽屉承重≥30kg</w:t>
            </w:r>
            <w:r>
              <w:rPr>
                <w:rFonts w:hint="eastAsia" w:asciiTheme="minorEastAsia" w:hAnsiTheme="minorEastAsia"/>
                <w:sz w:val="24"/>
                <w:szCs w:val="24"/>
              </w:rPr>
              <w:br w:type="textWrapping"/>
            </w:r>
            <w:r>
              <w:rPr>
                <w:rFonts w:hint="eastAsia" w:asciiTheme="minorEastAsia" w:hAnsiTheme="minorEastAsia"/>
                <w:sz w:val="24"/>
                <w:szCs w:val="24"/>
              </w:rPr>
              <w:t>▲1.9称重识别配置：嵌入式高精度，精度≤±0.1g，承重0.1g-5kg，每分区/抽屉1个。与软件实时联动，自动采集重量，同步更新库存。支持手动/自动校准，校准记录可追溯、导出。支持手动盘点、自动盘点，联动称重模块自动比对账物，生成盘点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2.智能系统 智能系统</w:t>
            </w:r>
            <w:r>
              <w:rPr>
                <w:rFonts w:hint="eastAsia" w:asciiTheme="minorEastAsia" w:hAnsiTheme="minorEastAsia"/>
                <w:sz w:val="24"/>
                <w:szCs w:val="24"/>
              </w:rPr>
              <w:br w:type="textWrapping"/>
            </w:r>
            <w:r>
              <w:rPr>
                <w:rFonts w:hint="eastAsia" w:asciiTheme="minorEastAsia" w:hAnsiTheme="minorEastAsia"/>
                <w:sz w:val="24"/>
                <w:szCs w:val="24"/>
              </w:rPr>
              <w:t>2.1权限分级：管理员 / 操作员 / 审计员三级，用户容量≥50 人，批量导入导出。</w:t>
            </w:r>
            <w:r>
              <w:rPr>
                <w:rFonts w:hint="eastAsia" w:asciiTheme="minorEastAsia" w:hAnsiTheme="minorEastAsia"/>
                <w:sz w:val="24"/>
                <w:szCs w:val="24"/>
              </w:rPr>
              <w:br w:type="textWrapping"/>
            </w:r>
            <w:r>
              <w:rPr>
                <w:rFonts w:hint="eastAsia" w:asciiTheme="minorEastAsia" w:hAnsiTheme="minorEastAsia"/>
                <w:sz w:val="24"/>
                <w:szCs w:val="24"/>
              </w:rPr>
              <w:t>▲2.2饮片管理：支持毒性饮片全信息录入（品名、规格、批号、效期、供货单位），效期预警，可选配RFID。</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▲2.3出入库追溯：双人验证存取，操作日志不可篡改，记录人员、时间、药品、数量、柜号。</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2.4系统对接：提供 SDK，可对接HIS / 药房管理 / 药监追溯平台，配合调试。</w:t>
            </w:r>
            <w:r>
              <w:rPr>
                <w:rFonts w:hint="eastAsia" w:asciiTheme="minorEastAsia" w:hAnsiTheme="minorEastAsia"/>
                <w:sz w:val="24"/>
                <w:szCs w:val="24"/>
              </w:rPr>
              <w:br w:type="textWrapping"/>
            </w:r>
            <w:r>
              <w:rPr>
                <w:rFonts w:hint="eastAsia" w:asciiTheme="minorEastAsia" w:hAnsiTheme="minorEastAsia"/>
                <w:sz w:val="24"/>
                <w:szCs w:val="24"/>
              </w:rPr>
              <w:t>2.5数据存储与导出：存储≥1年，不可篡改删除，支持查询、导出台账、温湿度记录、操作日志。支持 Excel/PDF 导出，满足 GSP / 药监检查。</w:t>
            </w:r>
            <w:r>
              <w:rPr>
                <w:rFonts w:hint="eastAsia" w:asciiTheme="minorEastAsia" w:hAnsiTheme="minorEastAsia"/>
                <w:sz w:val="24"/>
                <w:szCs w:val="24"/>
              </w:rPr>
              <w:br w:type="textWrapping"/>
            </w:r>
            <w:r>
              <w:rPr>
                <w:rFonts w:hint="eastAsia" w:asciiTheme="minorEastAsia" w:hAnsiTheme="minorEastAsia"/>
                <w:sz w:val="24"/>
                <w:szCs w:val="24"/>
              </w:rPr>
              <w:t>2.6报警功能：异常开箱、柜门未关、温湿度超标、断电、非法操作报警，报警信息可追溯。</w:t>
            </w:r>
            <w:r>
              <w:rPr>
                <w:rFonts w:hint="eastAsia" w:asciiTheme="minorEastAsia" w:hAnsiTheme="minorEastAsia"/>
                <w:sz w:val="24"/>
                <w:szCs w:val="24"/>
              </w:rPr>
              <w:br w:type="textWrapping"/>
            </w:r>
            <w:r>
              <w:rPr>
                <w:rFonts w:hint="eastAsia" w:asciiTheme="minorEastAsia" w:hAnsiTheme="minorEastAsia"/>
                <w:sz w:val="24"/>
                <w:szCs w:val="24"/>
              </w:rPr>
              <w:t>3.数据对接服务：支持外部系统对接；与医院HIS系统、病历系统、中药房配发药系统、药库SPD系统对接。</w:t>
            </w:r>
          </w:p>
        </w:tc>
      </w:tr>
      <w:tr w14:paraId="2D24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vMerge w:val="restart"/>
          </w:tcPr>
          <w:p w14:paraId="3D9B77B0">
            <w:pPr>
              <w:rPr>
                <w:rFonts w:asciiTheme="minorEastAsia" w:hAnsiTheme="minorEastAsia"/>
                <w:sz w:val="24"/>
                <w:szCs w:val="24"/>
              </w:rPr>
            </w:pPr>
            <w:r>
              <w:rPr>
                <w:rFonts w:hint="eastAsia" w:asciiTheme="minorEastAsia" w:hAnsiTheme="minorEastAsia"/>
                <w:sz w:val="24"/>
                <w:szCs w:val="24"/>
              </w:rPr>
              <w:t>6</w:t>
            </w:r>
          </w:p>
          <w:p w14:paraId="480D88A1">
            <w:pPr>
              <w:pStyle w:val="14"/>
              <w:ind w:firstLine="480"/>
              <w:rPr>
                <w:rFonts w:asciiTheme="minorEastAsia" w:hAnsiTheme="minorEastAsia"/>
                <w:sz w:val="24"/>
                <w:szCs w:val="24"/>
              </w:rPr>
            </w:pPr>
            <w:r>
              <w:rPr>
                <w:rFonts w:hint="eastAsia" w:asciiTheme="minorEastAsia" w:hAnsiTheme="minorEastAsia"/>
                <w:sz w:val="24"/>
                <w:szCs w:val="24"/>
              </w:rPr>
              <w:t>　</w:t>
            </w:r>
          </w:p>
        </w:tc>
        <w:tc>
          <w:tcPr>
            <w:tcW w:w="851" w:type="dxa"/>
            <w:vMerge w:val="restart"/>
          </w:tcPr>
          <w:p w14:paraId="29DCD8CA">
            <w:pPr>
              <w:pStyle w:val="14"/>
              <w:ind w:firstLine="0" w:firstLineChars="0"/>
              <w:rPr>
                <w:rFonts w:asciiTheme="minorEastAsia" w:hAnsiTheme="minorEastAsia"/>
                <w:sz w:val="24"/>
                <w:szCs w:val="24"/>
              </w:rPr>
            </w:pPr>
            <w:r>
              <w:rPr>
                <w:rFonts w:hint="eastAsia" w:asciiTheme="minorEastAsia" w:hAnsiTheme="minorEastAsia"/>
                <w:sz w:val="24"/>
                <w:szCs w:val="24"/>
              </w:rPr>
              <w:t>中药智能客服</w:t>
            </w:r>
          </w:p>
        </w:tc>
        <w:tc>
          <w:tcPr>
            <w:tcW w:w="1275" w:type="dxa"/>
            <w:vMerge w:val="restart"/>
          </w:tcPr>
          <w:p w14:paraId="38510CCB">
            <w:pPr>
              <w:pStyle w:val="14"/>
              <w:ind w:firstLine="0" w:firstLineChars="0"/>
              <w:rPr>
                <w:rFonts w:asciiTheme="minorEastAsia" w:hAnsiTheme="minorEastAsia"/>
                <w:sz w:val="24"/>
                <w:szCs w:val="24"/>
              </w:rPr>
            </w:pPr>
            <w:r>
              <w:rPr>
                <w:rFonts w:hint="eastAsia" w:asciiTheme="minorEastAsia" w:hAnsiTheme="minorEastAsia"/>
                <w:sz w:val="24"/>
                <w:szCs w:val="24"/>
              </w:rPr>
              <w:t>患者医嘱用药智能提醒服务</w:t>
            </w:r>
          </w:p>
        </w:tc>
        <w:tc>
          <w:tcPr>
            <w:tcW w:w="1276" w:type="dxa"/>
          </w:tcPr>
          <w:p w14:paraId="4E7EF8DF">
            <w:pPr>
              <w:pStyle w:val="14"/>
              <w:ind w:firstLine="0" w:firstLineChars="0"/>
              <w:rPr>
                <w:rFonts w:asciiTheme="minorEastAsia" w:hAnsiTheme="minorEastAsia"/>
                <w:sz w:val="24"/>
                <w:szCs w:val="24"/>
              </w:rPr>
            </w:pPr>
            <w:r>
              <w:rPr>
                <w:rFonts w:hint="eastAsia" w:asciiTheme="minorEastAsia" w:hAnsiTheme="minorEastAsia"/>
                <w:sz w:val="24"/>
                <w:szCs w:val="24"/>
              </w:rPr>
              <w:t>医嘱提醒（满足门诊及住院部医嘱用药）</w:t>
            </w:r>
          </w:p>
        </w:tc>
        <w:tc>
          <w:tcPr>
            <w:tcW w:w="4820" w:type="dxa"/>
          </w:tcPr>
          <w:p w14:paraId="7FAB4D0E">
            <w:pPr>
              <w:pStyle w:val="14"/>
              <w:ind w:firstLine="0" w:firstLineChars="0"/>
              <w:rPr>
                <w:rFonts w:asciiTheme="minorEastAsia" w:hAnsiTheme="minorEastAsia"/>
                <w:sz w:val="24"/>
                <w:szCs w:val="24"/>
              </w:rPr>
            </w:pPr>
            <w:r>
              <w:rPr>
                <w:rFonts w:hint="eastAsia" w:asciiTheme="minorEastAsia" w:hAnsiTheme="minorEastAsia"/>
                <w:sz w:val="24"/>
                <w:szCs w:val="24"/>
              </w:rPr>
              <w:t>提供药食同源中药、中药养生应用数据库</w:t>
            </w:r>
            <w:r>
              <w:rPr>
                <w:rFonts w:hint="eastAsia" w:asciiTheme="minorEastAsia" w:hAnsiTheme="minorEastAsia"/>
                <w:sz w:val="24"/>
                <w:szCs w:val="24"/>
              </w:rPr>
              <w:br w:type="textWrapping"/>
            </w:r>
            <w:r>
              <w:rPr>
                <w:rFonts w:hint="eastAsia" w:asciiTheme="minorEastAsia" w:hAnsiTheme="minorEastAsia"/>
                <w:sz w:val="24"/>
                <w:szCs w:val="24"/>
              </w:rPr>
              <w:t>1.支持饮食建议:支持对患者汤药服用对应饮食禁忌提醒。</w:t>
            </w:r>
            <w:r>
              <w:rPr>
                <w:rFonts w:hint="eastAsia" w:asciiTheme="minorEastAsia" w:hAnsiTheme="minorEastAsia"/>
                <w:sz w:val="24"/>
                <w:szCs w:val="24"/>
              </w:rPr>
              <w:br w:type="textWrapping"/>
            </w:r>
            <w:r>
              <w:rPr>
                <w:rFonts w:hint="eastAsia" w:asciiTheme="minorEastAsia" w:hAnsiTheme="minorEastAsia"/>
                <w:sz w:val="24"/>
                <w:szCs w:val="24"/>
              </w:rPr>
              <w:t>2.支持健康指导:支持对患者健康生活养生提醒。</w:t>
            </w:r>
          </w:p>
        </w:tc>
      </w:tr>
      <w:tr w14:paraId="1BE5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17" w:type="dxa"/>
            <w:vMerge w:val="continue"/>
          </w:tcPr>
          <w:p w14:paraId="73166C31">
            <w:pPr>
              <w:pStyle w:val="14"/>
              <w:ind w:firstLine="480"/>
              <w:rPr>
                <w:rFonts w:asciiTheme="minorEastAsia" w:hAnsiTheme="minorEastAsia"/>
                <w:sz w:val="24"/>
                <w:szCs w:val="24"/>
              </w:rPr>
            </w:pPr>
          </w:p>
        </w:tc>
        <w:tc>
          <w:tcPr>
            <w:tcW w:w="851" w:type="dxa"/>
            <w:vMerge w:val="continue"/>
          </w:tcPr>
          <w:p w14:paraId="62E22D7C">
            <w:pPr>
              <w:pStyle w:val="14"/>
              <w:ind w:firstLine="480"/>
              <w:rPr>
                <w:rFonts w:asciiTheme="minorEastAsia" w:hAnsiTheme="minorEastAsia"/>
                <w:sz w:val="24"/>
                <w:szCs w:val="24"/>
              </w:rPr>
            </w:pPr>
          </w:p>
        </w:tc>
        <w:tc>
          <w:tcPr>
            <w:tcW w:w="1275" w:type="dxa"/>
            <w:vMerge w:val="continue"/>
          </w:tcPr>
          <w:p w14:paraId="3E009545">
            <w:pPr>
              <w:pStyle w:val="14"/>
              <w:ind w:firstLine="480"/>
              <w:rPr>
                <w:rFonts w:asciiTheme="minorEastAsia" w:hAnsiTheme="minorEastAsia"/>
                <w:sz w:val="24"/>
                <w:szCs w:val="24"/>
              </w:rPr>
            </w:pPr>
          </w:p>
        </w:tc>
        <w:tc>
          <w:tcPr>
            <w:tcW w:w="1276" w:type="dxa"/>
          </w:tcPr>
          <w:p w14:paraId="32C700D2">
            <w:pPr>
              <w:pStyle w:val="14"/>
              <w:ind w:firstLine="0" w:firstLineChars="0"/>
              <w:rPr>
                <w:rFonts w:asciiTheme="minorEastAsia" w:hAnsiTheme="minorEastAsia"/>
                <w:sz w:val="24"/>
                <w:szCs w:val="24"/>
              </w:rPr>
            </w:pPr>
            <w:r>
              <w:rPr>
                <w:rFonts w:hint="eastAsia" w:asciiTheme="minorEastAsia" w:hAnsiTheme="minorEastAsia"/>
                <w:sz w:val="24"/>
                <w:szCs w:val="24"/>
              </w:rPr>
              <w:t>候药时间提醒（满足门诊）</w:t>
            </w:r>
          </w:p>
        </w:tc>
        <w:tc>
          <w:tcPr>
            <w:tcW w:w="4820" w:type="dxa"/>
          </w:tcPr>
          <w:p w14:paraId="4C328BD4">
            <w:pPr>
              <w:pStyle w:val="14"/>
              <w:ind w:firstLine="0" w:firstLineChars="0"/>
              <w:rPr>
                <w:rFonts w:asciiTheme="minorEastAsia" w:hAnsiTheme="minorEastAsia"/>
                <w:sz w:val="24"/>
                <w:szCs w:val="24"/>
              </w:rPr>
            </w:pPr>
            <w:r>
              <w:rPr>
                <w:rFonts w:hint="eastAsia" w:asciiTheme="minorEastAsia" w:hAnsiTheme="minorEastAsia"/>
                <w:sz w:val="24"/>
                <w:szCs w:val="24"/>
              </w:rPr>
              <w:t>支持目前门诊积压处方数量及各处方剂数、药味情况，计算预计候药时间，并推送给患者。</w:t>
            </w:r>
          </w:p>
        </w:tc>
      </w:tr>
      <w:tr w14:paraId="6B53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7" w:type="dxa"/>
            <w:vMerge w:val="continue"/>
          </w:tcPr>
          <w:p w14:paraId="6DB4A80A">
            <w:pPr>
              <w:pStyle w:val="14"/>
              <w:ind w:firstLine="480"/>
              <w:rPr>
                <w:rFonts w:asciiTheme="minorEastAsia" w:hAnsiTheme="minorEastAsia"/>
                <w:sz w:val="24"/>
                <w:szCs w:val="24"/>
              </w:rPr>
            </w:pPr>
          </w:p>
        </w:tc>
        <w:tc>
          <w:tcPr>
            <w:tcW w:w="851" w:type="dxa"/>
            <w:vMerge w:val="continue"/>
          </w:tcPr>
          <w:p w14:paraId="710342F9">
            <w:pPr>
              <w:pStyle w:val="14"/>
              <w:ind w:firstLine="480"/>
              <w:rPr>
                <w:rFonts w:asciiTheme="minorEastAsia" w:hAnsiTheme="minorEastAsia"/>
                <w:sz w:val="24"/>
                <w:szCs w:val="24"/>
              </w:rPr>
            </w:pPr>
          </w:p>
        </w:tc>
        <w:tc>
          <w:tcPr>
            <w:tcW w:w="1275" w:type="dxa"/>
            <w:vMerge w:val="continue"/>
          </w:tcPr>
          <w:p w14:paraId="0503363B">
            <w:pPr>
              <w:pStyle w:val="14"/>
              <w:ind w:firstLine="480"/>
              <w:rPr>
                <w:rFonts w:asciiTheme="minorEastAsia" w:hAnsiTheme="minorEastAsia"/>
                <w:sz w:val="24"/>
                <w:szCs w:val="24"/>
              </w:rPr>
            </w:pPr>
          </w:p>
        </w:tc>
        <w:tc>
          <w:tcPr>
            <w:tcW w:w="1276" w:type="dxa"/>
          </w:tcPr>
          <w:p w14:paraId="1671F49D">
            <w:pPr>
              <w:pStyle w:val="14"/>
              <w:ind w:firstLine="0" w:firstLineChars="0"/>
              <w:rPr>
                <w:rFonts w:asciiTheme="minorEastAsia" w:hAnsiTheme="minorEastAsia"/>
                <w:sz w:val="24"/>
                <w:szCs w:val="24"/>
              </w:rPr>
            </w:pPr>
            <w:r>
              <w:rPr>
                <w:rFonts w:hint="eastAsia" w:asciiTheme="minorEastAsia" w:hAnsiTheme="minorEastAsia"/>
                <w:sz w:val="24"/>
                <w:szCs w:val="24"/>
              </w:rPr>
              <w:t>用药提醒（满足门诊及住院部医嘱用药）</w:t>
            </w:r>
          </w:p>
        </w:tc>
        <w:tc>
          <w:tcPr>
            <w:tcW w:w="4820" w:type="dxa"/>
          </w:tcPr>
          <w:p w14:paraId="638CF4CE">
            <w:pPr>
              <w:pStyle w:val="14"/>
              <w:ind w:firstLine="0" w:firstLineChars="0"/>
              <w:rPr>
                <w:rFonts w:asciiTheme="minorEastAsia" w:hAnsiTheme="minorEastAsia"/>
                <w:sz w:val="24"/>
                <w:szCs w:val="24"/>
              </w:rPr>
            </w:pPr>
            <w:r>
              <w:rPr>
                <w:rFonts w:hint="eastAsia" w:asciiTheme="minorEastAsia" w:hAnsiTheme="minorEastAsia"/>
                <w:sz w:val="24"/>
                <w:szCs w:val="24"/>
              </w:rPr>
              <w:t>支持根据中医师开具的处方信息及患者的诊疗情况，为每位患者生成个性化的电子用药指导单，实现标准化问答与服务响应。内容应至少包括：每日次数、每次剂量、具体煎服方法、贮藏方法、饮食禁忌、特殊注意事项，并通过图文、语音或视频形式推送给患者。</w:t>
            </w:r>
          </w:p>
        </w:tc>
      </w:tr>
      <w:tr w14:paraId="3F4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817" w:type="dxa"/>
            <w:vMerge w:val="continue"/>
          </w:tcPr>
          <w:p w14:paraId="501E193F">
            <w:pPr>
              <w:pStyle w:val="14"/>
              <w:ind w:firstLine="480"/>
              <w:rPr>
                <w:rFonts w:asciiTheme="minorEastAsia" w:hAnsiTheme="minorEastAsia"/>
                <w:sz w:val="24"/>
                <w:szCs w:val="24"/>
              </w:rPr>
            </w:pPr>
          </w:p>
        </w:tc>
        <w:tc>
          <w:tcPr>
            <w:tcW w:w="851" w:type="dxa"/>
            <w:vMerge w:val="continue"/>
          </w:tcPr>
          <w:p w14:paraId="7EBFADC4">
            <w:pPr>
              <w:pStyle w:val="14"/>
              <w:ind w:firstLine="480"/>
              <w:rPr>
                <w:rFonts w:asciiTheme="minorEastAsia" w:hAnsiTheme="minorEastAsia"/>
                <w:sz w:val="24"/>
                <w:szCs w:val="24"/>
              </w:rPr>
            </w:pPr>
          </w:p>
        </w:tc>
        <w:tc>
          <w:tcPr>
            <w:tcW w:w="1275" w:type="dxa"/>
          </w:tcPr>
          <w:p w14:paraId="1B30E23F">
            <w:pPr>
              <w:pStyle w:val="14"/>
              <w:ind w:firstLine="0" w:firstLineChars="0"/>
              <w:rPr>
                <w:rFonts w:asciiTheme="minorEastAsia" w:hAnsiTheme="minorEastAsia"/>
                <w:sz w:val="24"/>
                <w:szCs w:val="24"/>
              </w:rPr>
            </w:pPr>
            <w:r>
              <w:rPr>
                <w:rFonts w:hint="eastAsia" w:asciiTheme="minorEastAsia" w:hAnsiTheme="minorEastAsia"/>
                <w:sz w:val="24"/>
                <w:szCs w:val="24"/>
              </w:rPr>
              <w:t>中医药服务查询功能模块</w:t>
            </w:r>
          </w:p>
        </w:tc>
        <w:tc>
          <w:tcPr>
            <w:tcW w:w="1276" w:type="dxa"/>
          </w:tcPr>
          <w:p w14:paraId="669A150B">
            <w:pPr>
              <w:pStyle w:val="14"/>
              <w:ind w:firstLine="0" w:firstLineChars="0"/>
              <w:rPr>
                <w:rFonts w:asciiTheme="minorEastAsia" w:hAnsiTheme="minorEastAsia"/>
                <w:sz w:val="24"/>
                <w:szCs w:val="24"/>
              </w:rPr>
            </w:pPr>
            <w:r>
              <w:rPr>
                <w:rFonts w:hint="eastAsia" w:asciiTheme="minorEastAsia" w:hAnsiTheme="minorEastAsia"/>
                <w:sz w:val="24"/>
                <w:szCs w:val="24"/>
              </w:rPr>
              <w:t>患者服务追溯</w:t>
            </w:r>
          </w:p>
        </w:tc>
        <w:tc>
          <w:tcPr>
            <w:tcW w:w="4820" w:type="dxa"/>
          </w:tcPr>
          <w:p w14:paraId="430EF4B8">
            <w:pPr>
              <w:pStyle w:val="14"/>
              <w:ind w:firstLine="0" w:firstLineChars="0"/>
              <w:rPr>
                <w:rFonts w:asciiTheme="minorEastAsia" w:hAnsiTheme="minorEastAsia"/>
                <w:sz w:val="24"/>
                <w:szCs w:val="24"/>
              </w:rPr>
            </w:pPr>
            <w:r>
              <w:rPr>
                <w:rFonts w:hint="eastAsia" w:asciiTheme="minorEastAsia" w:hAnsiTheme="minorEastAsia"/>
                <w:sz w:val="24"/>
                <w:szCs w:val="24"/>
              </w:rPr>
              <w:t>1.中药处方查询:根据患者在本院公众号绑定的个人信息，自动汇总展示其在本院内历史中药处方。支持查看处方饮片明细信息（饮片名称、单贴量、批号等）。</w:t>
            </w:r>
            <w:r>
              <w:rPr>
                <w:rFonts w:hint="eastAsia" w:asciiTheme="minorEastAsia" w:hAnsiTheme="minorEastAsia"/>
                <w:sz w:val="24"/>
                <w:szCs w:val="24"/>
              </w:rPr>
              <w:br w:type="textWrapping"/>
            </w:r>
            <w:r>
              <w:rPr>
                <w:rFonts w:hint="eastAsia" w:asciiTheme="minorEastAsia" w:hAnsiTheme="minorEastAsia"/>
                <w:sz w:val="24"/>
                <w:szCs w:val="24"/>
              </w:rPr>
              <w:t>▲2.代煎流程追溯查询:支持审方、配药、复核、浸泡、煎煮、打包全流程追溯信息、操作人员信息及过程中图片展示。</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▲3.物流配送查询:患者无需输入单号，实名登录后可实时查看包括物流单号、关键物流节点信息（揽件、派件、签收）。</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4.饮片追溯信息查询:支持根据处方饮片信息批号，查询该批号饮片的追溯信息。支持饮片批号、产地、供应商、生产厂家、生产日期等详情查看。</w:t>
            </w:r>
            <w:r>
              <w:rPr>
                <w:rFonts w:hint="eastAsia" w:asciiTheme="minorEastAsia" w:hAnsiTheme="minorEastAsia"/>
                <w:sz w:val="24"/>
                <w:szCs w:val="24"/>
              </w:rPr>
              <w:br w:type="textWrapping"/>
            </w:r>
            <w:r>
              <w:rPr>
                <w:rFonts w:hint="eastAsia" w:asciiTheme="minorEastAsia" w:hAnsiTheme="minorEastAsia"/>
                <w:sz w:val="24"/>
                <w:szCs w:val="24"/>
              </w:rPr>
              <w:t>5.信息填报:支持患者根据个人情况选择中药饮片代煎、代配加工方式。支持患者根据个人情况选择配送方式即：配送到家或院内自取，若患者选择配送到家支持填写患者收件地址等信息。</w:t>
            </w:r>
          </w:p>
        </w:tc>
      </w:tr>
      <w:tr w14:paraId="1BC7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7" w:type="dxa"/>
            <w:vMerge w:val="continue"/>
          </w:tcPr>
          <w:p w14:paraId="6DA58FBA">
            <w:pPr>
              <w:pStyle w:val="14"/>
              <w:ind w:firstLine="480"/>
              <w:rPr>
                <w:rFonts w:asciiTheme="minorEastAsia" w:hAnsiTheme="minorEastAsia"/>
                <w:sz w:val="24"/>
                <w:szCs w:val="24"/>
              </w:rPr>
            </w:pPr>
          </w:p>
        </w:tc>
        <w:tc>
          <w:tcPr>
            <w:tcW w:w="851" w:type="dxa"/>
            <w:vMerge w:val="continue"/>
          </w:tcPr>
          <w:p w14:paraId="20440248">
            <w:pPr>
              <w:pStyle w:val="14"/>
              <w:ind w:firstLine="480"/>
              <w:rPr>
                <w:rFonts w:asciiTheme="minorEastAsia" w:hAnsiTheme="minorEastAsia"/>
                <w:sz w:val="24"/>
                <w:szCs w:val="24"/>
              </w:rPr>
            </w:pPr>
          </w:p>
        </w:tc>
        <w:tc>
          <w:tcPr>
            <w:tcW w:w="1275" w:type="dxa"/>
          </w:tcPr>
          <w:p w14:paraId="4FAD1D77">
            <w:pPr>
              <w:pStyle w:val="14"/>
              <w:ind w:firstLine="0" w:firstLineChars="0"/>
              <w:rPr>
                <w:rFonts w:asciiTheme="minorEastAsia" w:hAnsiTheme="minorEastAsia"/>
                <w:sz w:val="24"/>
                <w:szCs w:val="24"/>
              </w:rPr>
            </w:pPr>
            <w:r>
              <w:rPr>
                <w:rFonts w:hint="eastAsia" w:asciiTheme="minorEastAsia" w:hAnsiTheme="minorEastAsia"/>
                <w:sz w:val="24"/>
                <w:szCs w:val="24"/>
              </w:rPr>
              <w:t>患者满意度评价服务</w:t>
            </w:r>
          </w:p>
        </w:tc>
        <w:tc>
          <w:tcPr>
            <w:tcW w:w="1276" w:type="dxa"/>
          </w:tcPr>
          <w:p w14:paraId="0D211EEA">
            <w:pPr>
              <w:pStyle w:val="14"/>
              <w:ind w:firstLine="0" w:firstLineChars="0"/>
              <w:rPr>
                <w:rFonts w:asciiTheme="minorEastAsia" w:hAnsiTheme="minorEastAsia"/>
                <w:sz w:val="24"/>
                <w:szCs w:val="24"/>
              </w:rPr>
            </w:pPr>
            <w:r>
              <w:rPr>
                <w:rFonts w:hint="eastAsia" w:asciiTheme="minorEastAsia" w:hAnsiTheme="minorEastAsia"/>
                <w:sz w:val="24"/>
                <w:szCs w:val="24"/>
              </w:rPr>
              <w:t>满意度评价</w:t>
            </w:r>
          </w:p>
        </w:tc>
        <w:tc>
          <w:tcPr>
            <w:tcW w:w="4820" w:type="dxa"/>
          </w:tcPr>
          <w:p w14:paraId="58423BD8">
            <w:pPr>
              <w:pStyle w:val="14"/>
              <w:ind w:firstLine="480"/>
              <w:rPr>
                <w:rFonts w:asciiTheme="minorEastAsia" w:hAnsiTheme="minorEastAsia"/>
                <w:sz w:val="24"/>
                <w:szCs w:val="24"/>
              </w:rPr>
            </w:pPr>
            <w:r>
              <w:rPr>
                <w:rFonts w:hint="eastAsia" w:asciiTheme="minorEastAsia" w:hAnsiTheme="minorEastAsia"/>
                <w:sz w:val="24"/>
                <w:szCs w:val="24"/>
              </w:rPr>
              <w:t>1.综合评价反馈:根据中药处方进行满意度评价打分，为工作人员评价代煎服务、配送服务、饮片供应质量提供决策支持。支持对代煎中心服务进行综合评价打分。支持对物流公司的服务进行综合评价打分。</w:t>
            </w:r>
            <w:r>
              <w:rPr>
                <w:rFonts w:hint="eastAsia" w:asciiTheme="minorEastAsia" w:hAnsiTheme="minorEastAsia"/>
                <w:sz w:val="24"/>
                <w:szCs w:val="24"/>
              </w:rPr>
              <w:br w:type="textWrapping"/>
            </w:r>
            <w:r>
              <w:rPr>
                <w:rFonts w:hint="eastAsia" w:asciiTheme="minorEastAsia" w:hAnsiTheme="minorEastAsia"/>
                <w:sz w:val="24"/>
                <w:szCs w:val="24"/>
              </w:rPr>
              <w:t>2.代煎处方质量评价.对代煎处方质量问题（药液淡、破包、少药或错药等）进行满意度评价。</w:t>
            </w:r>
            <w:r>
              <w:rPr>
                <w:rFonts w:hint="eastAsia" w:asciiTheme="minorEastAsia" w:hAnsiTheme="minorEastAsia"/>
                <w:sz w:val="24"/>
                <w:szCs w:val="24"/>
              </w:rPr>
              <w:br w:type="textWrapping"/>
            </w:r>
            <w:r>
              <w:rPr>
                <w:rFonts w:hint="eastAsia" w:asciiTheme="minorEastAsia" w:hAnsiTheme="minorEastAsia"/>
                <w:sz w:val="24"/>
                <w:szCs w:val="24"/>
              </w:rPr>
              <w:t>3.代煎饮片物流评价:对代煎饮片物流问题（配送慢、配送错误等）等进行满意度评价。</w:t>
            </w:r>
          </w:p>
        </w:tc>
      </w:tr>
      <w:tr w14:paraId="7D90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vMerge w:val="continue"/>
            <w:noWrap/>
          </w:tcPr>
          <w:p w14:paraId="1153F637">
            <w:pPr>
              <w:pStyle w:val="14"/>
              <w:ind w:firstLine="480"/>
              <w:rPr>
                <w:rFonts w:asciiTheme="minorEastAsia" w:hAnsiTheme="minorEastAsia"/>
                <w:sz w:val="24"/>
                <w:szCs w:val="24"/>
              </w:rPr>
            </w:pPr>
          </w:p>
        </w:tc>
        <w:tc>
          <w:tcPr>
            <w:tcW w:w="851" w:type="dxa"/>
            <w:vMerge w:val="continue"/>
          </w:tcPr>
          <w:p w14:paraId="2DB91CA5">
            <w:pPr>
              <w:pStyle w:val="14"/>
              <w:ind w:firstLine="480"/>
              <w:rPr>
                <w:rFonts w:asciiTheme="minorEastAsia" w:hAnsiTheme="minorEastAsia"/>
                <w:sz w:val="24"/>
                <w:szCs w:val="24"/>
              </w:rPr>
            </w:pPr>
          </w:p>
        </w:tc>
        <w:tc>
          <w:tcPr>
            <w:tcW w:w="1275" w:type="dxa"/>
          </w:tcPr>
          <w:p w14:paraId="33BD60F1">
            <w:pPr>
              <w:pStyle w:val="14"/>
              <w:ind w:firstLine="0" w:firstLineChars="0"/>
              <w:rPr>
                <w:rFonts w:asciiTheme="minorEastAsia" w:hAnsiTheme="minorEastAsia"/>
                <w:sz w:val="24"/>
                <w:szCs w:val="24"/>
              </w:rPr>
            </w:pPr>
            <w:r>
              <w:rPr>
                <w:rFonts w:hint="eastAsia" w:asciiTheme="minorEastAsia" w:hAnsiTheme="minorEastAsia"/>
                <w:sz w:val="24"/>
                <w:szCs w:val="24"/>
              </w:rPr>
              <w:t>药品信息查询</w:t>
            </w:r>
          </w:p>
        </w:tc>
        <w:tc>
          <w:tcPr>
            <w:tcW w:w="1276" w:type="dxa"/>
          </w:tcPr>
          <w:p w14:paraId="3E3F7906">
            <w:pPr>
              <w:pStyle w:val="14"/>
              <w:ind w:firstLine="0" w:firstLineChars="0"/>
              <w:rPr>
                <w:rFonts w:asciiTheme="minorEastAsia" w:hAnsiTheme="minorEastAsia"/>
                <w:sz w:val="24"/>
                <w:szCs w:val="24"/>
              </w:rPr>
            </w:pPr>
            <w:r>
              <w:rPr>
                <w:rFonts w:hint="eastAsia" w:asciiTheme="minorEastAsia" w:hAnsiTheme="minorEastAsia"/>
                <w:sz w:val="24"/>
                <w:szCs w:val="24"/>
              </w:rPr>
              <w:t>中药信息与院内制剂信息查询</w:t>
            </w:r>
          </w:p>
        </w:tc>
        <w:tc>
          <w:tcPr>
            <w:tcW w:w="4820" w:type="dxa"/>
          </w:tcPr>
          <w:p w14:paraId="26013667">
            <w:pPr>
              <w:pStyle w:val="14"/>
              <w:ind w:firstLine="0" w:firstLineChars="0"/>
              <w:rPr>
                <w:rFonts w:asciiTheme="minorEastAsia" w:hAnsiTheme="minorEastAsia"/>
                <w:sz w:val="24"/>
                <w:szCs w:val="24"/>
              </w:rPr>
            </w:pPr>
            <w:r>
              <w:rPr>
                <w:rFonts w:hint="eastAsia" w:asciiTheme="minorEastAsia" w:hAnsiTheme="minorEastAsia"/>
                <w:sz w:val="24"/>
                <w:szCs w:val="24"/>
              </w:rPr>
              <w:t>1.支持查询处方中包含的西药、中成药及院内制剂的药品说明书。</w:t>
            </w:r>
            <w:r>
              <w:rPr>
                <w:rFonts w:hint="eastAsia" w:asciiTheme="minorEastAsia" w:hAnsiTheme="minorEastAsia"/>
                <w:sz w:val="24"/>
                <w:szCs w:val="24"/>
              </w:rPr>
              <w:br w:type="textWrapping"/>
            </w:r>
            <w:r>
              <w:rPr>
                <w:rFonts w:hint="eastAsia" w:asciiTheme="minorEastAsia" w:hAnsiTheme="minorEastAsia"/>
                <w:sz w:val="24"/>
                <w:szCs w:val="24"/>
              </w:rPr>
              <w:t>2.支持查询常见中药材信息，包含药材图片、性味归经、功效主治、现代药理知识，提升患者对中医药的认知。</w:t>
            </w:r>
          </w:p>
        </w:tc>
      </w:tr>
      <w:bookmarkEnd w:id="4"/>
      <w:bookmarkEnd w:id="5"/>
      <w:bookmarkEnd w:id="6"/>
    </w:tbl>
    <w:p w14:paraId="5368A5C7">
      <w:pPr>
        <w:pStyle w:val="14"/>
        <w:ind w:firstLine="0" w:firstLineChars="0"/>
        <w:rPr>
          <w:rFonts w:asciiTheme="minorEastAsia" w:hAnsiTheme="minorEastAsia"/>
          <w:sz w:val="24"/>
          <w:szCs w:val="24"/>
        </w:rPr>
      </w:pPr>
    </w:p>
    <w:p w14:paraId="3569E411">
      <w:pPr>
        <w:spacing w:line="500" w:lineRule="exact"/>
        <w:rPr>
          <w:rFonts w:ascii="宋体" w:hAnsi="宋体" w:cs="宋体"/>
          <w:b/>
          <w:bCs/>
          <w:sz w:val="28"/>
          <w:szCs w:val="28"/>
        </w:rPr>
      </w:pPr>
    </w:p>
    <w:p w14:paraId="7FF19C52">
      <w:pPr>
        <w:numPr>
          <w:ilvl w:val="0"/>
          <w:numId w:val="1"/>
        </w:numPr>
        <w:spacing w:line="500" w:lineRule="exact"/>
        <w:rPr>
          <w:rFonts w:ascii="宋体" w:hAnsi="宋体" w:cs="宋体"/>
          <w:b/>
          <w:bCs/>
          <w:sz w:val="28"/>
          <w:szCs w:val="28"/>
        </w:rPr>
      </w:pPr>
      <w:r>
        <w:rPr>
          <w:rFonts w:hint="eastAsia" w:ascii="宋体" w:hAnsi="宋体" w:cs="宋体"/>
          <w:b/>
          <w:bCs/>
          <w:sz w:val="28"/>
          <w:szCs w:val="28"/>
        </w:rPr>
        <w:t>商务要求：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4"/>
        <w:gridCol w:w="1652"/>
        <w:gridCol w:w="6520"/>
      </w:tblGrid>
      <w:tr w14:paraId="145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7F3CAF15">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914" w:type="pct"/>
            <w:tcMar>
              <w:top w:w="0" w:type="dxa"/>
              <w:left w:w="108" w:type="dxa"/>
              <w:bottom w:w="0" w:type="dxa"/>
              <w:right w:w="108" w:type="dxa"/>
            </w:tcMar>
            <w:vAlign w:val="center"/>
          </w:tcPr>
          <w:p w14:paraId="40C8DAD1">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商务条款</w:t>
            </w:r>
          </w:p>
        </w:tc>
        <w:tc>
          <w:tcPr>
            <w:tcW w:w="3608" w:type="pct"/>
            <w:tcMar>
              <w:top w:w="0" w:type="dxa"/>
              <w:left w:w="108" w:type="dxa"/>
              <w:bottom w:w="0" w:type="dxa"/>
              <w:right w:w="108" w:type="dxa"/>
            </w:tcMar>
            <w:vAlign w:val="center"/>
          </w:tcPr>
          <w:p w14:paraId="010FCB43">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要求</w:t>
            </w:r>
          </w:p>
        </w:tc>
      </w:tr>
      <w:tr w14:paraId="5FA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64B1651B">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914" w:type="pct"/>
            <w:tcMar>
              <w:top w:w="0" w:type="dxa"/>
              <w:left w:w="108" w:type="dxa"/>
              <w:bottom w:w="0" w:type="dxa"/>
              <w:right w:w="108" w:type="dxa"/>
            </w:tcMar>
            <w:vAlign w:val="center"/>
          </w:tcPr>
          <w:p w14:paraId="3196E679">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供货渠道</w:t>
            </w:r>
          </w:p>
        </w:tc>
        <w:tc>
          <w:tcPr>
            <w:tcW w:w="3608" w:type="pct"/>
            <w:tcMar>
              <w:top w:w="0" w:type="dxa"/>
              <w:left w:w="108" w:type="dxa"/>
              <w:bottom w:w="0" w:type="dxa"/>
              <w:right w:w="108" w:type="dxa"/>
            </w:tcMar>
            <w:vAlign w:val="center"/>
          </w:tcPr>
          <w:p w14:paraId="0F6BAD0D">
            <w:pPr>
              <w:spacing w:line="360" w:lineRule="exact"/>
              <w:rPr>
                <w:rFonts w:ascii="宋体" w:hAnsi="宋体"/>
                <w:color w:val="000000" w:themeColor="text1"/>
                <w:sz w:val="24"/>
                <w:szCs w:val="24"/>
                <w14:textFill>
                  <w14:solidFill>
                    <w14:schemeClr w14:val="tx1"/>
                  </w14:solidFill>
                </w14:textFill>
              </w:rPr>
            </w:pPr>
            <w:r>
              <w:rPr>
                <w:rFonts w:hint="eastAsia" w:ascii="宋体" w:hAnsi="宋体" w:cs="宋体"/>
                <w:kern w:val="0"/>
                <w:sz w:val="24"/>
                <w:szCs w:val="24"/>
              </w:rPr>
              <w:t>1、所有产品均由制造商或其授权的分销机构所提供，具有合法透明的供货渠道，成交供应商及制造商须提供其产品品质和一切售后服务保障。</w:t>
            </w:r>
          </w:p>
        </w:tc>
      </w:tr>
      <w:tr w14:paraId="424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033B8BF5">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914" w:type="pct"/>
            <w:tcMar>
              <w:top w:w="0" w:type="dxa"/>
              <w:left w:w="108" w:type="dxa"/>
              <w:bottom w:w="0" w:type="dxa"/>
              <w:right w:w="108" w:type="dxa"/>
            </w:tcMar>
            <w:vAlign w:val="center"/>
          </w:tcPr>
          <w:p w14:paraId="14BD63BB">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报价要求</w:t>
            </w:r>
          </w:p>
        </w:tc>
        <w:tc>
          <w:tcPr>
            <w:tcW w:w="3608" w:type="pct"/>
            <w:tcMar>
              <w:top w:w="0" w:type="dxa"/>
              <w:left w:w="108" w:type="dxa"/>
              <w:bottom w:w="0" w:type="dxa"/>
              <w:right w:w="108" w:type="dxa"/>
            </w:tcMar>
            <w:vAlign w:val="center"/>
          </w:tcPr>
          <w:p w14:paraId="62424C0B">
            <w:pPr>
              <w:spacing w:line="360" w:lineRule="exact"/>
              <w:rPr>
                <w:rFonts w:ascii="宋体" w:hAnsi="宋体" w:cs="宋体"/>
                <w:kern w:val="0"/>
                <w:sz w:val="24"/>
                <w:szCs w:val="24"/>
              </w:rPr>
            </w:pPr>
            <w:r>
              <w:rPr>
                <w:rFonts w:hint="eastAsia" w:ascii="宋体" w:hAnsi="宋体" w:cs="宋体"/>
                <w:kern w:val="0"/>
                <w:sz w:val="24"/>
                <w:szCs w:val="24"/>
              </w:rPr>
              <w:t>1、报价不高于本项目的预算金额。</w:t>
            </w:r>
          </w:p>
          <w:p w14:paraId="18029F27">
            <w:pPr>
              <w:spacing w:line="360" w:lineRule="exact"/>
              <w:rPr>
                <w:rFonts w:ascii="宋体" w:hAnsi="宋体" w:cs="宋体"/>
                <w:kern w:val="0"/>
                <w:sz w:val="24"/>
                <w:szCs w:val="24"/>
              </w:rPr>
            </w:pPr>
            <w:r>
              <w:rPr>
                <w:rFonts w:hint="eastAsia" w:ascii="宋体" w:hAnsi="宋体" w:cs="宋体"/>
                <w:kern w:val="0"/>
                <w:sz w:val="24"/>
                <w:szCs w:val="24"/>
              </w:rPr>
              <w:t>2、报价方式为广东省佛山市目的地竣工验收交付价。</w:t>
            </w:r>
          </w:p>
          <w:p w14:paraId="2813E029">
            <w:pPr>
              <w:spacing w:line="360" w:lineRule="exact"/>
              <w:rPr>
                <w:rFonts w:ascii="宋体" w:hAnsi="宋体" w:cs="宋体"/>
                <w:color w:val="FF0000"/>
                <w:kern w:val="0"/>
                <w:sz w:val="24"/>
                <w:szCs w:val="24"/>
              </w:rPr>
            </w:pPr>
            <w:r>
              <w:rPr>
                <w:rFonts w:hint="eastAsia" w:ascii="宋体" w:hAnsi="宋体" w:cs="宋体"/>
                <w:kern w:val="0"/>
                <w:sz w:val="24"/>
                <w:szCs w:val="24"/>
              </w:rPr>
              <w:t>3、报价中须包含整个项目的货物购置、安装、调试、培训辅导、质保期、售后服务、全额含税发票等合同实施过程中的应预见和不可预见所有费用。</w:t>
            </w:r>
          </w:p>
        </w:tc>
      </w:tr>
      <w:tr w14:paraId="0D25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478" w:type="pct"/>
            <w:tcMar>
              <w:top w:w="0" w:type="dxa"/>
              <w:left w:w="108" w:type="dxa"/>
              <w:bottom w:w="0" w:type="dxa"/>
              <w:right w:w="108" w:type="dxa"/>
            </w:tcMar>
            <w:vAlign w:val="center"/>
          </w:tcPr>
          <w:p w14:paraId="0EA0BA59">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914" w:type="pct"/>
            <w:tcMar>
              <w:top w:w="0" w:type="dxa"/>
              <w:left w:w="108" w:type="dxa"/>
              <w:bottom w:w="0" w:type="dxa"/>
              <w:right w:w="108" w:type="dxa"/>
            </w:tcMar>
            <w:vAlign w:val="center"/>
          </w:tcPr>
          <w:p w14:paraId="1DA42832">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知识产权</w:t>
            </w:r>
          </w:p>
        </w:tc>
        <w:tc>
          <w:tcPr>
            <w:tcW w:w="3608" w:type="pct"/>
            <w:tcMar>
              <w:top w:w="0" w:type="dxa"/>
              <w:left w:w="108" w:type="dxa"/>
              <w:bottom w:w="0" w:type="dxa"/>
              <w:right w:w="108" w:type="dxa"/>
            </w:tcMar>
            <w:vAlign w:val="center"/>
          </w:tcPr>
          <w:p w14:paraId="251CC37B">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1549315C">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2、报价应包含所有应向所有权人支付的专利权、商标权或其它知识产权的一切相关费用。</w:t>
            </w:r>
          </w:p>
        </w:tc>
      </w:tr>
      <w:tr w14:paraId="74C9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78" w:type="pct"/>
            <w:tcMar>
              <w:top w:w="0" w:type="dxa"/>
              <w:left w:w="108" w:type="dxa"/>
              <w:bottom w:w="0" w:type="dxa"/>
              <w:right w:w="108" w:type="dxa"/>
            </w:tcMar>
            <w:vAlign w:val="center"/>
          </w:tcPr>
          <w:p w14:paraId="2BC3367E">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c>
          <w:tcPr>
            <w:tcW w:w="914" w:type="pct"/>
            <w:tcMar>
              <w:top w:w="0" w:type="dxa"/>
              <w:left w:w="108" w:type="dxa"/>
              <w:bottom w:w="0" w:type="dxa"/>
              <w:right w:w="108" w:type="dxa"/>
            </w:tcMar>
            <w:vAlign w:val="center"/>
          </w:tcPr>
          <w:p w14:paraId="74F08471">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服务地点</w:t>
            </w:r>
          </w:p>
        </w:tc>
        <w:tc>
          <w:tcPr>
            <w:tcW w:w="3608" w:type="pct"/>
            <w:tcMar>
              <w:top w:w="0" w:type="dxa"/>
              <w:left w:w="108" w:type="dxa"/>
              <w:bottom w:w="0" w:type="dxa"/>
              <w:right w:w="108" w:type="dxa"/>
            </w:tcMar>
            <w:vAlign w:val="center"/>
          </w:tcPr>
          <w:p w14:paraId="393AFF47">
            <w:pPr>
              <w:shd w:val="clear" w:color="auto" w:fill="FFFFFF"/>
              <w:tabs>
                <w:tab w:val="left" w:pos="312"/>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我院（用户）指定地点。</w:t>
            </w:r>
          </w:p>
        </w:tc>
      </w:tr>
      <w:tr w14:paraId="65A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361FDF34">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c>
          <w:tcPr>
            <w:tcW w:w="914" w:type="pct"/>
            <w:tcMar>
              <w:top w:w="0" w:type="dxa"/>
              <w:left w:w="108" w:type="dxa"/>
              <w:bottom w:w="0" w:type="dxa"/>
              <w:right w:w="108" w:type="dxa"/>
            </w:tcMar>
            <w:vAlign w:val="center"/>
          </w:tcPr>
          <w:p w14:paraId="3F52094E">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项目实施要求</w:t>
            </w:r>
          </w:p>
        </w:tc>
        <w:tc>
          <w:tcPr>
            <w:tcW w:w="3608" w:type="pct"/>
            <w:tcMar>
              <w:top w:w="0" w:type="dxa"/>
              <w:left w:w="108" w:type="dxa"/>
              <w:bottom w:w="0" w:type="dxa"/>
              <w:right w:w="108" w:type="dxa"/>
            </w:tcMar>
            <w:vAlign w:val="center"/>
          </w:tcPr>
          <w:p w14:paraId="1F4EEB4A">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1、供应商须向我院提供详细的项目实施计划，包括实施进度、任务分工、管理及风险控制措施</w:t>
            </w:r>
            <w:bookmarkStart w:id="11" w:name="_GoBack"/>
            <w:bookmarkEnd w:id="11"/>
            <w:r>
              <w:rPr>
                <w:rFonts w:hint="eastAsia" w:ascii="宋体" w:hAnsi="宋体"/>
                <w:color w:val="000000" w:themeColor="text1"/>
                <w:sz w:val="24"/>
                <w:szCs w:val="24"/>
                <w14:textFill>
                  <w14:solidFill>
                    <w14:schemeClr w14:val="tx1"/>
                  </w14:solidFill>
                </w14:textFill>
              </w:rPr>
              <w:t>等。</w:t>
            </w:r>
          </w:p>
          <w:p w14:paraId="12BB46D8">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2、在项目实施过程中，供应商需服从我院的组织、协调、监督、管理。</w:t>
            </w:r>
          </w:p>
          <w:p w14:paraId="21CFCDF3">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3、供应商需根据项目进展及时向我院报告。</w:t>
            </w:r>
          </w:p>
          <w:p w14:paraId="42645ADF">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4、须</w:t>
            </w:r>
            <w:r>
              <w:rPr>
                <w:rFonts w:hint="eastAsia" w:asciiTheme="minorEastAsia" w:hAnsiTheme="minorEastAsia"/>
                <w:sz w:val="24"/>
                <w:szCs w:val="24"/>
              </w:rPr>
              <w:t>按本项目需求对接院内集成平台及相关业务系统接口，例如</w:t>
            </w:r>
            <w:r>
              <w:rPr>
                <w:rFonts w:asciiTheme="minorEastAsia" w:hAnsiTheme="minorEastAsia"/>
                <w:sz w:val="24"/>
                <w:szCs w:val="24"/>
              </w:rPr>
              <w:t>HIS</w:t>
            </w:r>
            <w:r>
              <w:rPr>
                <w:rFonts w:hint="eastAsia" w:asciiTheme="minorEastAsia" w:hAnsiTheme="minorEastAsia"/>
                <w:sz w:val="24"/>
                <w:szCs w:val="24"/>
              </w:rPr>
              <w:t>、</w:t>
            </w:r>
            <w:r>
              <w:rPr>
                <w:rFonts w:asciiTheme="minorEastAsia" w:hAnsiTheme="minorEastAsia"/>
                <w:sz w:val="24"/>
                <w:szCs w:val="24"/>
              </w:rPr>
              <w:t>EMR</w:t>
            </w:r>
            <w:r>
              <w:rPr>
                <w:rFonts w:hint="eastAsia" w:asciiTheme="minorEastAsia" w:hAnsiTheme="minorEastAsia"/>
                <w:sz w:val="24"/>
                <w:szCs w:val="24"/>
              </w:rPr>
              <w:t>、</w:t>
            </w:r>
            <w:r>
              <w:rPr>
                <w:rFonts w:asciiTheme="minorEastAsia" w:hAnsiTheme="minorEastAsia"/>
                <w:sz w:val="24"/>
                <w:szCs w:val="24"/>
              </w:rPr>
              <w:t>LIS</w:t>
            </w:r>
            <w:r>
              <w:rPr>
                <w:rFonts w:hint="eastAsia" w:asciiTheme="minorEastAsia" w:hAnsiTheme="minorEastAsia"/>
                <w:sz w:val="24"/>
                <w:szCs w:val="24"/>
              </w:rPr>
              <w:t>、</w:t>
            </w:r>
            <w:r>
              <w:rPr>
                <w:rFonts w:asciiTheme="minorEastAsia" w:hAnsiTheme="minorEastAsia"/>
                <w:sz w:val="24"/>
                <w:szCs w:val="24"/>
              </w:rPr>
              <w:t>PACS</w:t>
            </w:r>
            <w:r>
              <w:rPr>
                <w:rFonts w:hint="eastAsia" w:asciiTheme="minorEastAsia" w:hAnsiTheme="minorEastAsia"/>
                <w:sz w:val="24"/>
                <w:szCs w:val="24"/>
              </w:rPr>
              <w:t>等，由此产生的所有费用均包含在报价中。</w:t>
            </w:r>
          </w:p>
        </w:tc>
      </w:tr>
      <w:tr w14:paraId="01BF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8" w:type="pct"/>
            <w:tcMar>
              <w:top w:w="0" w:type="dxa"/>
              <w:left w:w="108" w:type="dxa"/>
              <w:bottom w:w="0" w:type="dxa"/>
              <w:right w:w="108" w:type="dxa"/>
            </w:tcMar>
            <w:vAlign w:val="center"/>
          </w:tcPr>
          <w:p w14:paraId="2FDE30C3">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p>
        </w:tc>
        <w:tc>
          <w:tcPr>
            <w:tcW w:w="914" w:type="pct"/>
            <w:tcMar>
              <w:top w:w="0" w:type="dxa"/>
              <w:left w:w="108" w:type="dxa"/>
              <w:bottom w:w="0" w:type="dxa"/>
              <w:right w:w="108" w:type="dxa"/>
            </w:tcMar>
            <w:vAlign w:val="center"/>
          </w:tcPr>
          <w:p w14:paraId="11BCD32C">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工期</w:t>
            </w:r>
          </w:p>
        </w:tc>
        <w:tc>
          <w:tcPr>
            <w:tcW w:w="3608" w:type="pct"/>
            <w:tcMar>
              <w:top w:w="0" w:type="dxa"/>
              <w:left w:w="108" w:type="dxa"/>
              <w:bottom w:w="0" w:type="dxa"/>
              <w:right w:w="108" w:type="dxa"/>
            </w:tcMar>
            <w:vAlign w:val="center"/>
          </w:tcPr>
          <w:p w14:paraId="1FBFA156">
            <w:pPr>
              <w:shd w:val="clear" w:color="auto" w:fill="FFFFFF"/>
              <w:tabs>
                <w:tab w:val="left" w:pos="312"/>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建设期限：自合同签署生效之日起</w:t>
            </w:r>
            <w:r>
              <w:rPr>
                <w:rFonts w:ascii="宋体" w:hAnsi="宋体"/>
                <w:color w:val="000000"/>
                <w:sz w:val="24"/>
                <w:szCs w:val="24"/>
              </w:rPr>
              <w:t>300</w:t>
            </w:r>
            <w:r>
              <w:rPr>
                <w:rFonts w:hint="eastAsia" w:ascii="宋体" w:hAnsi="宋体"/>
                <w:color w:val="000000"/>
                <w:sz w:val="24"/>
                <w:szCs w:val="24"/>
              </w:rPr>
              <w:t>天（日历天）内提供及安装调试完毕并交付我院使用。</w:t>
            </w:r>
          </w:p>
        </w:tc>
      </w:tr>
      <w:tr w14:paraId="59C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78" w:type="pct"/>
            <w:tcMar>
              <w:top w:w="0" w:type="dxa"/>
              <w:left w:w="108" w:type="dxa"/>
              <w:bottom w:w="0" w:type="dxa"/>
              <w:right w:w="108" w:type="dxa"/>
            </w:tcMar>
            <w:vAlign w:val="center"/>
          </w:tcPr>
          <w:p w14:paraId="346954DE">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914" w:type="pct"/>
            <w:tcMar>
              <w:top w:w="0" w:type="dxa"/>
              <w:left w:w="108" w:type="dxa"/>
              <w:bottom w:w="0" w:type="dxa"/>
              <w:right w:w="108" w:type="dxa"/>
            </w:tcMar>
            <w:vAlign w:val="center"/>
          </w:tcPr>
          <w:p w14:paraId="11C3B9AF">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sz w:val="24"/>
                <w:szCs w:val="24"/>
              </w:rPr>
              <w:t>验收要求</w:t>
            </w:r>
          </w:p>
        </w:tc>
        <w:tc>
          <w:tcPr>
            <w:tcW w:w="3608" w:type="pct"/>
            <w:tcMar>
              <w:top w:w="0" w:type="dxa"/>
              <w:left w:w="108" w:type="dxa"/>
              <w:bottom w:w="0" w:type="dxa"/>
              <w:right w:w="108" w:type="dxa"/>
            </w:tcMar>
            <w:vAlign w:val="center"/>
          </w:tcPr>
          <w:p w14:paraId="45F2DE56">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1、我院组织相关部门严格依据项目的参数、数量、品牌、规格型号（如有）等进行验收，如发现货品不符合要求时，供应商应无条件退货或换货。</w:t>
            </w:r>
          </w:p>
          <w:p w14:paraId="4C865A00">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2、实施项目通过试运行正常后，双方共同验收并出具验收报告。</w:t>
            </w:r>
          </w:p>
          <w:p w14:paraId="6B31863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3.供应商按照项目的要求，在规定时间内完成系统设计、研发、安装实施、测试、调试、验收等工作，并向采购人提交项目应用系统。若由于供应商原因，导致项目延误，每日扣除合同总金额的万分之五 。</w:t>
            </w:r>
          </w:p>
          <w:p w14:paraId="5B0335E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4.系统验收：对整个项目的验收包括检查整个系统是否实现了采购人要求的全部功能，是否满足需求文件、合同、系统需求规格说明书及双方签署的补充文件的要求。</w:t>
            </w:r>
          </w:p>
          <w:p w14:paraId="19525456">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5. 文档验收：供应商提交文档须符合验收文档要求，包括但不限于以下文档：《项目实施方案》、《系统需求规格说明书》、《系统详细设计说明书》、《系统数据库设计说明书》、《系统测试计划》、《系统测试报告》、《系统安装手册》、《系统维护手册》、《用户操作手册》、《系统试运行方案包括试运行计划》、《试运行总结报告》、《系统培训记录》、《开发进度月报》及采购人需要的其他文档。</w:t>
            </w:r>
          </w:p>
          <w:p w14:paraId="4C0EAF1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6.本项目建设应用系统参照网络安全等级保护三级标准建设，系统应用和数据层面达到网络安全等级保护三级水平，供应商应配合采购人完成核心业务系统的信息安全等级保护三级测评工作。</w:t>
            </w:r>
          </w:p>
        </w:tc>
      </w:tr>
      <w:tr w14:paraId="58B2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0" w:hRule="atLeast"/>
          <w:jc w:val="center"/>
        </w:trPr>
        <w:tc>
          <w:tcPr>
            <w:tcW w:w="478" w:type="pct"/>
            <w:tcMar>
              <w:top w:w="0" w:type="dxa"/>
              <w:left w:w="108" w:type="dxa"/>
              <w:bottom w:w="0" w:type="dxa"/>
              <w:right w:w="108" w:type="dxa"/>
            </w:tcMar>
            <w:vAlign w:val="center"/>
          </w:tcPr>
          <w:p w14:paraId="6AB9DFF8">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w:t>
            </w:r>
          </w:p>
        </w:tc>
        <w:tc>
          <w:tcPr>
            <w:tcW w:w="914" w:type="pct"/>
            <w:tcMar>
              <w:top w:w="0" w:type="dxa"/>
              <w:left w:w="108" w:type="dxa"/>
              <w:bottom w:w="0" w:type="dxa"/>
              <w:right w:w="108" w:type="dxa"/>
            </w:tcMar>
            <w:vAlign w:val="center"/>
          </w:tcPr>
          <w:p w14:paraId="7D6045EB">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售后服务要求</w:t>
            </w:r>
          </w:p>
        </w:tc>
        <w:tc>
          <w:tcPr>
            <w:tcW w:w="3608" w:type="pct"/>
            <w:tcMar>
              <w:top w:w="0" w:type="dxa"/>
              <w:left w:w="108" w:type="dxa"/>
              <w:bottom w:w="0" w:type="dxa"/>
              <w:right w:w="108" w:type="dxa"/>
            </w:tcMar>
            <w:vAlign w:val="center"/>
          </w:tcPr>
          <w:p w14:paraId="75BB4C2D">
            <w:pPr>
              <w:shd w:val="clear" w:color="auto" w:fill="FFFFFF"/>
              <w:spacing w:line="360" w:lineRule="atLeast"/>
              <w:rPr>
                <w:rFonts w:ascii="宋体" w:hAnsi="宋体" w:cs="宋体"/>
                <w:color w:val="000000"/>
                <w:kern w:val="0"/>
                <w:sz w:val="18"/>
                <w:szCs w:val="18"/>
              </w:rPr>
            </w:pPr>
            <w:r>
              <w:rPr>
                <w:rFonts w:hint="eastAsia" w:ascii="宋体" w:hAnsi="宋体" w:cs="宋体"/>
                <w:color w:val="000000"/>
                <w:kern w:val="0"/>
                <w:sz w:val="24"/>
                <w:szCs w:val="24"/>
              </w:rPr>
              <w:t>1、免费质量保修期限：二年。保修期限按项目验收采购人签字完成日起开始计算。期满后每年维保费不得高于合同价5%，需另签合同。</w:t>
            </w:r>
          </w:p>
          <w:p w14:paraId="027BDA35">
            <w:pPr>
              <w:shd w:val="clear" w:color="auto" w:fill="FFFFFF"/>
              <w:spacing w:line="360" w:lineRule="atLeast"/>
              <w:rPr>
                <w:rFonts w:ascii="宋体" w:hAnsi="宋体" w:cs="宋体"/>
                <w:color w:val="000000"/>
                <w:kern w:val="0"/>
                <w:sz w:val="18"/>
                <w:szCs w:val="18"/>
              </w:rPr>
            </w:pPr>
            <w:r>
              <w:rPr>
                <w:rFonts w:hint="eastAsia" w:ascii="宋体" w:hAnsi="宋体"/>
                <w:color w:val="000000" w:themeColor="text1"/>
                <w:sz w:val="24"/>
                <w:szCs w:val="24"/>
                <w14:textFill>
                  <w14:solidFill>
                    <w14:schemeClr w14:val="tx1"/>
                  </w14:solidFill>
                </w14:textFill>
              </w:rPr>
              <w:t>2、保修服务内容：电话、网络等热线技术支持服务；7*24小时响应。</w:t>
            </w:r>
          </w:p>
          <w:p w14:paraId="610577B6">
            <w:pPr>
              <w:shd w:val="clear" w:color="auto" w:fill="FFFFFF"/>
              <w:tabs>
                <w:tab w:val="left" w:pos="312"/>
              </w:tabs>
              <w:spacing w:line="360" w:lineRule="exact"/>
              <w:jc w:val="left"/>
              <w:rPr>
                <w:rFonts w:ascii="宋体" w:hAnsi="宋体" w:cs="宋体"/>
                <w:color w:val="000000"/>
                <w:kern w:val="0"/>
                <w:sz w:val="24"/>
                <w:szCs w:val="24"/>
              </w:rPr>
            </w:pPr>
            <w:r>
              <w:rPr>
                <w:rFonts w:hint="eastAsia" w:ascii="宋体" w:hAnsi="宋体"/>
                <w:color w:val="000000" w:themeColor="text1"/>
                <w:sz w:val="24"/>
                <w:szCs w:val="24"/>
                <w14:textFill>
                  <w14:solidFill>
                    <w14:schemeClr w14:val="tx1"/>
                  </w14:solidFill>
                </w14:textFill>
              </w:rPr>
              <w:t>3、现场技术支持服务：供应商维护人员需在接到维修通知24小时内响应，并在48小时之内把所出现的质量问题维修完毕。</w:t>
            </w:r>
          </w:p>
        </w:tc>
      </w:tr>
      <w:tr w14:paraId="567D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78" w:type="pct"/>
            <w:tcMar>
              <w:top w:w="0" w:type="dxa"/>
              <w:left w:w="108" w:type="dxa"/>
              <w:bottom w:w="0" w:type="dxa"/>
              <w:right w:w="108" w:type="dxa"/>
            </w:tcMar>
            <w:vAlign w:val="center"/>
          </w:tcPr>
          <w:p w14:paraId="0401BBB0">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w:t>
            </w:r>
          </w:p>
        </w:tc>
        <w:tc>
          <w:tcPr>
            <w:tcW w:w="914" w:type="pct"/>
            <w:tcMar>
              <w:top w:w="0" w:type="dxa"/>
              <w:left w:w="108" w:type="dxa"/>
              <w:bottom w:w="0" w:type="dxa"/>
              <w:right w:w="108" w:type="dxa"/>
            </w:tcMar>
            <w:vAlign w:val="center"/>
          </w:tcPr>
          <w:p w14:paraId="6EF23707">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培训要求</w:t>
            </w:r>
          </w:p>
        </w:tc>
        <w:tc>
          <w:tcPr>
            <w:tcW w:w="3608" w:type="pct"/>
            <w:tcMar>
              <w:top w:w="0" w:type="dxa"/>
              <w:left w:w="108" w:type="dxa"/>
              <w:bottom w:w="0" w:type="dxa"/>
              <w:right w:w="108" w:type="dxa"/>
            </w:tcMar>
            <w:vAlign w:val="center"/>
          </w:tcPr>
          <w:p w14:paraId="5B08AF1C">
            <w:pPr>
              <w:spacing w:line="360" w:lineRule="exact"/>
              <w:rPr>
                <w:rFonts w:ascii="宋体" w:hAnsi="宋体" w:cs="宋体"/>
                <w:kern w:val="0"/>
                <w:sz w:val="24"/>
                <w:szCs w:val="24"/>
              </w:rPr>
            </w:pPr>
            <w:r>
              <w:rPr>
                <w:rFonts w:hint="eastAsia" w:ascii="宋体" w:hAnsi="宋体"/>
                <w:color w:val="000000"/>
                <w:sz w:val="24"/>
                <w:szCs w:val="24"/>
                <w:shd w:val="clear" w:color="auto" w:fill="FFFFFF"/>
              </w:rPr>
              <w:t>培训对象包括用户单位系统，如系统管理员、医师、科室主任等角色；通过培训使用户方能独立操作、维护、管理，从而使用户方能独立进行管理、故障处理、日常测试维护等日常工作，确保系统能正常安全运行。供应商必须作出培训承诺，含培训计划、培训内容、培训方法、培训时间、培训地点等。</w:t>
            </w:r>
          </w:p>
        </w:tc>
      </w:tr>
      <w:tr w14:paraId="6AE6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478" w:type="pct"/>
            <w:tcMar>
              <w:top w:w="0" w:type="dxa"/>
              <w:left w:w="108" w:type="dxa"/>
              <w:bottom w:w="0" w:type="dxa"/>
              <w:right w:w="108" w:type="dxa"/>
            </w:tcMar>
            <w:vAlign w:val="center"/>
          </w:tcPr>
          <w:p w14:paraId="76C06535">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914" w:type="pct"/>
            <w:tcMar>
              <w:top w:w="0" w:type="dxa"/>
              <w:left w:w="108" w:type="dxa"/>
              <w:bottom w:w="0" w:type="dxa"/>
              <w:right w:w="108" w:type="dxa"/>
            </w:tcMar>
            <w:vAlign w:val="center"/>
          </w:tcPr>
          <w:p w14:paraId="0468CE6B">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付款方式</w:t>
            </w:r>
          </w:p>
        </w:tc>
        <w:tc>
          <w:tcPr>
            <w:tcW w:w="3608" w:type="pct"/>
            <w:tcMar>
              <w:top w:w="0" w:type="dxa"/>
              <w:left w:w="108" w:type="dxa"/>
              <w:bottom w:w="0" w:type="dxa"/>
              <w:right w:w="108" w:type="dxa"/>
            </w:tcMar>
            <w:vAlign w:val="center"/>
          </w:tcPr>
          <w:p w14:paraId="660E4F18">
            <w:pPr>
              <w:spacing w:line="360" w:lineRule="exact"/>
              <w:rPr>
                <w:rFonts w:ascii="宋体" w:hAnsi="宋体"/>
                <w:color w:val="000000"/>
                <w:sz w:val="24"/>
                <w:szCs w:val="24"/>
                <w:shd w:val="clear" w:color="auto" w:fill="FFFFFF"/>
              </w:rPr>
            </w:pPr>
            <w:r>
              <w:rPr>
                <w:rFonts w:hint="eastAsia" w:ascii="宋体" w:hAnsi="宋体" w:cs="宋体"/>
                <w:kern w:val="0"/>
                <w:sz w:val="24"/>
                <w:szCs w:val="24"/>
              </w:rPr>
              <w:t>1、付款方式：</w:t>
            </w:r>
            <w:r>
              <w:rPr>
                <w:rFonts w:hint="eastAsia" w:ascii="宋体" w:hAnsi="宋体"/>
                <w:color w:val="000000"/>
                <w:sz w:val="24"/>
                <w:szCs w:val="24"/>
                <w:shd w:val="clear" w:color="auto" w:fill="FFFFFF"/>
              </w:rPr>
              <w:t>分两期支付,首期：合同生效后，自收到完税发票之日起</w:t>
            </w:r>
            <w:r>
              <w:rPr>
                <w:rFonts w:ascii="宋体" w:hAnsi="宋体"/>
                <w:color w:val="000000"/>
                <w:sz w:val="24"/>
                <w:szCs w:val="24"/>
                <w:shd w:val="clear" w:color="auto" w:fill="FFFFFF"/>
              </w:rPr>
              <w:t>30</w:t>
            </w:r>
            <w:r>
              <w:rPr>
                <w:rFonts w:hint="eastAsia" w:ascii="宋体" w:hAnsi="宋体"/>
                <w:color w:val="000000"/>
                <w:sz w:val="24"/>
                <w:szCs w:val="24"/>
                <w:shd w:val="clear" w:color="auto" w:fill="FFFFFF"/>
              </w:rPr>
              <w:t>个工作日内，支付合同款30%；二期：项目整体验收，双方签署验收报告后，自收到完税发票之日起</w:t>
            </w:r>
            <w:r>
              <w:rPr>
                <w:rFonts w:ascii="宋体" w:hAnsi="宋体"/>
                <w:color w:val="000000"/>
                <w:sz w:val="24"/>
                <w:szCs w:val="24"/>
                <w:shd w:val="clear" w:color="auto" w:fill="FFFFFF"/>
              </w:rPr>
              <w:t>3</w:t>
            </w:r>
            <w:r>
              <w:rPr>
                <w:rFonts w:hint="eastAsia" w:ascii="宋体" w:hAnsi="宋体"/>
                <w:color w:val="000000"/>
                <w:sz w:val="24"/>
                <w:szCs w:val="24"/>
                <w:shd w:val="clear" w:color="auto" w:fill="FFFFFF"/>
              </w:rPr>
              <w:t>0个工作日内，支付合同款</w:t>
            </w:r>
            <w:r>
              <w:rPr>
                <w:rFonts w:ascii="宋体" w:hAnsi="宋体"/>
                <w:color w:val="000000"/>
                <w:sz w:val="24"/>
                <w:szCs w:val="24"/>
                <w:shd w:val="clear" w:color="auto" w:fill="FFFFFF"/>
              </w:rPr>
              <w:t>70</w:t>
            </w:r>
            <w:r>
              <w:rPr>
                <w:rFonts w:hint="eastAsia" w:ascii="宋体" w:hAnsi="宋体"/>
                <w:color w:val="000000"/>
                <w:sz w:val="24"/>
                <w:szCs w:val="24"/>
                <w:shd w:val="clear" w:color="auto" w:fill="FFFFFF"/>
              </w:rPr>
              <w:t>%。</w:t>
            </w:r>
          </w:p>
          <w:p w14:paraId="259CC9FE">
            <w:pPr>
              <w:spacing w:line="360" w:lineRule="exact"/>
              <w:rPr>
                <w:rFonts w:ascii="宋体" w:hAnsi="宋体" w:cs="宋体"/>
                <w:kern w:val="0"/>
                <w:sz w:val="24"/>
                <w:szCs w:val="24"/>
                <w:highlight w:val="yellow"/>
              </w:rPr>
            </w:pPr>
            <w:r>
              <w:rPr>
                <w:rFonts w:hint="eastAsia" w:ascii="宋体" w:hAnsi="宋体" w:cs="宋体"/>
                <w:kern w:val="0"/>
                <w:sz w:val="24"/>
                <w:szCs w:val="24"/>
              </w:rPr>
              <w:t>2、收款方、出具发票方、合同乙方均必须与成交供应商名称一致。</w:t>
            </w:r>
          </w:p>
        </w:tc>
      </w:tr>
    </w:tbl>
    <w:p w14:paraId="3967BF7D">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276F39BF">
      <w:pPr>
        <w:widowControl/>
        <w:spacing w:line="440" w:lineRule="atLeast"/>
        <w:jc w:val="left"/>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附件2：</w:t>
      </w:r>
    </w:p>
    <w:p w14:paraId="7231DA24">
      <w:pPr>
        <w:spacing w:line="360" w:lineRule="auto"/>
        <w:jc w:val="left"/>
        <w:rPr>
          <w:rFonts w:ascii="宋体" w:hAnsi="宋体" w:cs="宋体"/>
          <w:bCs/>
          <w:snapToGrid w:val="0"/>
          <w:color w:val="000000" w:themeColor="text1"/>
          <w:kern w:val="0"/>
          <w:sz w:val="24"/>
          <w:szCs w:val="20"/>
          <w14:textFill>
            <w14:solidFill>
              <w14:schemeClr w14:val="tx1"/>
            </w14:solidFill>
          </w14:textFill>
        </w:rPr>
      </w:pPr>
    </w:p>
    <w:p w14:paraId="77C873AB">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佛山市中医院总务科采购项目</w:t>
      </w:r>
    </w:p>
    <w:p w14:paraId="4ED26B4C">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报名文件</w:t>
      </w:r>
    </w:p>
    <w:p w14:paraId="0B664F87">
      <w:pPr>
        <w:spacing w:line="360" w:lineRule="auto"/>
        <w:jc w:val="left"/>
        <w:rPr>
          <w:rFonts w:ascii="宋体" w:hAnsi="宋体" w:cs="宋体"/>
          <w:b/>
          <w:bCs/>
          <w:snapToGrid w:val="0"/>
          <w:color w:val="000000" w:themeColor="text1"/>
          <w:kern w:val="0"/>
          <w:szCs w:val="21"/>
          <w14:textFill>
            <w14:solidFill>
              <w14:schemeClr w14:val="tx1"/>
            </w14:solidFill>
          </w14:textFill>
        </w:rPr>
      </w:pPr>
    </w:p>
    <w:p w14:paraId="2D81616A">
      <w:pPr>
        <w:spacing w:line="360" w:lineRule="auto"/>
        <w:rPr>
          <w:rFonts w:ascii="宋体" w:hAnsi="宋体" w:cs="宋体"/>
          <w:bCs/>
          <w:snapToGrid w:val="0"/>
          <w:color w:val="000000" w:themeColor="text1"/>
          <w:kern w:val="0"/>
          <w:sz w:val="24"/>
          <w:szCs w:val="24"/>
          <w14:textFill>
            <w14:solidFill>
              <w14:schemeClr w14:val="tx1"/>
            </w14:solidFill>
          </w14:textFill>
        </w:rPr>
      </w:pPr>
    </w:p>
    <w:p w14:paraId="711F4274">
      <w:pPr>
        <w:spacing w:line="360" w:lineRule="auto"/>
        <w:rPr>
          <w:rFonts w:ascii="宋体" w:hAnsi="宋体" w:cs="宋体"/>
          <w:bCs/>
          <w:snapToGrid w:val="0"/>
          <w:color w:val="000000" w:themeColor="text1"/>
          <w:kern w:val="0"/>
          <w:sz w:val="24"/>
          <w:szCs w:val="24"/>
          <w14:textFill>
            <w14:solidFill>
              <w14:schemeClr w14:val="tx1"/>
            </w14:solidFill>
          </w14:textFill>
        </w:rPr>
      </w:pPr>
    </w:p>
    <w:p w14:paraId="47952EA5">
      <w:pPr>
        <w:spacing w:line="360" w:lineRule="auto"/>
        <w:ind w:firstLine="1321" w:firstLineChars="470"/>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项目名称：</w:t>
      </w:r>
    </w:p>
    <w:p w14:paraId="7F815666">
      <w:pPr>
        <w:spacing w:line="360" w:lineRule="auto"/>
        <w:ind w:firstLine="1321" w:firstLineChars="470"/>
        <w:jc w:val="left"/>
        <w:rPr>
          <w:rFonts w:ascii="宋体" w:hAnsi="宋体" w:cs="宋体"/>
          <w:b/>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项目编号：</w:t>
      </w:r>
    </w:p>
    <w:p w14:paraId="1B49A103">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1F138E09">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779D65F5">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69BD0A47">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2CFEF516">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39485217">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79BD7AF2">
      <w:pPr>
        <w:spacing w:line="360" w:lineRule="auto"/>
        <w:ind w:firstLine="1841" w:firstLineChars="655"/>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供应商名称（加盖公章）：</w:t>
      </w:r>
    </w:p>
    <w:p w14:paraId="3384B974">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联系人姓名：</w:t>
      </w:r>
    </w:p>
    <w:p w14:paraId="6746E039">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联系电话（手机）： 座机：</w:t>
      </w:r>
    </w:p>
    <w:p w14:paraId="6E326040">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E-mail：</w:t>
      </w:r>
    </w:p>
    <w:p w14:paraId="0D3E8AE8">
      <w:pPr>
        <w:spacing w:line="360" w:lineRule="auto"/>
        <w:ind w:firstLine="2530" w:firstLineChars="900"/>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日      期：     年     月     日</w:t>
      </w:r>
    </w:p>
    <w:p w14:paraId="23B35131">
      <w:pPr>
        <w:widowControl/>
        <w:spacing w:line="440" w:lineRule="atLeast"/>
        <w:jc w:val="left"/>
        <w:rPr>
          <w:rFonts w:ascii="宋体" w:hAnsi="宋体" w:cs="宋体"/>
          <w:b/>
          <w:bCs/>
          <w:color w:val="000000" w:themeColor="text1"/>
          <w:kern w:val="0"/>
          <w:sz w:val="36"/>
          <w:szCs w:val="28"/>
          <w14:textFill>
            <w14:solidFill>
              <w14:schemeClr w14:val="tx1"/>
            </w14:solidFill>
          </w14:textFill>
        </w:rPr>
      </w:pPr>
    </w:p>
    <w:p w14:paraId="60DA5B65">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49D0B40E">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3FED40AD">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397A3DCD">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bookmarkStart w:id="7" w:name="OLE_LINK4"/>
      <w:bookmarkStart w:id="8" w:name="OLE_LINK3"/>
      <w:r>
        <w:rPr>
          <w:rFonts w:hint="eastAsia" w:ascii="宋体" w:hAnsi="宋体" w:cs="宋体"/>
          <w:b/>
          <w:bCs/>
          <w:color w:val="000000" w:themeColor="text1"/>
          <w:kern w:val="0"/>
          <w:sz w:val="28"/>
          <w:szCs w:val="28"/>
          <w14:textFill>
            <w14:solidFill>
              <w14:schemeClr w14:val="tx1"/>
            </w14:solidFill>
          </w14:textFill>
        </w:rPr>
        <w:t>附件3：</w:t>
      </w:r>
    </w:p>
    <w:p w14:paraId="194C05E6">
      <w:pPr>
        <w:spacing w:line="360" w:lineRule="auto"/>
        <w:jc w:val="center"/>
        <w:rPr>
          <w:rFonts w:ascii="宋体" w:hAnsi="宋体" w:cs="宋体"/>
          <w:b/>
          <w:snapToGrid w:val="0"/>
          <w:color w:val="000000" w:themeColor="text1"/>
          <w:kern w:val="0"/>
          <w:sz w:val="32"/>
          <w:szCs w:val="30"/>
          <w14:textFill>
            <w14:solidFill>
              <w14:schemeClr w14:val="tx1"/>
            </w14:solidFill>
          </w14:textFill>
        </w:rPr>
      </w:pPr>
      <w:r>
        <w:rPr>
          <w:rFonts w:hint="eastAsia" w:ascii="宋体" w:hAnsi="宋体" w:cs="宋体"/>
          <w:b/>
          <w:snapToGrid w:val="0"/>
          <w:color w:val="000000" w:themeColor="text1"/>
          <w:kern w:val="0"/>
          <w:sz w:val="32"/>
          <w:szCs w:val="30"/>
          <w14:textFill>
            <w14:solidFill>
              <w14:schemeClr w14:val="tx1"/>
            </w14:solidFill>
          </w14:textFill>
        </w:rPr>
        <w:t>报名文件目录</w:t>
      </w:r>
    </w:p>
    <w:tbl>
      <w:tblPr>
        <w:tblStyle w:val="9"/>
        <w:tblpPr w:leftFromText="180" w:rightFromText="180" w:vertAnchor="text" w:horzAnchor="page" w:tblpX="1789"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164"/>
        <w:gridCol w:w="900"/>
        <w:gridCol w:w="1352"/>
        <w:gridCol w:w="962"/>
      </w:tblGrid>
      <w:tr w14:paraId="1A06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4" w:type="pct"/>
            <w:vAlign w:val="center"/>
          </w:tcPr>
          <w:p w14:paraId="548D2FE7">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857" w:type="pct"/>
            <w:vAlign w:val="center"/>
          </w:tcPr>
          <w:p w14:paraId="3561B1E4">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提供资料</w:t>
            </w:r>
          </w:p>
        </w:tc>
        <w:tc>
          <w:tcPr>
            <w:tcW w:w="498" w:type="pct"/>
            <w:vAlign w:val="center"/>
          </w:tcPr>
          <w:p w14:paraId="07ADB79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页码</w:t>
            </w:r>
          </w:p>
        </w:tc>
        <w:tc>
          <w:tcPr>
            <w:tcW w:w="748" w:type="pct"/>
            <w:vAlign w:val="center"/>
          </w:tcPr>
          <w:p w14:paraId="69EEA209">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自行审核情况（√）</w:t>
            </w:r>
          </w:p>
        </w:tc>
        <w:tc>
          <w:tcPr>
            <w:tcW w:w="532" w:type="pct"/>
            <w:vAlign w:val="center"/>
          </w:tcPr>
          <w:p w14:paraId="0C0440F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14:paraId="531B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87F8758">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57" w:type="pct"/>
            <w:vAlign w:val="center"/>
          </w:tcPr>
          <w:p w14:paraId="299560C3">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7B39687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371306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45B9302A">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103B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761FAB8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857" w:type="pct"/>
            <w:vAlign w:val="center"/>
          </w:tcPr>
          <w:p w14:paraId="5C55C9BB">
            <w:pPr>
              <w:pStyle w:val="22"/>
              <w:spacing w:line="400" w:lineRule="exac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提交有效的《供应商资格信用承诺函》（按公告附件4格式提供）。</w:t>
            </w:r>
          </w:p>
        </w:tc>
        <w:tc>
          <w:tcPr>
            <w:tcW w:w="498" w:type="pct"/>
            <w:vAlign w:val="center"/>
          </w:tcPr>
          <w:p w14:paraId="74FE708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29AD15EE">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4D876FE6">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60C0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37D126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857" w:type="pct"/>
            <w:vAlign w:val="center"/>
          </w:tcPr>
          <w:p w14:paraId="3229DB22">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148748A4">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09E9A6D">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52C60001">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06B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09ED4A6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857" w:type="pct"/>
            <w:vAlign w:val="center"/>
          </w:tcPr>
          <w:p w14:paraId="63F39C40">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法人代表证明书</w:t>
            </w:r>
            <w:r>
              <w:rPr>
                <w:rFonts w:ascii="宋体" w:hAnsi="宋体" w:cs="宋体"/>
                <w:color w:val="000000" w:themeColor="text1"/>
                <w:sz w:val="24"/>
                <w:szCs w:val="24"/>
                <w14:textFill>
                  <w14:solidFill>
                    <w14:schemeClr w14:val="tx1"/>
                  </w14:solidFill>
                </w14:textFill>
              </w:rPr>
              <w:t>（按公告附件5格式提供）</w:t>
            </w:r>
          </w:p>
        </w:tc>
        <w:tc>
          <w:tcPr>
            <w:tcW w:w="498" w:type="pct"/>
            <w:vAlign w:val="center"/>
          </w:tcPr>
          <w:p w14:paraId="4D02B8A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1CDC4DFF">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81E653C">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726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22283B7">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857" w:type="pct"/>
            <w:vAlign w:val="center"/>
          </w:tcPr>
          <w:p w14:paraId="24A9EEB7">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3D6B2CFE">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8AB2B4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142BBD8">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0C8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5C589E3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857" w:type="pct"/>
            <w:vAlign w:val="center"/>
          </w:tcPr>
          <w:p w14:paraId="4DCE2510">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法人授权书</w:t>
            </w:r>
            <w:r>
              <w:rPr>
                <w:rFonts w:ascii="宋体" w:hAnsi="宋体" w:cs="宋体"/>
                <w:color w:val="000000" w:themeColor="text1"/>
                <w:sz w:val="24"/>
                <w:szCs w:val="24"/>
                <w14:textFill>
                  <w14:solidFill>
                    <w14:schemeClr w14:val="tx1"/>
                  </w14:solidFill>
                </w14:textFill>
              </w:rPr>
              <w:t>（按公告附件6格式提供）</w:t>
            </w:r>
          </w:p>
        </w:tc>
        <w:tc>
          <w:tcPr>
            <w:tcW w:w="498" w:type="pct"/>
            <w:vAlign w:val="center"/>
          </w:tcPr>
          <w:p w14:paraId="096546B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E332C1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1CF6821">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6A8E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3167D83">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857" w:type="pct"/>
            <w:vAlign w:val="center"/>
          </w:tcPr>
          <w:p w14:paraId="2BA6D6B9">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1A7665CD">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7D3D18D">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62C4CA1">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5A51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061D0E94">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857" w:type="pct"/>
            <w:vAlign w:val="center"/>
          </w:tcPr>
          <w:p w14:paraId="46EBB14B">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4C81F7B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73E9F334">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7E9C692D">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1C3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2B2E9A8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2857" w:type="pct"/>
            <w:vAlign w:val="center"/>
          </w:tcPr>
          <w:p w14:paraId="1ED2609A">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《方案书》一式五份（加盖公章），随</w:t>
            </w:r>
            <w:r>
              <w:rPr>
                <w:rFonts w:hint="eastAsia" w:ascii="宋体" w:hAnsi="宋体" w:cs="宋体"/>
                <w:b/>
                <w:bCs/>
                <w:color w:val="000000" w:themeColor="text1"/>
                <w:kern w:val="0"/>
                <w:sz w:val="24"/>
                <w:szCs w:val="24"/>
                <w14:textFill>
                  <w14:solidFill>
                    <w14:schemeClr w14:val="tx1"/>
                  </w14:solidFill>
                </w14:textFill>
              </w:rPr>
              <w:t>院内购前市场调查</w:t>
            </w:r>
            <w:r>
              <w:rPr>
                <w:rFonts w:hint="eastAsia" w:ascii="宋体" w:hAnsi="宋体" w:cs="宋体"/>
                <w:b/>
                <w:color w:val="000000" w:themeColor="text1"/>
                <w:kern w:val="0"/>
                <w:sz w:val="24"/>
                <w:szCs w:val="24"/>
                <w14:textFill>
                  <w14:solidFill>
                    <w14:schemeClr w14:val="tx1"/>
                  </w14:solidFill>
                </w14:textFill>
              </w:rPr>
              <w:t>会当日自行携带入场提交。</w:t>
            </w:r>
          </w:p>
        </w:tc>
        <w:tc>
          <w:tcPr>
            <w:tcW w:w="498" w:type="pct"/>
            <w:vAlign w:val="center"/>
          </w:tcPr>
          <w:p w14:paraId="1226085F">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259017E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3B5BA5B0">
            <w:pPr>
              <w:spacing w:line="400" w:lineRule="exact"/>
              <w:jc w:val="center"/>
              <w:rPr>
                <w:rFonts w:ascii="宋体" w:hAnsi="宋体" w:cs="宋体"/>
                <w:color w:val="000000" w:themeColor="text1"/>
                <w:kern w:val="0"/>
                <w:sz w:val="24"/>
                <w:szCs w:val="24"/>
                <w14:textFill>
                  <w14:solidFill>
                    <w14:schemeClr w14:val="tx1"/>
                  </w14:solidFill>
                </w14:textFill>
              </w:rPr>
            </w:pPr>
          </w:p>
        </w:tc>
      </w:tr>
    </w:tbl>
    <w:p w14:paraId="6E420255">
      <w:pPr>
        <w:spacing w:line="200" w:lineRule="exact"/>
        <w:jc w:val="center"/>
        <w:rPr>
          <w:rFonts w:ascii="宋体" w:hAnsi="宋体" w:cs="宋体"/>
          <w:color w:val="000000" w:themeColor="text1"/>
          <w:kern w:val="0"/>
          <w:sz w:val="32"/>
          <w:szCs w:val="32"/>
          <w14:textFill>
            <w14:solidFill>
              <w14:schemeClr w14:val="tx1"/>
            </w14:solidFill>
          </w14:textFill>
        </w:rPr>
      </w:pPr>
    </w:p>
    <w:p w14:paraId="52AC2513">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32A78899">
      <w:pPr>
        <w:widowControl/>
        <w:spacing w:line="32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附件4：</w:t>
      </w:r>
    </w:p>
    <w:p w14:paraId="078E2CC0">
      <w:pPr>
        <w:widowControl/>
        <w:spacing w:line="50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供应商资格信用承诺函</w:t>
      </w:r>
    </w:p>
    <w:p w14:paraId="0E23601C">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64443AEE">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致：（佛山市中医院）</w:t>
      </w:r>
    </w:p>
    <w:p w14:paraId="5774D054">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我方参与（项目名称）（项目编号：     ）的院内购前市场调查活动，现承诺如下：</w:t>
      </w:r>
    </w:p>
    <w:p w14:paraId="09C29B15">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7FC12143">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若我方以上承诺不实，自愿承担提供虚假材料谋取成交的责任。</w:t>
      </w:r>
    </w:p>
    <w:p w14:paraId="7B3D34DA">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3C8CEF0A">
      <w:pPr>
        <w:widowControl/>
        <w:spacing w:line="500" w:lineRule="exact"/>
        <w:ind w:firstLine="3080" w:firstLineChars="11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承诺供应商（全称并加盖公章）：               </w:t>
      </w:r>
    </w:p>
    <w:p w14:paraId="32626F20">
      <w:pPr>
        <w:widowControl/>
        <w:spacing w:line="500" w:lineRule="exact"/>
        <w:ind w:firstLine="5600" w:firstLineChars="20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日期：                    </w:t>
      </w:r>
    </w:p>
    <w:p w14:paraId="78F0B102">
      <w:pPr>
        <w:spacing w:line="500" w:lineRule="exact"/>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宋体" w:hAnsi="宋体" w:cs="宋体"/>
          <w:b/>
          <w:bCs/>
          <w:color w:val="000000" w:themeColor="text1"/>
          <w:kern w:val="0"/>
          <w:sz w:val="28"/>
          <w:szCs w:val="28"/>
          <w:lang w:val="en-GB"/>
          <w14:textFill>
            <w14:solidFill>
              <w14:schemeClr w14:val="tx1"/>
            </w14:solidFill>
          </w14:textFill>
        </w:rPr>
        <w:t>附件</w:t>
      </w:r>
      <w:r>
        <w:rPr>
          <w:rFonts w:hint="eastAsia" w:ascii="宋体" w:hAnsi="宋体" w:cs="宋体"/>
          <w:b/>
          <w:bCs/>
          <w:color w:val="000000" w:themeColor="text1"/>
          <w:kern w:val="0"/>
          <w:sz w:val="28"/>
          <w:szCs w:val="28"/>
          <w14:textFill>
            <w14:solidFill>
              <w14:schemeClr w14:val="tx1"/>
            </w14:solidFill>
          </w14:textFill>
        </w:rPr>
        <w:t>5：</w:t>
      </w:r>
    </w:p>
    <w:p w14:paraId="2D332D19">
      <w:pPr>
        <w:spacing w:line="360" w:lineRule="auto"/>
        <w:jc w:val="center"/>
        <w:rPr>
          <w:rFonts w:ascii="宋体" w:hAnsi="宋体" w:cs="宋体"/>
          <w:b/>
          <w:snapToGrid w:val="0"/>
          <w:color w:val="000000" w:themeColor="text1"/>
          <w:kern w:val="0"/>
          <w:sz w:val="32"/>
          <w:szCs w:val="32"/>
          <w:lang w:val="en-GB"/>
          <w14:textFill>
            <w14:solidFill>
              <w14:schemeClr w14:val="tx1"/>
            </w14:solidFill>
          </w14:textFill>
        </w:rPr>
      </w:pPr>
      <w:r>
        <w:rPr>
          <w:rFonts w:hint="eastAsia" w:ascii="宋体" w:hAnsi="宋体" w:cs="宋体"/>
          <w:b/>
          <w:snapToGrid w:val="0"/>
          <w:color w:val="000000" w:themeColor="text1"/>
          <w:kern w:val="0"/>
          <w:sz w:val="32"/>
          <w:szCs w:val="32"/>
          <w:lang w:val="en-GB"/>
          <w14:textFill>
            <w14:solidFill>
              <w14:schemeClr w14:val="tx1"/>
            </w14:solidFill>
          </w14:textFill>
        </w:rPr>
        <w:t>法定代表人资格证明书</w:t>
      </w:r>
    </w:p>
    <w:p w14:paraId="6580F276">
      <w:pPr>
        <w:spacing w:line="360" w:lineRule="auto"/>
        <w:rPr>
          <w:rFonts w:ascii="宋体" w:hAnsi="宋体" w:cs="宋体"/>
          <w:snapToGrid w:val="0"/>
          <w:color w:val="000000" w:themeColor="text1"/>
          <w:kern w:val="0"/>
          <w:szCs w:val="21"/>
          <w14:textFill>
            <w14:solidFill>
              <w14:schemeClr w14:val="tx1"/>
            </w14:solidFill>
          </w14:textFill>
        </w:rPr>
      </w:pPr>
    </w:p>
    <w:p w14:paraId="6D434FB6">
      <w:pPr>
        <w:spacing w:line="360" w:lineRule="auto"/>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21F6E9B0">
      <w:pPr>
        <w:spacing w:line="360" w:lineRule="auto"/>
        <w:ind w:firstLine="840" w:firstLineChars="3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 xml:space="preserve"> 同志，现任我单位职务</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GB"/>
          <w14:textFill>
            <w14:solidFill>
              <w14:schemeClr w14:val="tx1"/>
            </w14:solidFill>
          </w14:textFill>
        </w:rPr>
        <w:t>联系手机：</w:t>
      </w:r>
      <w:r>
        <w:rPr>
          <w:rFonts w:hint="eastAsia" w:ascii="宋体" w:hAnsi="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3F5CC1DE">
      <w:pPr>
        <w:spacing w:line="360" w:lineRule="auto"/>
        <w:ind w:firstLine="537" w:firstLineChars="192"/>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p>
    <w:p w14:paraId="164E7CD7">
      <w:pPr>
        <w:spacing w:line="360" w:lineRule="auto"/>
        <w:ind w:firstLine="537" w:firstLineChars="192"/>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p>
    <w:p w14:paraId="1BD8553A">
      <w:pPr>
        <w:spacing w:line="360" w:lineRule="auto"/>
        <w:ind w:firstLine="537" w:firstLineChars="192"/>
        <w:rPr>
          <w:rFonts w:ascii="宋体" w:hAnsi="宋体" w:cs="宋体"/>
          <w:snapToGrid w:val="0"/>
          <w:color w:val="000000" w:themeColor="text1"/>
          <w:kern w:val="0"/>
          <w:sz w:val="28"/>
          <w:szCs w:val="28"/>
          <w14:textFill>
            <w14:solidFill>
              <w14:schemeClr w14:val="tx1"/>
            </w14:solidFill>
          </w14:textFill>
        </w:rPr>
      </w:pPr>
    </w:p>
    <w:p w14:paraId="03285BBF">
      <w:pPr>
        <w:spacing w:line="360" w:lineRule="auto"/>
        <w:rPr>
          <w:rFonts w:ascii="宋体" w:hAnsi="宋体" w:cs="宋体"/>
          <w:color w:val="000000" w:themeColor="text1"/>
          <w:sz w:val="28"/>
          <w:szCs w:val="28"/>
          <w:lang w:val="en-GB"/>
          <w14:textFill>
            <w14:solidFill>
              <w14:schemeClr w14:val="tx1"/>
            </w14:solidFill>
          </w14:textFill>
        </w:rPr>
      </w:pPr>
    </w:p>
    <w:p w14:paraId="7D1EEE61">
      <w:pPr>
        <w:spacing w:line="360" w:lineRule="auto"/>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p>
    <w:p w14:paraId="58E83FD8">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签发日期：年月日      单位名称（加盖公章）：</w:t>
      </w:r>
    </w:p>
    <w:p w14:paraId="55B9D3B9">
      <w:pPr>
        <w:spacing w:line="360" w:lineRule="auto"/>
        <w:rPr>
          <w:rFonts w:ascii="宋体" w:hAnsi="宋体" w:cs="宋体"/>
          <w:snapToGrid w:val="0"/>
          <w:color w:val="000000" w:themeColor="text1"/>
          <w:kern w:val="0"/>
          <w:sz w:val="24"/>
          <w:szCs w:val="20"/>
          <w14:textFill>
            <w14:solidFill>
              <w14:schemeClr w14:val="tx1"/>
            </w14:solidFill>
          </w14:textFill>
        </w:rPr>
      </w:pPr>
    </w:p>
    <w:tbl>
      <w:tblPr>
        <w:tblStyle w:val="9"/>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576D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6CFFE212">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4F07C81F">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6B92EFB3">
            <w:pPr>
              <w:widowControl/>
              <w:spacing w:line="360" w:lineRule="auto"/>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5789D819">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1EFCE85E">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73B04E7C">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w:t>
      </w:r>
    </w:p>
    <w:p w14:paraId="5E7EF362">
      <w:pPr>
        <w:spacing w:line="500" w:lineRule="exact"/>
        <w:ind w:firstLine="630" w:firstLineChars="22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1.</w:t>
      </w:r>
      <w:r>
        <w:rPr>
          <w:rFonts w:hint="eastAsia" w:ascii="宋体" w:hAnsi="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3AC1C814">
      <w:pPr>
        <w:spacing w:line="500" w:lineRule="exact"/>
        <w:ind w:firstLine="630" w:firstLineChars="225"/>
        <w:rPr>
          <w:rFonts w:ascii="宋体" w:hAnsi="宋体" w:cs="宋体"/>
          <w:b/>
          <w:bCs/>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5FD071D0">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0FB259C2">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附件6：</w:t>
      </w:r>
    </w:p>
    <w:p w14:paraId="21B00C8C">
      <w:pPr>
        <w:spacing w:line="360" w:lineRule="auto"/>
        <w:jc w:val="center"/>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b/>
          <w:snapToGrid w:val="0"/>
          <w:color w:val="000000" w:themeColor="text1"/>
          <w:kern w:val="0"/>
          <w:sz w:val="36"/>
          <w:szCs w:val="36"/>
          <w:lang w:val="en-GB"/>
          <w14:textFill>
            <w14:solidFill>
              <w14:schemeClr w14:val="tx1"/>
            </w14:solidFill>
          </w14:textFill>
        </w:rPr>
        <w:t>法人授权书</w:t>
      </w:r>
    </w:p>
    <w:p w14:paraId="6722DD8B">
      <w:pPr>
        <w:spacing w:line="500" w:lineRule="exact"/>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503FED00">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我单位特授权委任</w:t>
      </w:r>
      <w:r>
        <w:rPr>
          <w:rFonts w:hint="eastAsia" w:ascii="宋体" w:hAnsi="宋体" w:cs="宋体"/>
          <w:color w:val="000000" w:themeColor="text1"/>
          <w:sz w:val="28"/>
          <w:szCs w:val="28"/>
          <w:u w:val="single"/>
          <w:lang w:val="en-GB"/>
          <w14:textFill>
            <w14:solidFill>
              <w14:schemeClr w14:val="tx1"/>
            </w14:solidFill>
          </w14:textFill>
        </w:rPr>
        <w:t xml:space="preserve">          (姓名)</w:t>
      </w:r>
      <w:r>
        <w:rPr>
          <w:rFonts w:hint="eastAsia" w:ascii="宋体" w:hAnsi="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43C21D65">
      <w:pPr>
        <w:spacing w:line="500" w:lineRule="exact"/>
        <w:ind w:firstLine="523" w:firstLineChars="187"/>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p>
    <w:p w14:paraId="7F082638">
      <w:pPr>
        <w:spacing w:line="500" w:lineRule="exact"/>
        <w:ind w:firstLine="523" w:firstLineChars="187"/>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p>
    <w:p w14:paraId="286A4E73">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有效期限：自本单位盖章之日起生效。</w:t>
      </w:r>
    </w:p>
    <w:p w14:paraId="5D110671">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p>
    <w:p w14:paraId="0996249E">
      <w:pPr>
        <w:spacing w:line="500" w:lineRule="exact"/>
        <w:ind w:firstLine="560" w:firstLineChars="200"/>
        <w:rPr>
          <w:rFonts w:ascii="宋体" w:hAnsi="宋体" w:cs="宋体"/>
          <w:snapToGrid w:val="0"/>
          <w:color w:val="000000" w:themeColor="text1"/>
          <w:kern w:val="0"/>
          <w:sz w:val="28"/>
          <w:szCs w:val="28"/>
          <w:u w:val="single"/>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供应商名称</w:t>
      </w:r>
      <w:r>
        <w:rPr>
          <w:rFonts w:hint="eastAsia" w:ascii="宋体" w:hAnsi="宋体" w:cs="宋体"/>
          <w:snapToGrid w:val="0"/>
          <w:color w:val="000000" w:themeColor="text1"/>
          <w:kern w:val="0"/>
          <w:sz w:val="28"/>
          <w:szCs w:val="28"/>
          <w14:textFill>
            <w14:solidFill>
              <w14:schemeClr w14:val="tx1"/>
            </w14:solidFill>
          </w14:textFill>
        </w:rPr>
        <w:t>（加盖公章）</w:t>
      </w:r>
      <w:r>
        <w:rPr>
          <w:rFonts w:hint="eastAsia" w:ascii="宋体" w:hAnsi="宋体" w:cs="宋体"/>
          <w:snapToGrid w:val="0"/>
          <w:color w:val="000000" w:themeColor="text1"/>
          <w:kern w:val="0"/>
          <w:sz w:val="28"/>
          <w:szCs w:val="28"/>
          <w:lang w:val="en-GB"/>
          <w14:textFill>
            <w14:solidFill>
              <w14:schemeClr w14:val="tx1"/>
            </w14:solidFill>
          </w14:textFill>
        </w:rPr>
        <w:t>：</w:t>
      </w:r>
    </w:p>
    <w:p w14:paraId="7289103F">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p>
    <w:p w14:paraId="34B598E8">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授权代理人（亲笔签名）：，联系手机电话：</w:t>
      </w:r>
    </w:p>
    <w:p w14:paraId="36EC48EC">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授权生效</w:t>
      </w:r>
      <w:r>
        <w:rPr>
          <w:rFonts w:hint="eastAsia" w:ascii="宋体" w:hAnsi="宋体" w:cs="宋体"/>
          <w:snapToGrid w:val="0"/>
          <w:color w:val="000000" w:themeColor="text1"/>
          <w:kern w:val="0"/>
          <w:sz w:val="28"/>
          <w:szCs w:val="28"/>
          <w14:textFill>
            <w14:solidFill>
              <w14:schemeClr w14:val="tx1"/>
            </w14:solidFill>
          </w14:textFill>
        </w:rPr>
        <w:t>日期：年月日</w:t>
      </w:r>
    </w:p>
    <w:p w14:paraId="3B89F4E0">
      <w:pPr>
        <w:spacing w:line="500" w:lineRule="exact"/>
        <w:ind w:firstLine="425"/>
        <w:rPr>
          <w:rFonts w:ascii="宋体" w:hAnsi="宋体" w:cs="宋体"/>
          <w:snapToGrid w:val="0"/>
          <w:color w:val="000000" w:themeColor="text1"/>
          <w:kern w:val="0"/>
          <w:sz w:val="24"/>
          <w:szCs w:val="24"/>
          <w:lang w:val="en-GB"/>
          <w14:textFill>
            <w14:solidFill>
              <w14:schemeClr w14:val="tx1"/>
            </w14:solidFill>
          </w14:textFill>
        </w:rPr>
      </w:pPr>
    </w:p>
    <w:tbl>
      <w:tblPr>
        <w:tblStyle w:val="9"/>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7728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029CD7C3">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5BA26F98">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2D22E951">
            <w:pPr>
              <w:widowControl/>
              <w:spacing w:line="360" w:lineRule="exact"/>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7A1781A1">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3D921F4F">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7C7FAE97">
      <w:pPr>
        <w:spacing w:line="500" w:lineRule="exact"/>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说明：1.本授权书内容不得擅自修改。</w:t>
      </w:r>
    </w:p>
    <w:p w14:paraId="73830199">
      <w:pPr>
        <w:spacing w:line="500" w:lineRule="exact"/>
        <w:ind w:firstLine="826" w:firstLineChars="29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6252019C">
      <w:pPr>
        <w:spacing w:line="500" w:lineRule="exact"/>
        <w:ind w:firstLine="826" w:firstLineChars="295"/>
        <w:rPr>
          <w:rFonts w:ascii="宋体" w:hAnsi="宋体" w:cs="宋体"/>
          <w:snapToGrid w:val="0"/>
          <w:color w:val="000000" w:themeColor="text1"/>
          <w:kern w:val="0"/>
          <w:sz w:val="28"/>
          <w:szCs w:val="24"/>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261A7F01">
      <w:pPr>
        <w:widowControl/>
        <w:spacing w:line="500" w:lineRule="exact"/>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snapToGrid w:val="0"/>
          <w:color w:val="000000" w:themeColor="text1"/>
          <w:kern w:val="0"/>
          <w:szCs w:val="21"/>
          <w:lang w:val="en-GB"/>
          <w14:textFill>
            <w14:solidFill>
              <w14:schemeClr w14:val="tx1"/>
            </w14:solidFill>
          </w14:textFill>
        </w:rPr>
        <w:br w:type="page"/>
      </w:r>
      <w:bookmarkStart w:id="9" w:name="_Hlk181638600"/>
      <w:bookmarkStart w:id="10" w:name="_Hlk57637797"/>
      <w:r>
        <w:rPr>
          <w:rFonts w:hint="eastAsia" w:ascii="宋体" w:hAnsi="宋体" w:cs="宋体"/>
          <w:b/>
          <w:bCs/>
          <w:color w:val="000000" w:themeColor="text1"/>
          <w:sz w:val="28"/>
          <w:szCs w:val="28"/>
          <w14:textFill>
            <w14:solidFill>
              <w14:schemeClr w14:val="tx1"/>
            </w14:solidFill>
          </w14:textFill>
        </w:rPr>
        <w:t>附件7：</w:t>
      </w:r>
    </w:p>
    <w:p w14:paraId="7A323DB7">
      <w:pPr>
        <w:widowControl/>
        <w:spacing w:line="440" w:lineRule="atLeast"/>
        <w:jc w:val="center"/>
        <w:rPr>
          <w:rFonts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32"/>
          <w:szCs w:val="32"/>
        </w:rPr>
        <w:t>拟提供的业绩</w:t>
      </w:r>
    </w:p>
    <w:tbl>
      <w:tblPr>
        <w:tblStyle w:val="9"/>
        <w:tblW w:w="5000" w:type="pct"/>
        <w:jc w:val="center"/>
        <w:tblLayout w:type="autofit"/>
        <w:tblCellMar>
          <w:top w:w="15" w:type="dxa"/>
          <w:left w:w="15" w:type="dxa"/>
          <w:bottom w:w="15" w:type="dxa"/>
          <w:right w:w="15" w:type="dxa"/>
        </w:tblCellMar>
      </w:tblPr>
      <w:tblGrid>
        <w:gridCol w:w="711"/>
        <w:gridCol w:w="1428"/>
        <w:gridCol w:w="1762"/>
        <w:gridCol w:w="1634"/>
        <w:gridCol w:w="1786"/>
        <w:gridCol w:w="1715"/>
      </w:tblGrid>
      <w:tr w14:paraId="4870F388">
        <w:tblPrEx>
          <w:tblCellMar>
            <w:top w:w="15" w:type="dxa"/>
            <w:left w:w="15" w:type="dxa"/>
            <w:bottom w:w="15" w:type="dxa"/>
            <w:right w:w="15" w:type="dxa"/>
          </w:tblCellMar>
        </w:tblPrEx>
        <w:trPr>
          <w:trHeight w:val="1014" w:hRule="atLeast"/>
          <w:jc w:val="center"/>
        </w:trPr>
        <w:tc>
          <w:tcPr>
            <w:tcW w:w="39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670FFE7B">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序号</w:t>
            </w:r>
          </w:p>
        </w:tc>
        <w:tc>
          <w:tcPr>
            <w:tcW w:w="79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09906B59">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用户名称</w:t>
            </w:r>
          </w:p>
        </w:tc>
        <w:tc>
          <w:tcPr>
            <w:tcW w:w="975"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FEC43F9">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项目名称及合同金额</w:t>
            </w:r>
          </w:p>
          <w:p w14:paraId="5CBEE4F5">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（万元）</w:t>
            </w:r>
          </w:p>
        </w:tc>
        <w:tc>
          <w:tcPr>
            <w:tcW w:w="90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DD5298D">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合同签订时间</w:t>
            </w:r>
          </w:p>
        </w:tc>
        <w:tc>
          <w:tcPr>
            <w:tcW w:w="988"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4C70C258">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联系人及</w:t>
            </w:r>
          </w:p>
          <w:p w14:paraId="4A5913FF">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电话</w:t>
            </w:r>
          </w:p>
        </w:tc>
        <w:tc>
          <w:tcPr>
            <w:tcW w:w="95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2F127967">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备注</w:t>
            </w:r>
          </w:p>
        </w:tc>
      </w:tr>
      <w:tr w14:paraId="0B1B4CD6">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5CBCA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C8D05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457B2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F252E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F2C99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B182B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0B892295">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E04C7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28B9A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9CAED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BB42A2">
            <w:pPr>
              <w:widowControl/>
              <w:spacing w:line="240" w:lineRule="auto"/>
              <w:ind w:right="-4"/>
              <w:jc w:val="left"/>
              <w:rPr>
                <w:rFonts w:ascii="宋体" w:hAnsi="宋体" w:cs="宋体"/>
                <w:kern w:val="0"/>
                <w:sz w:val="24"/>
                <w:szCs w:val="24"/>
              </w:rPr>
            </w:pPr>
            <w:r>
              <w:rPr>
                <w:rFonts w:hint="eastAsia" w:ascii="仿宋_GB2312" w:hAnsi="宋体" w:eastAsia="仿宋_GB2312" w:cs="宋体"/>
                <w:kern w:val="0"/>
                <w:szCs w:val="21"/>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9CE3F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CC920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2FDE057">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CBDC7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E63CF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456D9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96A64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8372A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372D1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E36756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898A4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4</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ACC17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6FDD9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8F86B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EC8E2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276DB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A4C98B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CC3B7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5</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B3C93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B68F7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CFAF6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31FA4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6E538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2778E13">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2B92C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6</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8CAE9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094E9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9F1D2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24B7A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C0A9A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A65EBA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C643F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7</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5EA9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52129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3128B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F0F79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90C8D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3F045F4">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8F03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8</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277BF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62F90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E16E5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B9080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1D396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C2F2379">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BB633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9</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2507E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65B09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E07E0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43FA8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0EE2D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AB02A9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14F09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10</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742F6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5CA52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083A2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7C105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F2D39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079F57F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92657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19F67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40E44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AA49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6BE24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03C02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bl>
    <w:p w14:paraId="4C0B983C">
      <w:pPr>
        <w:widowControl/>
        <w:spacing w:line="405" w:lineRule="atLeast"/>
        <w:jc w:val="left"/>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4"/>
          <w:szCs w:val="24"/>
        </w:rPr>
        <w:t> </w:t>
      </w:r>
    </w:p>
    <w:p w14:paraId="03371F22">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供应商名称</w:t>
      </w:r>
      <w:r>
        <w:rPr>
          <w:rFonts w:hint="eastAsia" w:ascii="宋体" w:hAnsi="宋体"/>
          <w:snapToGrid w:val="0"/>
          <w:kern w:val="0"/>
          <w:sz w:val="24"/>
          <w:szCs w:val="24"/>
        </w:rPr>
        <w:t>（加盖公章）</w:t>
      </w:r>
      <w:r>
        <w:rPr>
          <w:rFonts w:hint="eastAsia" w:ascii="宋体" w:hAnsi="宋体"/>
          <w:snapToGrid w:val="0"/>
          <w:kern w:val="0"/>
          <w:sz w:val="24"/>
          <w:szCs w:val="20"/>
        </w:rPr>
        <w:t>：</w:t>
      </w:r>
    </w:p>
    <w:p w14:paraId="39C445C6">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授权代理人签字：</w:t>
      </w:r>
    </w:p>
    <w:p w14:paraId="33508366">
      <w:pPr>
        <w:spacing w:line="360" w:lineRule="auto"/>
        <w:ind w:firstLine="2407" w:firstLineChars="926"/>
        <w:jc w:val="left"/>
        <w:rPr>
          <w:rFonts w:ascii="宋体" w:hAnsi="宋体"/>
          <w:bCs/>
          <w:spacing w:val="10"/>
          <w:kern w:val="0"/>
          <w:sz w:val="24"/>
          <w:szCs w:val="20"/>
        </w:rPr>
      </w:pPr>
      <w:r>
        <w:rPr>
          <w:rFonts w:hint="eastAsia" w:ascii="宋体" w:hAnsi="宋体"/>
          <w:bCs/>
          <w:snapToGrid w:val="0"/>
          <w:spacing w:val="10"/>
          <w:kern w:val="0"/>
          <w:sz w:val="24"/>
          <w:szCs w:val="20"/>
        </w:rPr>
        <w:t>日      期：年月日</w:t>
      </w:r>
    </w:p>
    <w:p w14:paraId="101A1A31">
      <w:pPr>
        <w:spacing w:line="360" w:lineRule="auto"/>
        <w:jc w:val="left"/>
        <w:rPr>
          <w:rFonts w:ascii="宋体" w:hAnsi="宋体"/>
          <w:bCs/>
          <w:spacing w:val="10"/>
          <w:kern w:val="0"/>
          <w:sz w:val="24"/>
          <w:szCs w:val="20"/>
        </w:rPr>
      </w:pPr>
    </w:p>
    <w:p w14:paraId="3773F1A5">
      <w:pPr>
        <w:spacing w:line="360" w:lineRule="auto"/>
        <w:ind w:right="218" w:rightChars="104"/>
        <w:rPr>
          <w:rFonts w:ascii="宋体" w:hAnsi="宋体"/>
          <w:snapToGrid w:val="0"/>
          <w:kern w:val="0"/>
          <w:sz w:val="24"/>
          <w:szCs w:val="20"/>
        </w:rPr>
      </w:pPr>
    </w:p>
    <w:p w14:paraId="71032494">
      <w:pPr>
        <w:spacing w:line="360" w:lineRule="auto"/>
        <w:ind w:right="218" w:rightChars="104"/>
        <w:rPr>
          <w:rFonts w:ascii="宋体" w:hAnsi="宋体"/>
          <w:snapToGrid w:val="0"/>
          <w:kern w:val="0"/>
          <w:sz w:val="24"/>
          <w:szCs w:val="20"/>
        </w:rPr>
      </w:pPr>
      <w:r>
        <w:rPr>
          <w:rFonts w:hint="eastAsia" w:ascii="宋体" w:hAnsi="宋体"/>
          <w:snapToGrid w:val="0"/>
          <w:kern w:val="0"/>
          <w:sz w:val="24"/>
          <w:szCs w:val="20"/>
        </w:rPr>
        <w:t>注：供应商未按上表和要求填报的，视为20</w:t>
      </w:r>
      <w:r>
        <w:rPr>
          <w:rFonts w:ascii="宋体" w:hAnsi="宋体"/>
          <w:snapToGrid w:val="0"/>
          <w:kern w:val="0"/>
          <w:sz w:val="24"/>
          <w:szCs w:val="20"/>
        </w:rPr>
        <w:t>23</w:t>
      </w:r>
      <w:r>
        <w:rPr>
          <w:rFonts w:hint="eastAsia" w:ascii="宋体" w:hAnsi="宋体"/>
          <w:snapToGrid w:val="0"/>
          <w:kern w:val="0"/>
          <w:sz w:val="24"/>
          <w:szCs w:val="20"/>
        </w:rPr>
        <w:t>年1月1日起至今无用户。</w:t>
      </w:r>
      <w:bookmarkEnd w:id="7"/>
      <w:bookmarkEnd w:id="8"/>
    </w:p>
    <w:p w14:paraId="6059A4CB">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p w14:paraId="49BC34B7">
      <w:pPr>
        <w:widowControl/>
        <w:spacing w:line="24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w:t>
      </w:r>
      <w:r>
        <w:rPr>
          <w:rFonts w:ascii="宋体" w:hAnsi="宋体" w:cs="宋体"/>
          <w:b/>
          <w:bCs/>
          <w:color w:val="000000" w:themeColor="text1"/>
          <w:kern w:val="0"/>
          <w:sz w:val="28"/>
          <w:szCs w:val="28"/>
          <w14:textFill>
            <w14:solidFill>
              <w14:schemeClr w14:val="tx1"/>
            </w14:solidFill>
          </w14:textFill>
        </w:rPr>
        <w:t>8</w:t>
      </w:r>
      <w:r>
        <w:rPr>
          <w:rFonts w:hint="eastAsia" w:ascii="宋体" w:hAnsi="宋体" w:cs="宋体"/>
          <w:b/>
          <w:bCs/>
          <w:color w:val="000000" w:themeColor="text1"/>
          <w:kern w:val="0"/>
          <w:sz w:val="28"/>
          <w:szCs w:val="28"/>
          <w14:textFill>
            <w14:solidFill>
              <w14:schemeClr w14:val="tx1"/>
            </w14:solidFill>
          </w14:textFill>
        </w:rPr>
        <w:t>：</w:t>
      </w:r>
    </w:p>
    <w:bookmarkEnd w:id="9"/>
    <w:bookmarkEnd w:id="10"/>
    <w:p w14:paraId="5B5E4094">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p>
    <w:p w14:paraId="5ACF6BEC">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【智慧中医医院试点项目(智慧中药房型)】报价表</w:t>
      </w:r>
    </w:p>
    <w:p w14:paraId="45FAD7DF">
      <w:pPr>
        <w:widowControl/>
        <w:spacing w:line="360" w:lineRule="exact"/>
        <w:jc w:val="left"/>
        <w:rPr>
          <w:rFonts w:ascii="宋体" w:hAnsi="宋体" w:cs="宋体"/>
          <w:b/>
          <w:bCs/>
          <w:color w:val="000000" w:themeColor="text1"/>
          <w:kern w:val="0"/>
          <w:sz w:val="28"/>
          <w:szCs w:val="28"/>
          <w14:textFill>
            <w14:solidFill>
              <w14:schemeClr w14:val="tx1"/>
            </w14:solidFill>
          </w14:textFill>
        </w:rPr>
      </w:pPr>
    </w:p>
    <w:tbl>
      <w:tblPr>
        <w:tblStyle w:val="9"/>
        <w:tblW w:w="52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2790"/>
        <w:gridCol w:w="1133"/>
        <w:gridCol w:w="1709"/>
        <w:gridCol w:w="1832"/>
        <w:gridCol w:w="1402"/>
      </w:tblGrid>
      <w:tr w14:paraId="64DA0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blHeader/>
          <w:jc w:val="center"/>
        </w:trPr>
        <w:tc>
          <w:tcPr>
            <w:tcW w:w="306" w:type="pct"/>
            <w:vAlign w:val="center"/>
          </w:tcPr>
          <w:p w14:paraId="76060520">
            <w:pPr>
              <w:widowControl/>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b/>
                <w:sz w:val="24"/>
                <w:szCs w:val="24"/>
              </w:rPr>
              <w:t>序号</w:t>
            </w:r>
          </w:p>
        </w:tc>
        <w:tc>
          <w:tcPr>
            <w:tcW w:w="1477" w:type="pct"/>
            <w:vAlign w:val="center"/>
          </w:tcPr>
          <w:p w14:paraId="55863EE8">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项目名称</w:t>
            </w:r>
          </w:p>
        </w:tc>
        <w:tc>
          <w:tcPr>
            <w:tcW w:w="600" w:type="pct"/>
            <w:vAlign w:val="center"/>
          </w:tcPr>
          <w:p w14:paraId="4A6961C8">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数量</w:t>
            </w:r>
          </w:p>
        </w:tc>
        <w:tc>
          <w:tcPr>
            <w:tcW w:w="905" w:type="pct"/>
            <w:vAlign w:val="center"/>
          </w:tcPr>
          <w:p w14:paraId="7FAD82B7">
            <w:pPr>
              <w:widowControl/>
              <w:spacing w:line="3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单价（元）</w:t>
            </w:r>
          </w:p>
        </w:tc>
        <w:tc>
          <w:tcPr>
            <w:tcW w:w="970" w:type="pct"/>
            <w:vAlign w:val="center"/>
          </w:tcPr>
          <w:p w14:paraId="214F7A27">
            <w:pPr>
              <w:widowControl/>
              <w:spacing w:line="300" w:lineRule="exact"/>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b/>
                <w:sz w:val="24"/>
                <w:szCs w:val="24"/>
              </w:rPr>
              <w:t>小计（元）</w:t>
            </w:r>
          </w:p>
        </w:tc>
        <w:tc>
          <w:tcPr>
            <w:tcW w:w="742" w:type="pct"/>
            <w:vAlign w:val="center"/>
          </w:tcPr>
          <w:p w14:paraId="2B4950D8">
            <w:pPr>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备注</w:t>
            </w:r>
          </w:p>
        </w:tc>
      </w:tr>
      <w:tr w14:paraId="2377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06" w:type="pct"/>
            <w:vAlign w:val="center"/>
          </w:tcPr>
          <w:p w14:paraId="3A24B13F">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7" w:type="pct"/>
            <w:vAlign w:val="center"/>
          </w:tcPr>
          <w:p w14:paraId="0610793D">
            <w:pPr>
              <w:widowControl/>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智慧中医医院试点项目(智慧中药房型)</w:t>
            </w:r>
          </w:p>
        </w:tc>
        <w:tc>
          <w:tcPr>
            <w:tcW w:w="600" w:type="pct"/>
            <w:vAlign w:val="center"/>
          </w:tcPr>
          <w:p w14:paraId="752E2AD0">
            <w:pPr>
              <w:widowControl/>
              <w:spacing w:line="400" w:lineRule="exact"/>
              <w:jc w:val="center"/>
              <w:rPr>
                <w:rFonts w:ascii="宋体" w:hAnsi="宋体" w:cs="宋体"/>
                <w:color w:val="000000" w:themeColor="text1"/>
                <w:kern w:val="0"/>
                <w:sz w:val="24"/>
                <w:szCs w:val="24"/>
                <w:highlight w:val="yellow"/>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1项</w:t>
            </w:r>
          </w:p>
        </w:tc>
        <w:tc>
          <w:tcPr>
            <w:tcW w:w="905" w:type="pct"/>
            <w:vAlign w:val="center"/>
          </w:tcPr>
          <w:p w14:paraId="6A4EE90C">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970" w:type="pct"/>
            <w:vAlign w:val="center"/>
          </w:tcPr>
          <w:p w14:paraId="1D2162AA">
            <w:pPr>
              <w:widowControl/>
              <w:spacing w:line="240" w:lineRule="auto"/>
              <w:jc w:val="center"/>
              <w:rPr>
                <w:rFonts w:ascii="宋体" w:hAnsi="宋体" w:cs="宋体"/>
                <w:color w:val="FF0000"/>
                <w:kern w:val="0"/>
                <w:sz w:val="24"/>
                <w:szCs w:val="24"/>
                <w:highlight w:val="yellow"/>
              </w:rPr>
            </w:pPr>
          </w:p>
        </w:tc>
        <w:tc>
          <w:tcPr>
            <w:tcW w:w="742" w:type="pct"/>
            <w:vAlign w:val="center"/>
          </w:tcPr>
          <w:p w14:paraId="56B840E5">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r>
      <w:tr w14:paraId="2D8F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3288" w:type="pct"/>
            <w:gridSpan w:val="4"/>
            <w:tcBorders>
              <w:bottom w:val="single" w:color="auto" w:sz="4" w:space="0"/>
              <w:right w:val="single" w:color="auto" w:sz="4" w:space="0"/>
            </w:tcBorders>
          </w:tcPr>
          <w:p w14:paraId="789AB2A7">
            <w:pPr>
              <w:spacing w:line="400" w:lineRule="exact"/>
              <w:ind w:firstLine="240" w:firstLineChars="1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总计：</w:t>
            </w:r>
          </w:p>
        </w:tc>
        <w:tc>
          <w:tcPr>
            <w:tcW w:w="1712" w:type="pct"/>
            <w:gridSpan w:val="2"/>
            <w:tcBorders>
              <w:left w:val="single" w:color="auto" w:sz="4" w:space="0"/>
              <w:bottom w:val="single" w:color="auto" w:sz="4" w:space="0"/>
            </w:tcBorders>
          </w:tcPr>
          <w:p w14:paraId="1C42360F">
            <w:pPr>
              <w:spacing w:line="400" w:lineRule="exact"/>
              <w:rPr>
                <w:rFonts w:ascii="宋体" w:hAnsi="宋体" w:cs="宋体"/>
                <w:color w:val="000000" w:themeColor="text1"/>
                <w:sz w:val="24"/>
                <w:szCs w:val="24"/>
                <w14:textFill>
                  <w14:solidFill>
                    <w14:schemeClr w14:val="tx1"/>
                  </w14:solidFill>
                </w14:textFill>
              </w:rPr>
            </w:pPr>
          </w:p>
        </w:tc>
      </w:tr>
      <w:tr w14:paraId="38767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000" w:type="pct"/>
            <w:gridSpan w:val="6"/>
            <w:tcBorders>
              <w:top w:val="single" w:color="auto" w:sz="4" w:space="0"/>
            </w:tcBorders>
          </w:tcPr>
          <w:p w14:paraId="3A131AF2">
            <w:pPr>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sz w:val="24"/>
                <w:szCs w:val="24"/>
              </w:rPr>
              <w:t xml:space="preserve">大写：人民币   </w:t>
            </w:r>
            <w:r>
              <w:rPr>
                <w:rFonts w:ascii="宋体" w:hAnsi="宋体"/>
                <w:sz w:val="24"/>
                <w:szCs w:val="24"/>
              </w:rPr>
              <w:t xml:space="preserve">   </w:t>
            </w:r>
            <w:r>
              <w:rPr>
                <w:rFonts w:hint="eastAsia" w:ascii="宋体" w:hAnsi="宋体"/>
                <w:sz w:val="24"/>
                <w:szCs w:val="24"/>
              </w:rPr>
              <w:t xml:space="preserve">       元</w:t>
            </w:r>
          </w:p>
        </w:tc>
      </w:tr>
      <w:tr w14:paraId="3B032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6"/>
          </w:tcPr>
          <w:p w14:paraId="0B1F7C0D">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p w14:paraId="1BB414DC">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1、本项目预算金额：</w:t>
            </w:r>
            <w:r>
              <w:rPr>
                <w:rFonts w:ascii="宋体" w:hAnsi="宋体" w:cs="宋体"/>
                <w:color w:val="000000" w:themeColor="text1"/>
                <w:kern w:val="0"/>
                <w:sz w:val="24"/>
                <w:szCs w:val="24"/>
                <w14:textFill>
                  <w14:solidFill>
                    <w14:schemeClr w14:val="tx1"/>
                  </w14:solidFill>
                </w14:textFill>
              </w:rPr>
              <w:t>600</w:t>
            </w:r>
            <w:r>
              <w:rPr>
                <w:rFonts w:hint="eastAsia" w:ascii="宋体" w:hAnsi="宋体" w:cs="宋体"/>
                <w:color w:val="000000" w:themeColor="text1"/>
                <w:kern w:val="0"/>
                <w:sz w:val="24"/>
                <w:szCs w:val="24"/>
                <w14:textFill>
                  <w14:solidFill>
                    <w14:schemeClr w14:val="tx1"/>
                  </w14:solidFill>
                </w14:textFill>
              </w:rPr>
              <w:t>万元。</w:t>
            </w:r>
          </w:p>
          <w:p w14:paraId="3B9ADB2A">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kern w:val="0"/>
                <w:sz w:val="24"/>
                <w:szCs w:val="24"/>
              </w:rPr>
              <w:t>供应商必须完全满足并响应本采购项目的用户需求书全部内容（除技术响应表内容）</w:t>
            </w:r>
            <w:r>
              <w:rPr>
                <w:rFonts w:hint="eastAsia" w:ascii="宋体" w:hAnsi="宋体" w:cs="宋体"/>
                <w:color w:val="000000" w:themeColor="text1"/>
                <w:kern w:val="0"/>
                <w:sz w:val="24"/>
                <w:szCs w:val="24"/>
                <w14:textFill>
                  <w14:solidFill>
                    <w14:schemeClr w14:val="tx1"/>
                  </w14:solidFill>
                </w14:textFill>
              </w:rPr>
              <w:t>。</w:t>
            </w:r>
          </w:p>
          <w:p w14:paraId="0490B8B4">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3、请严格按照本报价表报价，更改序号、物资名称、单位的报价单为无效报价。</w:t>
            </w:r>
          </w:p>
          <w:p w14:paraId="5BCC2F70">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、单项价格和总价超过本项目预算价为无效报价单。</w:t>
            </w:r>
          </w:p>
          <w:p w14:paraId="533F76FE">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、本报价表纸质版，由供应商在院内购前市场调查会当日自行携带入场。</w:t>
            </w:r>
          </w:p>
          <w:p w14:paraId="27DCA671">
            <w:pPr>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、人民币大写字：壹、贰、叁、肆、伍、陆、柒、捌、玖、拾、佰、仟、万、亿、元、角、分、零、整（正）</w:t>
            </w:r>
          </w:p>
        </w:tc>
      </w:tr>
    </w:tbl>
    <w:p w14:paraId="436190EB">
      <w:pPr>
        <w:spacing w:line="320" w:lineRule="exact"/>
        <w:ind w:firstLine="4200" w:firstLineChars="1750"/>
        <w:rPr>
          <w:rFonts w:ascii="宋体" w:hAnsi="宋体" w:cs="宋体"/>
          <w:bCs/>
          <w:color w:val="000000" w:themeColor="text1"/>
          <w:kern w:val="0"/>
          <w:sz w:val="24"/>
          <w:szCs w:val="24"/>
          <w14:textFill>
            <w14:solidFill>
              <w14:schemeClr w14:val="tx1"/>
            </w14:solidFill>
          </w14:textFill>
        </w:rPr>
      </w:pPr>
    </w:p>
    <w:p w14:paraId="66216A62">
      <w:pPr>
        <w:spacing w:line="320" w:lineRule="exact"/>
        <w:ind w:firstLine="4200" w:firstLineChars="1750"/>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4"/>
          <w:szCs w:val="20"/>
          <w14:textFill>
            <w14:solidFill>
              <w14:schemeClr w14:val="tx1"/>
            </w14:solidFill>
          </w14:textFill>
        </w:rPr>
        <w:t>供应商名称</w:t>
      </w:r>
      <w:r>
        <w:rPr>
          <w:rFonts w:hint="eastAsia" w:ascii="宋体" w:hAnsi="宋体" w:cs="宋体"/>
          <w:snapToGrid w:val="0"/>
          <w:color w:val="000000" w:themeColor="text1"/>
          <w:kern w:val="0"/>
          <w:sz w:val="24"/>
          <w:szCs w:val="24"/>
          <w14:textFill>
            <w14:solidFill>
              <w14:schemeClr w14:val="tx1"/>
            </w14:solidFill>
          </w14:textFill>
        </w:rPr>
        <w:t>（加盖公章）</w:t>
      </w:r>
      <w:r>
        <w:rPr>
          <w:rFonts w:hint="eastAsia" w:ascii="宋体" w:hAnsi="宋体" w:cs="宋体"/>
          <w:snapToGrid w:val="0"/>
          <w:color w:val="000000" w:themeColor="text1"/>
          <w:kern w:val="0"/>
          <w:sz w:val="24"/>
          <w:szCs w:val="20"/>
          <w14:textFill>
            <w14:solidFill>
              <w14:schemeClr w14:val="tx1"/>
            </w14:solidFill>
          </w14:textFill>
        </w:rPr>
        <w:t>：</w:t>
      </w:r>
    </w:p>
    <w:p w14:paraId="4B14C19F">
      <w:pPr>
        <w:spacing w:line="320" w:lineRule="exact"/>
        <w:ind w:firstLine="2407" w:firstLineChars="926"/>
        <w:jc w:val="center"/>
        <w:rPr>
          <w:rFonts w:ascii="宋体" w:hAnsi="宋体" w:cs="宋体"/>
          <w:bCs/>
          <w:snapToGrid w:val="0"/>
          <w:color w:val="000000" w:themeColor="text1"/>
          <w:spacing w:val="10"/>
          <w:kern w:val="0"/>
          <w:sz w:val="24"/>
          <w:szCs w:val="20"/>
          <w14:textFill>
            <w14:solidFill>
              <w14:schemeClr w14:val="tx1"/>
            </w14:solidFill>
          </w14:textFill>
        </w:rPr>
      </w:pPr>
    </w:p>
    <w:p w14:paraId="28D46DCC">
      <w:pPr>
        <w:spacing w:line="320" w:lineRule="exact"/>
        <w:ind w:firstLine="2407" w:firstLineChars="926"/>
        <w:jc w:val="center"/>
        <w:rPr>
          <w:rFonts w:ascii="宋体" w:hAnsi="宋体" w:cs="宋体"/>
          <w:bCs/>
          <w:color w:val="000000" w:themeColor="text1"/>
          <w:spacing w:val="10"/>
          <w:kern w:val="0"/>
          <w:sz w:val="24"/>
          <w:szCs w:val="20"/>
          <w14:textFill>
            <w14:solidFill>
              <w14:schemeClr w14:val="tx1"/>
            </w14:solidFill>
          </w14:textFill>
        </w:rPr>
      </w:pPr>
      <w:r>
        <w:rPr>
          <w:rFonts w:hint="eastAsia" w:ascii="宋体" w:hAnsi="宋体" w:cs="宋体"/>
          <w:bCs/>
          <w:snapToGrid w:val="0"/>
          <w:color w:val="000000" w:themeColor="text1"/>
          <w:spacing w:val="10"/>
          <w:kern w:val="0"/>
          <w:sz w:val="24"/>
          <w:szCs w:val="20"/>
          <w14:textFill>
            <w14:solidFill>
              <w14:schemeClr w14:val="tx1"/>
            </w14:solidFill>
          </w14:textFill>
        </w:rPr>
        <w:t xml:space="preserve">   日  期： 年  月  日</w:t>
      </w:r>
    </w:p>
    <w:p w14:paraId="1E159371">
      <w:pPr>
        <w:pStyle w:val="14"/>
        <w:spacing w:line="400" w:lineRule="exact"/>
        <w:ind w:left="720" w:firstLine="0" w:firstLineChars="0"/>
        <w:rPr>
          <w:rFonts w:ascii="宋体" w:hAnsi="宋体" w:cs="宋体"/>
          <w:bCs/>
          <w:color w:val="000000" w:themeColor="text1"/>
          <w:sz w:val="28"/>
          <w:szCs w:val="28"/>
          <w:shd w:val="clear" w:color="auto" w:fill="FFFFFF"/>
          <w14:textFill>
            <w14:solidFill>
              <w14:schemeClr w14:val="tx1"/>
            </w14:solidFill>
          </w14:textFill>
        </w:rPr>
      </w:pPr>
    </w:p>
    <w:p w14:paraId="5B147CFF">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br w:type="page"/>
      </w:r>
    </w:p>
    <w:p w14:paraId="259D9A63">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r>
        <w:rPr>
          <w:rFonts w:ascii="宋体" w:hAnsi="宋体" w:cs="宋体"/>
          <w:b/>
          <w:bCs/>
          <w:color w:val="000000" w:themeColor="text1"/>
          <w:sz w:val="28"/>
          <w:szCs w:val="28"/>
          <w14:textFill>
            <w14:solidFill>
              <w14:schemeClr w14:val="tx1"/>
            </w14:solidFill>
          </w14:textFill>
        </w:rPr>
        <w:t>9</w:t>
      </w:r>
      <w:r>
        <w:rPr>
          <w:rFonts w:hint="eastAsia" w:ascii="宋体" w:hAnsi="宋体" w:cs="宋体"/>
          <w:b/>
          <w:bCs/>
          <w:color w:val="000000" w:themeColor="text1"/>
          <w:sz w:val="28"/>
          <w:szCs w:val="28"/>
          <w14:textFill>
            <w14:solidFill>
              <w14:schemeClr w14:val="tx1"/>
            </w14:solidFill>
          </w14:textFill>
        </w:rPr>
        <w:t>：</w:t>
      </w:r>
    </w:p>
    <w:p w14:paraId="3DE6CA98">
      <w:pPr>
        <w:widowControl/>
        <w:spacing w:line="440" w:lineRule="atLeast"/>
        <w:jc w:val="center"/>
        <w:rPr>
          <w:rFonts w:ascii="方正小标宋简体" w:eastAsia="方正小标宋简体" w:cs="宋体" w:hAnsiTheme="minorEastAsia"/>
          <w:b/>
          <w:i/>
          <w:iCs/>
          <w:color w:val="F79646" w:themeColor="accent6"/>
          <w:kern w:val="0"/>
          <w:sz w:val="32"/>
          <w:szCs w:val="32"/>
          <w14:textFill>
            <w14:solidFill>
              <w14:schemeClr w14:val="accent6"/>
            </w14:solidFill>
          </w14:textFill>
        </w:rPr>
      </w:pPr>
      <w:r>
        <w:rPr>
          <w:rFonts w:hint="eastAsia" w:ascii="方正小标宋简体" w:eastAsia="方正小标宋简体" w:cs="宋体" w:hAnsiTheme="minorEastAsia"/>
          <w:b/>
          <w:color w:val="000000" w:themeColor="text1"/>
          <w:kern w:val="0"/>
          <w:sz w:val="32"/>
          <w:szCs w:val="32"/>
          <w14:textFill>
            <w14:solidFill>
              <w14:schemeClr w14:val="tx1"/>
            </w14:solidFill>
          </w14:textFill>
        </w:rPr>
        <w:t>技术响应表</w:t>
      </w:r>
    </w:p>
    <w:p w14:paraId="64FF9063">
      <w:pPr>
        <w:widowControl/>
        <w:spacing w:line="440" w:lineRule="atLeast"/>
      </w:pPr>
    </w:p>
    <w:tbl>
      <w:tblPr>
        <w:tblStyle w:val="10"/>
        <w:tblW w:w="11312"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419"/>
        <w:gridCol w:w="1134"/>
        <w:gridCol w:w="708"/>
        <w:gridCol w:w="5103"/>
        <w:gridCol w:w="1247"/>
        <w:gridCol w:w="709"/>
      </w:tblGrid>
      <w:tr w14:paraId="07F2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2" w:type="dxa"/>
            <w:tcBorders>
              <w:top w:val="single" w:color="auto" w:sz="4" w:space="0"/>
              <w:left w:val="single" w:color="auto" w:sz="4" w:space="0"/>
              <w:bottom w:val="single" w:color="auto" w:sz="4" w:space="0"/>
              <w:right w:val="single" w:color="auto" w:sz="4" w:space="0"/>
            </w:tcBorders>
            <w:noWrap/>
          </w:tcPr>
          <w:p w14:paraId="7670D55A">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模块</w:t>
            </w:r>
          </w:p>
        </w:tc>
        <w:tc>
          <w:tcPr>
            <w:tcW w:w="1419" w:type="dxa"/>
            <w:tcBorders>
              <w:top w:val="single" w:color="auto" w:sz="4" w:space="0"/>
              <w:left w:val="single" w:color="auto" w:sz="4" w:space="0"/>
              <w:bottom w:val="single" w:color="auto" w:sz="4" w:space="0"/>
              <w:right w:val="single" w:color="auto" w:sz="4" w:space="0"/>
            </w:tcBorders>
            <w:noWrap/>
          </w:tcPr>
          <w:p w14:paraId="05B195F4">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子模块</w:t>
            </w:r>
          </w:p>
        </w:tc>
        <w:tc>
          <w:tcPr>
            <w:tcW w:w="1134" w:type="dxa"/>
            <w:tcBorders>
              <w:top w:val="single" w:color="auto" w:sz="4" w:space="0"/>
              <w:left w:val="single" w:color="auto" w:sz="4" w:space="0"/>
              <w:bottom w:val="single" w:color="auto" w:sz="4" w:space="0"/>
              <w:right w:val="single" w:color="auto" w:sz="4" w:space="0"/>
            </w:tcBorders>
            <w:noWrap/>
          </w:tcPr>
          <w:p w14:paraId="48CD3070">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功能点</w:t>
            </w:r>
          </w:p>
        </w:tc>
        <w:tc>
          <w:tcPr>
            <w:tcW w:w="708" w:type="dxa"/>
            <w:tcBorders>
              <w:top w:val="single" w:color="auto" w:sz="4" w:space="0"/>
              <w:left w:val="single" w:color="auto" w:sz="4" w:space="0"/>
              <w:bottom w:val="single" w:color="auto" w:sz="4" w:space="0"/>
              <w:right w:val="single" w:color="auto" w:sz="4" w:space="0"/>
            </w:tcBorders>
          </w:tcPr>
          <w:p w14:paraId="7E05B65B">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序号</w:t>
            </w:r>
          </w:p>
        </w:tc>
        <w:tc>
          <w:tcPr>
            <w:tcW w:w="5103" w:type="dxa"/>
            <w:tcBorders>
              <w:top w:val="single" w:color="auto" w:sz="4" w:space="0"/>
              <w:left w:val="single" w:color="auto" w:sz="4" w:space="0"/>
              <w:bottom w:val="single" w:color="auto" w:sz="4" w:space="0"/>
              <w:right w:val="single" w:color="auto" w:sz="4" w:space="0"/>
            </w:tcBorders>
            <w:noWrap/>
          </w:tcPr>
          <w:p w14:paraId="23AAD09E">
            <w:pPr>
              <w:pStyle w:val="14"/>
              <w:ind w:firstLine="482"/>
              <w:jc w:val="center"/>
              <w:rPr>
                <w:rFonts w:asciiTheme="minorEastAsia" w:hAnsiTheme="minorEastAsia"/>
                <w:b/>
                <w:bCs/>
                <w:sz w:val="24"/>
                <w:szCs w:val="24"/>
              </w:rPr>
            </w:pPr>
            <w:r>
              <w:rPr>
                <w:rFonts w:hint="eastAsia" w:asciiTheme="minorEastAsia" w:hAnsiTheme="minorEastAsia"/>
                <w:b/>
                <w:bCs/>
                <w:sz w:val="24"/>
                <w:szCs w:val="24"/>
              </w:rPr>
              <w:t>功能描述</w:t>
            </w:r>
          </w:p>
        </w:tc>
        <w:tc>
          <w:tcPr>
            <w:tcW w:w="1247" w:type="dxa"/>
            <w:tcBorders>
              <w:top w:val="single" w:color="auto" w:sz="4" w:space="0"/>
              <w:left w:val="single" w:color="auto" w:sz="4" w:space="0"/>
              <w:bottom w:val="single" w:color="auto" w:sz="4" w:space="0"/>
              <w:right w:val="single" w:color="auto" w:sz="4" w:space="0"/>
            </w:tcBorders>
          </w:tcPr>
          <w:p w14:paraId="332DCA46">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是否偏离</w:t>
            </w:r>
          </w:p>
        </w:tc>
        <w:tc>
          <w:tcPr>
            <w:tcW w:w="709" w:type="dxa"/>
            <w:tcBorders>
              <w:top w:val="single" w:color="auto" w:sz="4" w:space="0"/>
              <w:left w:val="single" w:color="auto" w:sz="4" w:space="0"/>
              <w:bottom w:val="single" w:color="auto" w:sz="4" w:space="0"/>
              <w:right w:val="single" w:color="auto" w:sz="4" w:space="0"/>
            </w:tcBorders>
          </w:tcPr>
          <w:p w14:paraId="5CBD9E5C">
            <w:pPr>
              <w:pStyle w:val="14"/>
              <w:ind w:firstLine="0" w:firstLineChars="0"/>
              <w:jc w:val="center"/>
              <w:rPr>
                <w:rFonts w:asciiTheme="minorEastAsia" w:hAnsiTheme="minorEastAsia"/>
                <w:b/>
                <w:bCs/>
                <w:sz w:val="24"/>
                <w:szCs w:val="24"/>
              </w:rPr>
            </w:pPr>
            <w:r>
              <w:rPr>
                <w:rFonts w:hint="eastAsia" w:asciiTheme="minorEastAsia" w:hAnsiTheme="minorEastAsia"/>
                <w:b/>
                <w:bCs/>
                <w:sz w:val="24"/>
                <w:szCs w:val="24"/>
              </w:rPr>
              <w:t>备注</w:t>
            </w:r>
          </w:p>
        </w:tc>
      </w:tr>
      <w:tr w14:paraId="60EB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restart"/>
            <w:tcBorders>
              <w:top w:val="single" w:color="auto" w:sz="4" w:space="0"/>
              <w:left w:val="single" w:color="auto" w:sz="4" w:space="0"/>
              <w:right w:val="single" w:color="auto" w:sz="4" w:space="0"/>
            </w:tcBorders>
          </w:tcPr>
          <w:p w14:paraId="0DF57593">
            <w:pPr>
              <w:pStyle w:val="14"/>
              <w:ind w:firstLine="0" w:firstLineChars="0"/>
              <w:rPr>
                <w:rFonts w:asciiTheme="minorEastAsia" w:hAnsiTheme="minorEastAsia"/>
                <w:sz w:val="24"/>
                <w:szCs w:val="24"/>
              </w:rPr>
            </w:pPr>
            <w:r>
              <w:rPr>
                <w:rFonts w:hint="eastAsia" w:asciiTheme="minorEastAsia" w:hAnsiTheme="minorEastAsia"/>
                <w:sz w:val="24"/>
                <w:szCs w:val="24"/>
              </w:rPr>
              <w:t>中药数据中台</w:t>
            </w:r>
          </w:p>
        </w:tc>
        <w:tc>
          <w:tcPr>
            <w:tcW w:w="1419" w:type="dxa"/>
            <w:tcBorders>
              <w:top w:val="single" w:color="auto" w:sz="4" w:space="0"/>
              <w:left w:val="single" w:color="auto" w:sz="4" w:space="0"/>
              <w:bottom w:val="single" w:color="auto" w:sz="4" w:space="0"/>
              <w:right w:val="single" w:color="auto" w:sz="4" w:space="0"/>
            </w:tcBorders>
          </w:tcPr>
          <w:p w14:paraId="708F040D">
            <w:pPr>
              <w:pStyle w:val="14"/>
              <w:ind w:firstLine="0" w:firstLineChars="0"/>
              <w:rPr>
                <w:rFonts w:asciiTheme="minorEastAsia" w:hAnsiTheme="minorEastAsia"/>
                <w:sz w:val="24"/>
                <w:szCs w:val="24"/>
              </w:rPr>
            </w:pPr>
            <w:r>
              <w:rPr>
                <w:rFonts w:hint="eastAsia" w:asciiTheme="minorEastAsia" w:hAnsiTheme="minorEastAsia"/>
                <w:sz w:val="24"/>
                <w:szCs w:val="24"/>
              </w:rPr>
              <w:t>可视化报表</w:t>
            </w:r>
          </w:p>
        </w:tc>
        <w:tc>
          <w:tcPr>
            <w:tcW w:w="1134" w:type="dxa"/>
            <w:tcBorders>
              <w:top w:val="single" w:color="auto" w:sz="4" w:space="0"/>
              <w:left w:val="single" w:color="auto" w:sz="4" w:space="0"/>
              <w:bottom w:val="single" w:color="auto" w:sz="4" w:space="0"/>
              <w:right w:val="single" w:color="auto" w:sz="4" w:space="0"/>
            </w:tcBorders>
          </w:tcPr>
          <w:p w14:paraId="7E24A2FF">
            <w:pPr>
              <w:pStyle w:val="14"/>
              <w:ind w:firstLine="0" w:firstLineChars="0"/>
              <w:rPr>
                <w:rFonts w:asciiTheme="minorEastAsia" w:hAnsiTheme="minorEastAsia"/>
                <w:sz w:val="24"/>
                <w:szCs w:val="24"/>
              </w:rPr>
            </w:pPr>
            <w:r>
              <w:rPr>
                <w:rFonts w:hint="eastAsia" w:asciiTheme="minorEastAsia" w:hAnsiTheme="minorEastAsia"/>
                <w:sz w:val="24"/>
                <w:szCs w:val="24"/>
              </w:rPr>
              <w:t>可视化报表工具</w:t>
            </w:r>
          </w:p>
        </w:tc>
        <w:tc>
          <w:tcPr>
            <w:tcW w:w="708" w:type="dxa"/>
            <w:tcBorders>
              <w:top w:val="single" w:color="auto" w:sz="4" w:space="0"/>
              <w:left w:val="single" w:color="auto" w:sz="4" w:space="0"/>
              <w:bottom w:val="single" w:color="auto" w:sz="4" w:space="0"/>
              <w:right w:val="single" w:color="auto" w:sz="4" w:space="0"/>
            </w:tcBorders>
          </w:tcPr>
          <w:p w14:paraId="0DA65519">
            <w:pPr>
              <w:pStyle w:val="14"/>
              <w:ind w:firstLine="0" w:firstLineChars="0"/>
              <w:rPr>
                <w:rFonts w:asciiTheme="minorEastAsia" w:hAnsiTheme="minorEastAsia"/>
                <w:sz w:val="24"/>
                <w:szCs w:val="24"/>
              </w:rPr>
            </w:pPr>
            <w:r>
              <w:rPr>
                <w:rFonts w:hint="eastAsia"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20239118">
            <w:pPr>
              <w:pStyle w:val="14"/>
              <w:ind w:firstLine="0" w:firstLineChars="0"/>
              <w:rPr>
                <w:rFonts w:asciiTheme="minorEastAsia" w:hAnsiTheme="minorEastAsia"/>
                <w:sz w:val="24"/>
                <w:szCs w:val="24"/>
              </w:rPr>
            </w:pPr>
            <w:r>
              <w:rPr>
                <w:rFonts w:hint="eastAsia" w:asciiTheme="minorEastAsia" w:hAnsiTheme="minorEastAsia"/>
                <w:sz w:val="24"/>
                <w:szCs w:val="24"/>
              </w:rPr>
              <w:t>系统需支持全模块数据的可视化呈现。提供交互式看板，支持多维度过滤、钻取分析；支持一键导出PDF、Excel、CSV等格式，系统应满足高并发场景下的使用要求。</w:t>
            </w:r>
          </w:p>
        </w:tc>
        <w:tc>
          <w:tcPr>
            <w:tcW w:w="1247" w:type="dxa"/>
            <w:tcBorders>
              <w:top w:val="single" w:color="auto" w:sz="4" w:space="0"/>
              <w:left w:val="single" w:color="auto" w:sz="4" w:space="0"/>
              <w:bottom w:val="single" w:color="auto" w:sz="4" w:space="0"/>
              <w:right w:val="single" w:color="auto" w:sz="4" w:space="0"/>
            </w:tcBorders>
          </w:tcPr>
          <w:p w14:paraId="0AA63748">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1BEA5FD">
            <w:pPr>
              <w:pStyle w:val="14"/>
              <w:ind w:firstLine="0" w:firstLineChars="0"/>
              <w:rPr>
                <w:rFonts w:asciiTheme="minorEastAsia" w:hAnsiTheme="minorEastAsia"/>
                <w:sz w:val="24"/>
                <w:szCs w:val="24"/>
              </w:rPr>
            </w:pPr>
          </w:p>
        </w:tc>
      </w:tr>
      <w:tr w14:paraId="51D7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2" w:type="dxa"/>
            <w:vMerge w:val="continue"/>
            <w:tcBorders>
              <w:left w:val="single" w:color="auto" w:sz="4" w:space="0"/>
              <w:right w:val="single" w:color="auto" w:sz="4" w:space="0"/>
            </w:tcBorders>
            <w:vAlign w:val="center"/>
          </w:tcPr>
          <w:p w14:paraId="04AB13AC">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2E20E6A3">
            <w:pPr>
              <w:pStyle w:val="14"/>
              <w:ind w:firstLine="0" w:firstLineChars="0"/>
              <w:rPr>
                <w:rFonts w:asciiTheme="minorEastAsia" w:hAnsiTheme="minorEastAsia"/>
                <w:sz w:val="24"/>
                <w:szCs w:val="24"/>
              </w:rPr>
            </w:pPr>
            <w:r>
              <w:rPr>
                <w:rFonts w:hint="eastAsia" w:asciiTheme="minorEastAsia" w:hAnsiTheme="minorEastAsia"/>
                <w:sz w:val="24"/>
                <w:szCs w:val="24"/>
              </w:rPr>
              <w:t>处方流转</w:t>
            </w:r>
          </w:p>
        </w:tc>
        <w:tc>
          <w:tcPr>
            <w:tcW w:w="1134" w:type="dxa"/>
            <w:tcBorders>
              <w:top w:val="single" w:color="auto" w:sz="4" w:space="0"/>
              <w:left w:val="single" w:color="auto" w:sz="4" w:space="0"/>
              <w:bottom w:val="single" w:color="auto" w:sz="4" w:space="0"/>
              <w:right w:val="single" w:color="auto" w:sz="4" w:space="0"/>
            </w:tcBorders>
          </w:tcPr>
          <w:p w14:paraId="4822053D">
            <w:pPr>
              <w:pStyle w:val="14"/>
              <w:ind w:firstLine="0" w:firstLineChars="0"/>
              <w:rPr>
                <w:rFonts w:asciiTheme="minorEastAsia" w:hAnsiTheme="minorEastAsia"/>
                <w:sz w:val="24"/>
                <w:szCs w:val="24"/>
              </w:rPr>
            </w:pPr>
            <w:r>
              <w:rPr>
                <w:rFonts w:hint="eastAsia" w:asciiTheme="minorEastAsia" w:hAnsiTheme="minorEastAsia"/>
                <w:sz w:val="24"/>
                <w:szCs w:val="24"/>
              </w:rPr>
              <w:t>处方流转</w:t>
            </w:r>
          </w:p>
        </w:tc>
        <w:tc>
          <w:tcPr>
            <w:tcW w:w="708" w:type="dxa"/>
            <w:tcBorders>
              <w:top w:val="single" w:color="auto" w:sz="4" w:space="0"/>
              <w:left w:val="single" w:color="auto" w:sz="4" w:space="0"/>
              <w:bottom w:val="single" w:color="auto" w:sz="4" w:space="0"/>
              <w:right w:val="single" w:color="auto" w:sz="4" w:space="0"/>
            </w:tcBorders>
          </w:tcPr>
          <w:p w14:paraId="67A45B33">
            <w:pPr>
              <w:pStyle w:val="14"/>
              <w:ind w:firstLine="0" w:firstLineChars="0"/>
              <w:rPr>
                <w:rFonts w:asciiTheme="minorEastAsia" w:hAnsiTheme="minorEastAsia"/>
                <w:sz w:val="24"/>
                <w:szCs w:val="24"/>
              </w:rPr>
            </w:pPr>
            <w:r>
              <w:rPr>
                <w:rFonts w:hint="eastAsia"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352B5FAF">
            <w:pPr>
              <w:pStyle w:val="14"/>
              <w:ind w:firstLine="0" w:firstLineChars="0"/>
              <w:rPr>
                <w:rFonts w:asciiTheme="minorEastAsia" w:hAnsiTheme="minorEastAsia"/>
                <w:sz w:val="24"/>
                <w:szCs w:val="24"/>
              </w:rPr>
            </w:pPr>
            <w:r>
              <w:rPr>
                <w:rFonts w:hint="eastAsia" w:asciiTheme="minorEastAsia" w:hAnsiTheme="minorEastAsia"/>
                <w:sz w:val="24"/>
                <w:szCs w:val="24"/>
              </w:rPr>
              <w:t>1.系统具备标准的外部接口集成能力，支持与院内HIS、医联体共享平台、代煎中心等第三方业务系统进行数据交互。</w:t>
            </w:r>
            <w:r>
              <w:rPr>
                <w:rFonts w:hint="eastAsia" w:asciiTheme="minorEastAsia" w:hAnsiTheme="minorEastAsia"/>
                <w:sz w:val="24"/>
                <w:szCs w:val="24"/>
              </w:rPr>
              <w:br w:type="textWrapping"/>
            </w:r>
            <w:r>
              <w:rPr>
                <w:rFonts w:hint="eastAsia" w:asciiTheme="minorEastAsia" w:hAnsiTheme="minorEastAsia"/>
                <w:sz w:val="24"/>
                <w:szCs w:val="24"/>
              </w:rPr>
              <w:t>2.系统可对接各个分业务系统，处方根据规则分别流转到各个分业务系统，目前包括：代煎、代配、院内门诊中药房、颗粒剂药房、临方加工室等。</w:t>
            </w:r>
            <w:r>
              <w:rPr>
                <w:rFonts w:hint="eastAsia" w:asciiTheme="minorEastAsia" w:hAnsiTheme="minorEastAsia"/>
                <w:sz w:val="24"/>
                <w:szCs w:val="24"/>
              </w:rPr>
              <w:br w:type="textWrapping"/>
            </w:r>
            <w:r>
              <w:rPr>
                <w:rFonts w:hint="eastAsia" w:asciiTheme="minorEastAsia" w:hAnsiTheme="minorEastAsia"/>
                <w:sz w:val="24"/>
                <w:szCs w:val="24"/>
              </w:rPr>
              <w:t>3.处方流转时候，匹配数据中台中的患者（根据手机号码）投诉信息添加状态，在处方流转到各业务系统时候能体现，让相关工作人员注意相关操作，减少二次投诉率。</w:t>
            </w:r>
          </w:p>
        </w:tc>
        <w:tc>
          <w:tcPr>
            <w:tcW w:w="1247" w:type="dxa"/>
            <w:tcBorders>
              <w:top w:val="single" w:color="auto" w:sz="4" w:space="0"/>
              <w:left w:val="single" w:color="auto" w:sz="4" w:space="0"/>
              <w:bottom w:val="single" w:color="auto" w:sz="4" w:space="0"/>
              <w:right w:val="single" w:color="auto" w:sz="4" w:space="0"/>
            </w:tcBorders>
          </w:tcPr>
          <w:p w14:paraId="5EE0E71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06B642A">
            <w:pPr>
              <w:pStyle w:val="14"/>
              <w:ind w:firstLine="0" w:firstLineChars="0"/>
              <w:rPr>
                <w:rFonts w:asciiTheme="minorEastAsia" w:hAnsiTheme="minorEastAsia"/>
                <w:sz w:val="24"/>
                <w:szCs w:val="24"/>
              </w:rPr>
            </w:pPr>
          </w:p>
        </w:tc>
      </w:tr>
      <w:tr w14:paraId="0DC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92" w:type="dxa"/>
            <w:vMerge w:val="continue"/>
            <w:tcBorders>
              <w:left w:val="single" w:color="auto" w:sz="4" w:space="0"/>
              <w:right w:val="single" w:color="auto" w:sz="4" w:space="0"/>
            </w:tcBorders>
            <w:vAlign w:val="center"/>
          </w:tcPr>
          <w:p w14:paraId="3507AE1D">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166AD5E3">
            <w:pPr>
              <w:pStyle w:val="14"/>
              <w:ind w:firstLine="0" w:firstLineChars="0"/>
              <w:rPr>
                <w:rFonts w:asciiTheme="minorEastAsia" w:hAnsiTheme="minorEastAsia"/>
                <w:sz w:val="24"/>
                <w:szCs w:val="24"/>
              </w:rPr>
            </w:pPr>
            <w:r>
              <w:rPr>
                <w:rFonts w:hint="eastAsia" w:asciiTheme="minorEastAsia" w:hAnsiTheme="minorEastAsia"/>
                <w:sz w:val="24"/>
                <w:szCs w:val="24"/>
              </w:rPr>
              <w:t>数据决策大屏</w:t>
            </w:r>
          </w:p>
        </w:tc>
        <w:tc>
          <w:tcPr>
            <w:tcW w:w="1134" w:type="dxa"/>
            <w:tcBorders>
              <w:top w:val="single" w:color="auto" w:sz="4" w:space="0"/>
              <w:left w:val="single" w:color="auto" w:sz="4" w:space="0"/>
              <w:bottom w:val="single" w:color="auto" w:sz="4" w:space="0"/>
              <w:right w:val="single" w:color="auto" w:sz="4" w:space="0"/>
            </w:tcBorders>
          </w:tcPr>
          <w:p w14:paraId="3A10FA3A">
            <w:pPr>
              <w:pStyle w:val="14"/>
              <w:ind w:firstLine="0" w:firstLineChars="0"/>
              <w:rPr>
                <w:rFonts w:asciiTheme="minorEastAsia" w:hAnsiTheme="minorEastAsia"/>
                <w:sz w:val="24"/>
                <w:szCs w:val="24"/>
              </w:rPr>
            </w:pPr>
            <w:r>
              <w:rPr>
                <w:rFonts w:hint="eastAsia" w:asciiTheme="minorEastAsia" w:hAnsiTheme="minorEastAsia"/>
                <w:sz w:val="24"/>
                <w:szCs w:val="24"/>
              </w:rPr>
              <w:t>分级驾驶舱</w:t>
            </w:r>
          </w:p>
        </w:tc>
        <w:tc>
          <w:tcPr>
            <w:tcW w:w="708" w:type="dxa"/>
            <w:tcBorders>
              <w:top w:val="single" w:color="auto" w:sz="4" w:space="0"/>
              <w:left w:val="single" w:color="auto" w:sz="4" w:space="0"/>
              <w:bottom w:val="single" w:color="auto" w:sz="4" w:space="0"/>
              <w:right w:val="single" w:color="auto" w:sz="4" w:space="0"/>
            </w:tcBorders>
          </w:tcPr>
          <w:p w14:paraId="45C9EABE">
            <w:pPr>
              <w:pStyle w:val="14"/>
              <w:ind w:firstLine="0" w:firstLineChars="0"/>
              <w:rPr>
                <w:rFonts w:asciiTheme="minorEastAsia" w:hAnsiTheme="minorEastAsia"/>
                <w:sz w:val="24"/>
                <w:szCs w:val="24"/>
              </w:rPr>
            </w:pPr>
            <w:r>
              <w:rPr>
                <w:rFonts w:hint="eastAsia"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41A7C5ED">
            <w:pPr>
              <w:pStyle w:val="14"/>
              <w:ind w:firstLine="0" w:firstLineChars="0"/>
              <w:rPr>
                <w:rFonts w:asciiTheme="minorEastAsia" w:hAnsiTheme="minorEastAsia"/>
                <w:sz w:val="24"/>
                <w:szCs w:val="24"/>
              </w:rPr>
            </w:pPr>
            <w:r>
              <w:rPr>
                <w:rFonts w:hint="eastAsia" w:asciiTheme="minorEastAsia" w:hAnsiTheme="minorEastAsia"/>
                <w:sz w:val="24"/>
                <w:szCs w:val="24"/>
              </w:rPr>
              <w:t>1. 系统支持多角色权限管理，提供可配置的个性化业务视图。</w:t>
            </w:r>
            <w:r>
              <w:rPr>
                <w:rFonts w:hint="eastAsia" w:asciiTheme="minorEastAsia" w:hAnsiTheme="minorEastAsia"/>
                <w:sz w:val="24"/>
                <w:szCs w:val="24"/>
              </w:rPr>
              <w:br w:type="textWrapping"/>
            </w:r>
            <w:r>
              <w:rPr>
                <w:rFonts w:hint="eastAsia" w:asciiTheme="minorEastAsia" w:hAnsiTheme="minorEastAsia"/>
                <w:sz w:val="24"/>
                <w:szCs w:val="24"/>
              </w:rPr>
              <w:t>2. 用户可从宏观图表点击下钻至业务明细数据。</w:t>
            </w:r>
            <w:r>
              <w:rPr>
                <w:rFonts w:hint="eastAsia" w:asciiTheme="minorEastAsia" w:hAnsiTheme="minorEastAsia"/>
                <w:sz w:val="24"/>
                <w:szCs w:val="24"/>
              </w:rPr>
              <w:br w:type="textWrapping"/>
            </w:r>
            <w:r>
              <w:rPr>
                <w:rFonts w:hint="eastAsia" w:asciiTheme="minorEastAsia" w:hAnsiTheme="minorEastAsia"/>
                <w:sz w:val="24"/>
                <w:szCs w:val="24"/>
              </w:rPr>
              <w:t>3. 具备自动化报告生成功能，支持支持按日/周/月自动抓取数据生成分析报告，支持自定义报告模版与多渠道定时推送分发（如支持发送邮箱或短信平台）</w:t>
            </w:r>
          </w:p>
        </w:tc>
        <w:tc>
          <w:tcPr>
            <w:tcW w:w="1247" w:type="dxa"/>
            <w:tcBorders>
              <w:top w:val="single" w:color="auto" w:sz="4" w:space="0"/>
              <w:left w:val="single" w:color="auto" w:sz="4" w:space="0"/>
              <w:bottom w:val="single" w:color="auto" w:sz="4" w:space="0"/>
              <w:right w:val="single" w:color="auto" w:sz="4" w:space="0"/>
            </w:tcBorders>
          </w:tcPr>
          <w:p w14:paraId="044A1DB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B0C710A">
            <w:pPr>
              <w:pStyle w:val="14"/>
              <w:ind w:firstLine="0" w:firstLineChars="0"/>
              <w:rPr>
                <w:rFonts w:asciiTheme="minorEastAsia" w:hAnsiTheme="minorEastAsia"/>
                <w:sz w:val="24"/>
                <w:szCs w:val="24"/>
              </w:rPr>
            </w:pPr>
          </w:p>
        </w:tc>
      </w:tr>
      <w:tr w14:paraId="1C69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92" w:type="dxa"/>
            <w:vMerge w:val="continue"/>
            <w:tcBorders>
              <w:left w:val="single" w:color="auto" w:sz="4" w:space="0"/>
              <w:right w:val="single" w:color="auto" w:sz="4" w:space="0"/>
            </w:tcBorders>
            <w:vAlign w:val="center"/>
          </w:tcPr>
          <w:p w14:paraId="56B2F288">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1B0ACF62">
            <w:pPr>
              <w:pStyle w:val="14"/>
              <w:ind w:firstLine="0" w:firstLineChars="0"/>
              <w:rPr>
                <w:rFonts w:asciiTheme="minorEastAsia" w:hAnsiTheme="minorEastAsia"/>
                <w:sz w:val="24"/>
                <w:szCs w:val="24"/>
              </w:rPr>
            </w:pPr>
            <w:r>
              <w:rPr>
                <w:rFonts w:hint="eastAsia" w:asciiTheme="minorEastAsia" w:hAnsiTheme="minorEastAsia"/>
                <w:sz w:val="24"/>
                <w:szCs w:val="24"/>
              </w:rPr>
              <w:t>临床药学数据分析</w:t>
            </w:r>
          </w:p>
        </w:tc>
        <w:tc>
          <w:tcPr>
            <w:tcW w:w="1134" w:type="dxa"/>
            <w:tcBorders>
              <w:top w:val="single" w:color="auto" w:sz="4" w:space="0"/>
              <w:left w:val="single" w:color="auto" w:sz="4" w:space="0"/>
              <w:bottom w:val="single" w:color="auto" w:sz="4" w:space="0"/>
              <w:right w:val="single" w:color="auto" w:sz="4" w:space="0"/>
            </w:tcBorders>
          </w:tcPr>
          <w:p w14:paraId="12226C15">
            <w:pPr>
              <w:pStyle w:val="14"/>
              <w:ind w:firstLine="0" w:firstLineChars="0"/>
              <w:rPr>
                <w:rFonts w:asciiTheme="minorEastAsia" w:hAnsiTheme="minorEastAsia"/>
                <w:sz w:val="24"/>
                <w:szCs w:val="24"/>
              </w:rPr>
            </w:pPr>
            <w:r>
              <w:rPr>
                <w:rFonts w:hint="eastAsia" w:asciiTheme="minorEastAsia" w:hAnsiTheme="minorEastAsia"/>
                <w:sz w:val="24"/>
                <w:szCs w:val="24"/>
              </w:rPr>
              <w:t>各类药品使用分析</w:t>
            </w:r>
          </w:p>
        </w:tc>
        <w:tc>
          <w:tcPr>
            <w:tcW w:w="708" w:type="dxa"/>
            <w:tcBorders>
              <w:top w:val="single" w:color="auto" w:sz="4" w:space="0"/>
              <w:left w:val="single" w:color="auto" w:sz="4" w:space="0"/>
              <w:bottom w:val="single" w:color="auto" w:sz="4" w:space="0"/>
              <w:right w:val="single" w:color="auto" w:sz="4" w:space="0"/>
            </w:tcBorders>
          </w:tcPr>
          <w:p w14:paraId="0F84CFD2">
            <w:pPr>
              <w:pStyle w:val="14"/>
              <w:ind w:firstLine="0" w:firstLineChars="0"/>
              <w:rPr>
                <w:rFonts w:asciiTheme="minorEastAsia" w:hAnsiTheme="minorEastAsia"/>
                <w:sz w:val="24"/>
                <w:szCs w:val="24"/>
              </w:rPr>
            </w:pPr>
            <w:r>
              <w:rPr>
                <w:rFonts w:hint="eastAsia"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613A9630">
            <w:pPr>
              <w:pStyle w:val="14"/>
              <w:ind w:firstLine="0" w:firstLineChars="0"/>
              <w:rPr>
                <w:rFonts w:asciiTheme="minorEastAsia" w:hAnsiTheme="minorEastAsia"/>
                <w:sz w:val="24"/>
                <w:szCs w:val="24"/>
              </w:rPr>
            </w:pPr>
            <w:r>
              <w:rPr>
                <w:rFonts w:hint="eastAsia" w:asciiTheme="minorEastAsia" w:hAnsiTheme="minorEastAsia"/>
                <w:sz w:val="24"/>
                <w:szCs w:val="24"/>
              </w:rPr>
              <w:t>支持统计下列全院、科室、个人的药品使用情况：</w:t>
            </w:r>
            <w:r>
              <w:rPr>
                <w:rFonts w:hint="eastAsia" w:asciiTheme="minorEastAsia" w:hAnsiTheme="minorEastAsia"/>
                <w:sz w:val="24"/>
                <w:szCs w:val="24"/>
              </w:rPr>
              <w:br w:type="textWrapping"/>
            </w:r>
            <w:r>
              <w:rPr>
                <w:rFonts w:hint="eastAsia" w:asciiTheme="minorEastAsia" w:hAnsiTheme="minorEastAsia"/>
                <w:sz w:val="24"/>
                <w:szCs w:val="24"/>
              </w:rPr>
              <w:t>1.可统计药品及各类药品使用金额比例、使用人次数（满足门诊、住院分开统计、合并统计）；</w:t>
            </w:r>
            <w:r>
              <w:rPr>
                <w:rFonts w:hint="eastAsia" w:asciiTheme="minorEastAsia" w:hAnsiTheme="minorEastAsia"/>
                <w:sz w:val="24"/>
                <w:szCs w:val="24"/>
              </w:rPr>
              <w:br w:type="textWrapping"/>
            </w:r>
            <w:r>
              <w:rPr>
                <w:rFonts w:hint="eastAsia" w:asciiTheme="minorEastAsia" w:hAnsiTheme="minorEastAsia"/>
                <w:sz w:val="24"/>
                <w:szCs w:val="24"/>
              </w:rPr>
              <w:t>2.住院各类药品的人均药费</w:t>
            </w:r>
            <w:r>
              <w:rPr>
                <w:rFonts w:hint="eastAsia" w:asciiTheme="minorEastAsia" w:hAnsiTheme="minorEastAsia"/>
                <w:sz w:val="24"/>
                <w:szCs w:val="24"/>
              </w:rPr>
              <w:br w:type="textWrapping"/>
            </w:r>
            <w:r>
              <w:rPr>
                <w:rFonts w:hint="eastAsia" w:asciiTheme="minorEastAsia" w:hAnsiTheme="minorEastAsia"/>
                <w:sz w:val="24"/>
                <w:szCs w:val="24"/>
              </w:rPr>
              <w:t>3.集采药品使用比例；</w:t>
            </w:r>
            <w:r>
              <w:rPr>
                <w:rFonts w:hint="eastAsia" w:asciiTheme="minorEastAsia" w:hAnsiTheme="minorEastAsia"/>
                <w:sz w:val="24"/>
                <w:szCs w:val="24"/>
              </w:rPr>
              <w:br w:type="textWrapping"/>
            </w:r>
            <w:r>
              <w:rPr>
                <w:rFonts w:hint="eastAsia" w:asciiTheme="minorEastAsia" w:hAnsiTheme="minorEastAsia"/>
                <w:sz w:val="24"/>
                <w:szCs w:val="24"/>
              </w:rPr>
              <w:t>4.国家基本药品金额比例，支持筛选不同药品进行统计</w:t>
            </w:r>
            <w:r>
              <w:rPr>
                <w:rFonts w:hint="eastAsia" w:asciiTheme="minorEastAsia" w:hAnsiTheme="minorEastAsia"/>
                <w:sz w:val="24"/>
                <w:szCs w:val="24"/>
              </w:rPr>
              <w:br w:type="textWrapping"/>
            </w:r>
            <w:r>
              <w:rPr>
                <w:rFonts w:hint="eastAsia" w:asciiTheme="minorEastAsia" w:hAnsiTheme="minorEastAsia"/>
                <w:sz w:val="24"/>
                <w:szCs w:val="24"/>
              </w:rPr>
              <w:t>5.统计门诊及住院的各类药品收入占比</w:t>
            </w:r>
            <w:r>
              <w:rPr>
                <w:rFonts w:hint="eastAsia" w:asciiTheme="minorEastAsia" w:hAnsiTheme="minorEastAsia"/>
                <w:sz w:val="24"/>
                <w:szCs w:val="24"/>
              </w:rPr>
              <w:br w:type="textWrapping"/>
            </w:r>
            <w:r>
              <w:rPr>
                <w:rFonts w:hint="eastAsia" w:asciiTheme="minorEastAsia" w:hAnsiTheme="minorEastAsia"/>
                <w:sz w:val="24"/>
                <w:szCs w:val="24"/>
              </w:rPr>
              <w:t>6.统计门诊及住院的西药中成药金额占药品收入金额比例</w:t>
            </w:r>
            <w:r>
              <w:rPr>
                <w:rFonts w:hint="eastAsia" w:asciiTheme="minorEastAsia" w:hAnsiTheme="minorEastAsia"/>
                <w:sz w:val="24"/>
                <w:szCs w:val="24"/>
              </w:rPr>
              <w:br w:type="textWrapping"/>
            </w:r>
            <w:r>
              <w:rPr>
                <w:rFonts w:hint="eastAsia" w:asciiTheme="minorEastAsia" w:hAnsiTheme="minorEastAsia"/>
                <w:sz w:val="24"/>
                <w:szCs w:val="24"/>
              </w:rPr>
              <w:t>7.统计门诊及住院院内制剂使用金额占所有药品金额比例</w:t>
            </w:r>
          </w:p>
        </w:tc>
        <w:tc>
          <w:tcPr>
            <w:tcW w:w="1247" w:type="dxa"/>
            <w:tcBorders>
              <w:top w:val="single" w:color="auto" w:sz="4" w:space="0"/>
              <w:left w:val="single" w:color="auto" w:sz="4" w:space="0"/>
              <w:bottom w:val="single" w:color="auto" w:sz="4" w:space="0"/>
              <w:right w:val="single" w:color="auto" w:sz="4" w:space="0"/>
            </w:tcBorders>
          </w:tcPr>
          <w:p w14:paraId="06C1170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8613039">
            <w:pPr>
              <w:pStyle w:val="14"/>
              <w:ind w:firstLine="0" w:firstLineChars="0"/>
              <w:rPr>
                <w:rFonts w:asciiTheme="minorEastAsia" w:hAnsiTheme="minorEastAsia"/>
                <w:sz w:val="24"/>
                <w:szCs w:val="24"/>
              </w:rPr>
            </w:pPr>
          </w:p>
        </w:tc>
      </w:tr>
      <w:tr w14:paraId="2B5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92" w:type="dxa"/>
            <w:vMerge w:val="continue"/>
            <w:tcBorders>
              <w:left w:val="single" w:color="auto" w:sz="4" w:space="0"/>
              <w:right w:val="single" w:color="auto" w:sz="4" w:space="0"/>
            </w:tcBorders>
            <w:vAlign w:val="center"/>
          </w:tcPr>
          <w:p w14:paraId="6338337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2B61FB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514D852">
            <w:pPr>
              <w:pStyle w:val="14"/>
              <w:ind w:firstLine="0" w:firstLineChars="0"/>
              <w:rPr>
                <w:rFonts w:asciiTheme="minorEastAsia" w:hAnsiTheme="minorEastAsia"/>
                <w:sz w:val="24"/>
                <w:szCs w:val="24"/>
              </w:rPr>
            </w:pPr>
            <w:r>
              <w:rPr>
                <w:rFonts w:hint="eastAsia" w:asciiTheme="minorEastAsia" w:hAnsiTheme="minorEastAsia"/>
                <w:sz w:val="24"/>
                <w:szCs w:val="24"/>
              </w:rPr>
              <w:t>中药饮片使用分析</w:t>
            </w:r>
          </w:p>
        </w:tc>
        <w:tc>
          <w:tcPr>
            <w:tcW w:w="708" w:type="dxa"/>
            <w:tcBorders>
              <w:top w:val="single" w:color="auto" w:sz="4" w:space="0"/>
              <w:left w:val="single" w:color="auto" w:sz="4" w:space="0"/>
              <w:bottom w:val="single" w:color="auto" w:sz="4" w:space="0"/>
              <w:right w:val="single" w:color="auto" w:sz="4" w:space="0"/>
            </w:tcBorders>
          </w:tcPr>
          <w:p w14:paraId="3D5E8DEE">
            <w:pPr>
              <w:pStyle w:val="14"/>
              <w:ind w:firstLine="0" w:firstLineChars="0"/>
              <w:rPr>
                <w:rFonts w:asciiTheme="minorEastAsia" w:hAnsiTheme="minorEastAsia"/>
                <w:sz w:val="24"/>
                <w:szCs w:val="24"/>
              </w:rPr>
            </w:pPr>
            <w:r>
              <w:rPr>
                <w:rFonts w:hint="eastAsia"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101C88BD">
            <w:pPr>
              <w:pStyle w:val="14"/>
              <w:ind w:firstLine="0" w:firstLineChars="0"/>
              <w:rPr>
                <w:rFonts w:asciiTheme="minorEastAsia" w:hAnsiTheme="minorEastAsia"/>
                <w:sz w:val="24"/>
                <w:szCs w:val="24"/>
              </w:rPr>
            </w:pPr>
            <w:r>
              <w:rPr>
                <w:rFonts w:hint="eastAsia" w:asciiTheme="minorEastAsia" w:hAnsiTheme="minorEastAsia"/>
                <w:sz w:val="24"/>
                <w:szCs w:val="24"/>
              </w:rPr>
              <w:t>统计全院、科室、个人的中药饮片指标情况：</w:t>
            </w:r>
            <w:r>
              <w:rPr>
                <w:rFonts w:hint="eastAsia" w:asciiTheme="minorEastAsia" w:hAnsiTheme="minorEastAsia"/>
                <w:sz w:val="24"/>
                <w:szCs w:val="24"/>
              </w:rPr>
              <w:br w:type="textWrapping"/>
            </w:r>
            <w:r>
              <w:rPr>
                <w:rFonts w:hint="eastAsia" w:asciiTheme="minorEastAsia" w:hAnsiTheme="minorEastAsia"/>
                <w:sz w:val="24"/>
                <w:szCs w:val="24"/>
              </w:rPr>
              <w:t>1.门诊中药饮片处方比例；</w:t>
            </w:r>
            <w:r>
              <w:rPr>
                <w:rFonts w:hint="eastAsia" w:asciiTheme="minorEastAsia" w:hAnsiTheme="minorEastAsia"/>
                <w:sz w:val="24"/>
                <w:szCs w:val="24"/>
              </w:rPr>
              <w:br w:type="textWrapping"/>
            </w:r>
            <w:r>
              <w:rPr>
                <w:rFonts w:hint="eastAsia" w:asciiTheme="minorEastAsia" w:hAnsiTheme="minorEastAsia"/>
                <w:sz w:val="24"/>
                <w:szCs w:val="24"/>
              </w:rPr>
              <w:t>2.门诊散装、小包装中药饮片（传统中药饮片）处方比例；</w:t>
            </w:r>
            <w:r>
              <w:rPr>
                <w:rFonts w:hint="eastAsia" w:asciiTheme="minorEastAsia" w:hAnsiTheme="minorEastAsia"/>
                <w:sz w:val="24"/>
                <w:szCs w:val="24"/>
              </w:rPr>
              <w:br w:type="textWrapping"/>
            </w:r>
            <w:r>
              <w:rPr>
                <w:rFonts w:hint="eastAsia" w:asciiTheme="minorEastAsia" w:hAnsiTheme="minorEastAsia"/>
                <w:sz w:val="24"/>
                <w:szCs w:val="24"/>
              </w:rPr>
              <w:t>3.门诊患者中药饮片人次使用率（分母按就诊人次统计）；</w:t>
            </w:r>
            <w:r>
              <w:rPr>
                <w:rFonts w:hint="eastAsia" w:asciiTheme="minorEastAsia" w:hAnsiTheme="minorEastAsia"/>
                <w:sz w:val="24"/>
                <w:szCs w:val="24"/>
              </w:rPr>
              <w:br w:type="textWrapping"/>
            </w:r>
            <w:r>
              <w:rPr>
                <w:rFonts w:hint="eastAsia" w:asciiTheme="minorEastAsia" w:hAnsiTheme="minorEastAsia"/>
                <w:sz w:val="24"/>
                <w:szCs w:val="24"/>
              </w:rPr>
              <w:t>4.门诊中药饮片代煎及快递（含膏方、已煎好协定方）处方比例；</w:t>
            </w:r>
            <w:r>
              <w:rPr>
                <w:rFonts w:hint="eastAsia" w:asciiTheme="minorEastAsia" w:hAnsiTheme="minorEastAsia"/>
                <w:sz w:val="24"/>
                <w:szCs w:val="24"/>
              </w:rPr>
              <w:br w:type="textWrapping"/>
            </w:r>
            <w:r>
              <w:rPr>
                <w:rFonts w:hint="eastAsia" w:asciiTheme="minorEastAsia" w:hAnsiTheme="minorEastAsia"/>
                <w:sz w:val="24"/>
                <w:szCs w:val="24"/>
              </w:rPr>
              <w:t>5.门诊膏方处方数及比例；</w:t>
            </w:r>
            <w:r>
              <w:rPr>
                <w:rFonts w:hint="eastAsia" w:asciiTheme="minorEastAsia" w:hAnsiTheme="minorEastAsia"/>
                <w:sz w:val="24"/>
                <w:szCs w:val="24"/>
              </w:rPr>
              <w:br w:type="textWrapping"/>
            </w:r>
            <w:r>
              <w:rPr>
                <w:rFonts w:hint="eastAsia" w:asciiTheme="minorEastAsia" w:hAnsiTheme="minorEastAsia"/>
                <w:sz w:val="24"/>
                <w:szCs w:val="24"/>
              </w:rPr>
              <w:t>6.住院患者中药饮片床日数比例；</w:t>
            </w:r>
            <w:r>
              <w:rPr>
                <w:rFonts w:hint="eastAsia" w:asciiTheme="minorEastAsia" w:hAnsiTheme="minorEastAsia"/>
                <w:sz w:val="24"/>
                <w:szCs w:val="24"/>
              </w:rPr>
              <w:br w:type="textWrapping"/>
            </w:r>
            <w:r>
              <w:rPr>
                <w:rFonts w:hint="eastAsia" w:asciiTheme="minorEastAsia" w:hAnsiTheme="minorEastAsia"/>
                <w:sz w:val="24"/>
                <w:szCs w:val="24"/>
              </w:rPr>
              <w:t>7.出院患者中药饮片人次使用率。</w:t>
            </w:r>
          </w:p>
        </w:tc>
        <w:tc>
          <w:tcPr>
            <w:tcW w:w="1247" w:type="dxa"/>
            <w:tcBorders>
              <w:top w:val="single" w:color="auto" w:sz="4" w:space="0"/>
              <w:left w:val="single" w:color="auto" w:sz="4" w:space="0"/>
              <w:bottom w:val="single" w:color="auto" w:sz="4" w:space="0"/>
              <w:right w:val="single" w:color="auto" w:sz="4" w:space="0"/>
            </w:tcBorders>
          </w:tcPr>
          <w:p w14:paraId="0BCAE4C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6CDFDA2">
            <w:pPr>
              <w:pStyle w:val="14"/>
              <w:ind w:firstLine="0" w:firstLineChars="0"/>
              <w:rPr>
                <w:rFonts w:asciiTheme="minorEastAsia" w:hAnsiTheme="minorEastAsia"/>
                <w:sz w:val="24"/>
                <w:szCs w:val="24"/>
              </w:rPr>
            </w:pPr>
          </w:p>
        </w:tc>
      </w:tr>
      <w:tr w14:paraId="628A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92" w:type="dxa"/>
            <w:vMerge w:val="continue"/>
            <w:tcBorders>
              <w:left w:val="single" w:color="auto" w:sz="4" w:space="0"/>
              <w:right w:val="single" w:color="auto" w:sz="4" w:space="0"/>
            </w:tcBorders>
            <w:vAlign w:val="center"/>
          </w:tcPr>
          <w:p w14:paraId="094FADFA">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843DBC9">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90FEC41">
            <w:pPr>
              <w:pStyle w:val="14"/>
              <w:ind w:firstLine="0" w:firstLineChars="0"/>
              <w:rPr>
                <w:rFonts w:asciiTheme="minorEastAsia" w:hAnsiTheme="minorEastAsia"/>
                <w:sz w:val="24"/>
                <w:szCs w:val="24"/>
              </w:rPr>
            </w:pPr>
            <w:r>
              <w:rPr>
                <w:rFonts w:hint="eastAsia" w:asciiTheme="minorEastAsia" w:hAnsiTheme="minorEastAsia"/>
                <w:sz w:val="24"/>
                <w:szCs w:val="24"/>
              </w:rPr>
              <w:t>抗菌药物使用分析</w:t>
            </w:r>
          </w:p>
        </w:tc>
        <w:tc>
          <w:tcPr>
            <w:tcW w:w="708" w:type="dxa"/>
            <w:tcBorders>
              <w:top w:val="single" w:color="auto" w:sz="4" w:space="0"/>
              <w:left w:val="single" w:color="auto" w:sz="4" w:space="0"/>
              <w:bottom w:val="single" w:color="auto" w:sz="4" w:space="0"/>
              <w:right w:val="single" w:color="auto" w:sz="4" w:space="0"/>
            </w:tcBorders>
          </w:tcPr>
          <w:p w14:paraId="511256D5">
            <w:pPr>
              <w:pStyle w:val="14"/>
              <w:ind w:firstLine="0" w:firstLineChars="0"/>
              <w:rPr>
                <w:rFonts w:asciiTheme="minorEastAsia" w:hAnsiTheme="minorEastAsia"/>
                <w:sz w:val="24"/>
                <w:szCs w:val="24"/>
              </w:rPr>
            </w:pPr>
            <w:r>
              <w:rPr>
                <w:rFonts w:hint="eastAsia"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3660D9DD">
            <w:pPr>
              <w:pStyle w:val="14"/>
              <w:ind w:firstLine="0" w:firstLineChars="0"/>
              <w:rPr>
                <w:rFonts w:asciiTheme="minorEastAsia" w:hAnsiTheme="minorEastAsia"/>
                <w:sz w:val="24"/>
                <w:szCs w:val="24"/>
              </w:rPr>
            </w:pPr>
            <w:r>
              <w:rPr>
                <w:rFonts w:hint="eastAsia" w:asciiTheme="minorEastAsia" w:hAnsiTheme="minorEastAsia"/>
                <w:sz w:val="24"/>
                <w:szCs w:val="24"/>
              </w:rPr>
              <w:t>支持统计下列全院、科室、个人的抗菌药物使用情况：</w:t>
            </w:r>
            <w:r>
              <w:rPr>
                <w:rFonts w:hint="eastAsia" w:asciiTheme="minorEastAsia" w:hAnsiTheme="minorEastAsia"/>
                <w:sz w:val="24"/>
                <w:szCs w:val="24"/>
              </w:rPr>
              <w:br w:type="textWrapping"/>
            </w:r>
            <w:r>
              <w:rPr>
                <w:rFonts w:hint="eastAsia" w:asciiTheme="minorEastAsia" w:hAnsiTheme="minorEastAsia"/>
                <w:sz w:val="24"/>
                <w:szCs w:val="24"/>
              </w:rPr>
              <w:t>1.I类切口预防用抗菌药物使用率</w:t>
            </w:r>
            <w:r>
              <w:rPr>
                <w:rFonts w:hint="eastAsia" w:asciiTheme="minorEastAsia" w:hAnsiTheme="minorEastAsia"/>
                <w:sz w:val="24"/>
                <w:szCs w:val="24"/>
              </w:rPr>
              <w:br w:type="textWrapping"/>
            </w:r>
            <w:r>
              <w:rPr>
                <w:rFonts w:hint="eastAsia" w:asciiTheme="minorEastAsia" w:hAnsiTheme="minorEastAsia"/>
                <w:sz w:val="24"/>
                <w:szCs w:val="24"/>
              </w:rPr>
              <w:t>2.住院抗菌药物使用率</w:t>
            </w:r>
            <w:r>
              <w:rPr>
                <w:rFonts w:hint="eastAsia" w:asciiTheme="minorEastAsia" w:hAnsiTheme="minorEastAsia"/>
                <w:sz w:val="24"/>
                <w:szCs w:val="24"/>
              </w:rPr>
              <w:br w:type="textWrapping"/>
            </w:r>
            <w:r>
              <w:rPr>
                <w:rFonts w:hint="eastAsia" w:asciiTheme="minorEastAsia" w:hAnsiTheme="minorEastAsia"/>
                <w:sz w:val="24"/>
                <w:szCs w:val="24"/>
              </w:rPr>
              <w:t>3.住院抗菌药物使用强度</w:t>
            </w:r>
          </w:p>
        </w:tc>
        <w:tc>
          <w:tcPr>
            <w:tcW w:w="1247" w:type="dxa"/>
            <w:tcBorders>
              <w:top w:val="single" w:color="auto" w:sz="4" w:space="0"/>
              <w:left w:val="single" w:color="auto" w:sz="4" w:space="0"/>
              <w:bottom w:val="single" w:color="auto" w:sz="4" w:space="0"/>
              <w:right w:val="single" w:color="auto" w:sz="4" w:space="0"/>
            </w:tcBorders>
          </w:tcPr>
          <w:p w14:paraId="22190AD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269A0A1">
            <w:pPr>
              <w:pStyle w:val="14"/>
              <w:ind w:firstLine="0" w:firstLineChars="0"/>
              <w:rPr>
                <w:rFonts w:asciiTheme="minorEastAsia" w:hAnsiTheme="minorEastAsia"/>
                <w:sz w:val="24"/>
                <w:szCs w:val="24"/>
              </w:rPr>
            </w:pPr>
          </w:p>
        </w:tc>
      </w:tr>
      <w:tr w14:paraId="74AB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0163829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CCC5BB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1FC8DED">
            <w:pPr>
              <w:pStyle w:val="14"/>
              <w:ind w:firstLine="0" w:firstLineChars="0"/>
              <w:rPr>
                <w:rFonts w:asciiTheme="minorEastAsia" w:hAnsiTheme="minorEastAsia"/>
                <w:sz w:val="24"/>
                <w:szCs w:val="24"/>
              </w:rPr>
            </w:pPr>
            <w:r>
              <w:rPr>
                <w:rFonts w:hint="eastAsia" w:asciiTheme="minorEastAsia" w:hAnsiTheme="minorEastAsia"/>
                <w:sz w:val="24"/>
                <w:szCs w:val="24"/>
              </w:rPr>
              <w:t>合理用药比例</w:t>
            </w:r>
          </w:p>
        </w:tc>
        <w:tc>
          <w:tcPr>
            <w:tcW w:w="708" w:type="dxa"/>
            <w:tcBorders>
              <w:top w:val="single" w:color="auto" w:sz="4" w:space="0"/>
              <w:left w:val="single" w:color="auto" w:sz="4" w:space="0"/>
              <w:bottom w:val="single" w:color="auto" w:sz="4" w:space="0"/>
              <w:right w:val="single" w:color="auto" w:sz="4" w:space="0"/>
            </w:tcBorders>
          </w:tcPr>
          <w:p w14:paraId="787E670A">
            <w:pPr>
              <w:pStyle w:val="14"/>
              <w:ind w:firstLine="0" w:firstLineChars="0"/>
              <w:rPr>
                <w:rFonts w:asciiTheme="minorEastAsia" w:hAnsiTheme="minorEastAsia"/>
                <w:sz w:val="24"/>
                <w:szCs w:val="24"/>
              </w:rPr>
            </w:pPr>
            <w:r>
              <w:rPr>
                <w:rFonts w:hint="eastAsia"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6CE2D168">
            <w:pPr>
              <w:pStyle w:val="14"/>
              <w:ind w:firstLine="0" w:firstLineChars="0"/>
              <w:rPr>
                <w:rFonts w:asciiTheme="minorEastAsia" w:hAnsiTheme="minorEastAsia"/>
                <w:sz w:val="24"/>
                <w:szCs w:val="24"/>
              </w:rPr>
            </w:pPr>
            <w:r>
              <w:rPr>
                <w:rFonts w:hint="eastAsia" w:asciiTheme="minorEastAsia" w:hAnsiTheme="minorEastAsia"/>
                <w:sz w:val="24"/>
                <w:szCs w:val="24"/>
              </w:rPr>
              <w:t>1. 统计全院、科室、个人的合理用药比例，支持门诊和住院分开统计，并支持按照药品品种及类别进行专项统计。</w:t>
            </w:r>
            <w:r>
              <w:rPr>
                <w:rFonts w:hint="eastAsia" w:asciiTheme="minorEastAsia" w:hAnsiTheme="minorEastAsia"/>
                <w:sz w:val="24"/>
                <w:szCs w:val="24"/>
              </w:rPr>
              <w:br w:type="textWrapping"/>
            </w:r>
            <w:r>
              <w:rPr>
                <w:rFonts w:hint="eastAsia" w:asciiTheme="minorEastAsia" w:hAnsiTheme="minorEastAsia"/>
                <w:sz w:val="24"/>
                <w:szCs w:val="24"/>
              </w:rPr>
              <w:t>2.支持统计指定时间段处方点评中的处方点评数、问题处方数、合理用药比例</w:t>
            </w:r>
          </w:p>
        </w:tc>
        <w:tc>
          <w:tcPr>
            <w:tcW w:w="1247" w:type="dxa"/>
            <w:tcBorders>
              <w:top w:val="single" w:color="auto" w:sz="4" w:space="0"/>
              <w:left w:val="single" w:color="auto" w:sz="4" w:space="0"/>
              <w:bottom w:val="single" w:color="auto" w:sz="4" w:space="0"/>
              <w:right w:val="single" w:color="auto" w:sz="4" w:space="0"/>
            </w:tcBorders>
          </w:tcPr>
          <w:p w14:paraId="662C95E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8FCA3DA">
            <w:pPr>
              <w:pStyle w:val="14"/>
              <w:ind w:firstLine="0" w:firstLineChars="0"/>
              <w:rPr>
                <w:rFonts w:asciiTheme="minorEastAsia" w:hAnsiTheme="minorEastAsia"/>
                <w:sz w:val="24"/>
                <w:szCs w:val="24"/>
              </w:rPr>
            </w:pPr>
          </w:p>
        </w:tc>
      </w:tr>
      <w:tr w14:paraId="5D4F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992" w:type="dxa"/>
            <w:vMerge w:val="continue"/>
            <w:tcBorders>
              <w:left w:val="single" w:color="auto" w:sz="4" w:space="0"/>
              <w:right w:val="single" w:color="auto" w:sz="4" w:space="0"/>
            </w:tcBorders>
            <w:vAlign w:val="center"/>
          </w:tcPr>
          <w:p w14:paraId="0ED0424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29DBAB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9FFB42F">
            <w:pPr>
              <w:pStyle w:val="14"/>
              <w:ind w:firstLine="0" w:firstLineChars="0"/>
              <w:rPr>
                <w:rFonts w:asciiTheme="minorEastAsia" w:hAnsiTheme="minorEastAsia"/>
                <w:sz w:val="24"/>
                <w:szCs w:val="24"/>
              </w:rPr>
            </w:pPr>
            <w:r>
              <w:rPr>
                <w:rFonts w:hint="eastAsia" w:asciiTheme="minorEastAsia" w:hAnsiTheme="minorEastAsia"/>
                <w:sz w:val="24"/>
                <w:szCs w:val="24"/>
              </w:rPr>
              <w:t>其他用药指标分析</w:t>
            </w:r>
          </w:p>
        </w:tc>
        <w:tc>
          <w:tcPr>
            <w:tcW w:w="708" w:type="dxa"/>
            <w:tcBorders>
              <w:top w:val="single" w:color="auto" w:sz="4" w:space="0"/>
              <w:left w:val="single" w:color="auto" w:sz="4" w:space="0"/>
              <w:bottom w:val="single" w:color="auto" w:sz="4" w:space="0"/>
              <w:right w:val="single" w:color="auto" w:sz="4" w:space="0"/>
            </w:tcBorders>
          </w:tcPr>
          <w:p w14:paraId="153446BA">
            <w:pPr>
              <w:pStyle w:val="14"/>
              <w:ind w:firstLine="0" w:firstLineChars="0"/>
              <w:rPr>
                <w:rFonts w:asciiTheme="minorEastAsia" w:hAnsiTheme="minorEastAsia"/>
                <w:sz w:val="24"/>
                <w:szCs w:val="24"/>
              </w:rPr>
            </w:pPr>
            <w:r>
              <w:rPr>
                <w:rFonts w:hint="eastAsia"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20138630">
            <w:pPr>
              <w:pStyle w:val="14"/>
              <w:ind w:firstLine="0" w:firstLineChars="0"/>
              <w:rPr>
                <w:rFonts w:asciiTheme="minorEastAsia" w:hAnsiTheme="minorEastAsia"/>
                <w:sz w:val="24"/>
                <w:szCs w:val="24"/>
              </w:rPr>
            </w:pPr>
            <w:r>
              <w:rPr>
                <w:rFonts w:hint="eastAsia" w:asciiTheme="minorEastAsia" w:hAnsiTheme="minorEastAsia"/>
                <w:sz w:val="24"/>
                <w:szCs w:val="24"/>
              </w:rPr>
              <w:t>统计支持统计下列用药指标：</w:t>
            </w:r>
            <w:r>
              <w:rPr>
                <w:rFonts w:hint="eastAsia" w:asciiTheme="minorEastAsia" w:hAnsiTheme="minorEastAsia"/>
                <w:sz w:val="24"/>
                <w:szCs w:val="24"/>
              </w:rPr>
              <w:br w:type="textWrapping"/>
            </w:r>
            <w:r>
              <w:rPr>
                <w:rFonts w:hint="eastAsia" w:asciiTheme="minorEastAsia" w:hAnsiTheme="minorEastAsia"/>
                <w:sz w:val="24"/>
                <w:szCs w:val="24"/>
              </w:rPr>
              <w:t>1.各科室住院注射药物退药率，支持按退药人次、退药记录数统计。</w:t>
            </w:r>
            <w:r>
              <w:rPr>
                <w:rFonts w:hint="eastAsia" w:asciiTheme="minorEastAsia" w:hAnsiTheme="minorEastAsia"/>
                <w:sz w:val="24"/>
                <w:szCs w:val="24"/>
              </w:rPr>
              <w:br w:type="textWrapping"/>
            </w:r>
            <w:r>
              <w:rPr>
                <w:rFonts w:hint="eastAsia" w:asciiTheme="minorEastAsia" w:hAnsiTheme="minorEastAsia"/>
                <w:sz w:val="24"/>
                <w:szCs w:val="24"/>
              </w:rPr>
              <w:t>2.药品不良反应季度及全年上报例数（要求统计全院、科室）（包含新的严重例数、漏报例数）</w:t>
            </w:r>
            <w:r>
              <w:rPr>
                <w:rFonts w:hint="eastAsia" w:asciiTheme="minorEastAsia" w:hAnsiTheme="minorEastAsia"/>
                <w:sz w:val="24"/>
                <w:szCs w:val="24"/>
              </w:rPr>
              <w:br w:type="textWrapping"/>
            </w:r>
            <w:r>
              <w:rPr>
                <w:rFonts w:hint="eastAsia" w:asciiTheme="minorEastAsia" w:hAnsiTheme="minorEastAsia"/>
                <w:sz w:val="24"/>
                <w:szCs w:val="24"/>
              </w:rPr>
              <w:t>3.药品使用金额、使用数量排序，支持门诊、（满足门诊、住院分开统计或同时统计、区分西药、中成药、中药饮片、本院制剂、中药制剂），呈现信息要求包含药品通用名、商品名、是否国家基本药物、规格、单位、价格、生产厂家。（要求统计全院、科室、个人）</w:t>
            </w:r>
            <w:r>
              <w:rPr>
                <w:rFonts w:hint="eastAsia" w:asciiTheme="minorEastAsia" w:hAnsiTheme="minorEastAsia"/>
                <w:sz w:val="24"/>
                <w:szCs w:val="24"/>
              </w:rPr>
              <w:br w:type="textWrapping"/>
            </w:r>
            <w:r>
              <w:rPr>
                <w:rFonts w:hint="eastAsia" w:asciiTheme="minorEastAsia" w:hAnsiTheme="minorEastAsia"/>
                <w:sz w:val="24"/>
                <w:szCs w:val="24"/>
              </w:rPr>
              <w:t>4.某个医生某个药品（例如高价饮片）的使用频率。</w:t>
            </w:r>
            <w:r>
              <w:rPr>
                <w:rFonts w:hint="eastAsia" w:asciiTheme="minorEastAsia" w:hAnsiTheme="minorEastAsia"/>
                <w:sz w:val="24"/>
                <w:szCs w:val="24"/>
              </w:rPr>
              <w:br w:type="textWrapping"/>
            </w:r>
            <w:r>
              <w:rPr>
                <w:rFonts w:hint="eastAsia" w:asciiTheme="minorEastAsia" w:hAnsiTheme="minorEastAsia"/>
                <w:sz w:val="24"/>
                <w:szCs w:val="24"/>
              </w:rPr>
              <w:t>5.超量开药统计：统计某时间区间内某患者开某药品的合计用量（通过离线报表生成，保证报表生成速度）。</w:t>
            </w:r>
          </w:p>
        </w:tc>
        <w:tc>
          <w:tcPr>
            <w:tcW w:w="1247" w:type="dxa"/>
            <w:tcBorders>
              <w:top w:val="single" w:color="auto" w:sz="4" w:space="0"/>
              <w:left w:val="single" w:color="auto" w:sz="4" w:space="0"/>
              <w:bottom w:val="single" w:color="auto" w:sz="4" w:space="0"/>
              <w:right w:val="single" w:color="auto" w:sz="4" w:space="0"/>
            </w:tcBorders>
          </w:tcPr>
          <w:p w14:paraId="4198F7C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5610B2B">
            <w:pPr>
              <w:pStyle w:val="14"/>
              <w:ind w:firstLine="0" w:firstLineChars="0"/>
              <w:rPr>
                <w:rFonts w:asciiTheme="minorEastAsia" w:hAnsiTheme="minorEastAsia"/>
                <w:sz w:val="24"/>
                <w:szCs w:val="24"/>
              </w:rPr>
            </w:pPr>
          </w:p>
        </w:tc>
      </w:tr>
      <w:tr w14:paraId="0BC9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992" w:type="dxa"/>
            <w:vMerge w:val="continue"/>
            <w:tcBorders>
              <w:left w:val="single" w:color="auto" w:sz="4" w:space="0"/>
              <w:right w:val="single" w:color="auto" w:sz="4" w:space="0"/>
            </w:tcBorders>
            <w:vAlign w:val="center"/>
          </w:tcPr>
          <w:p w14:paraId="66AD79A2">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6B423575">
            <w:pPr>
              <w:pStyle w:val="14"/>
              <w:ind w:firstLine="0" w:firstLineChars="0"/>
              <w:rPr>
                <w:rFonts w:asciiTheme="minorEastAsia" w:hAnsiTheme="minorEastAsia"/>
                <w:sz w:val="24"/>
                <w:szCs w:val="24"/>
              </w:rPr>
            </w:pPr>
            <w:r>
              <w:rPr>
                <w:rFonts w:hint="eastAsia" w:asciiTheme="minorEastAsia" w:hAnsiTheme="minorEastAsia"/>
                <w:sz w:val="24"/>
                <w:szCs w:val="24"/>
              </w:rPr>
              <w:t>药房数据分析</w:t>
            </w:r>
          </w:p>
        </w:tc>
        <w:tc>
          <w:tcPr>
            <w:tcW w:w="1134" w:type="dxa"/>
            <w:vMerge w:val="restart"/>
            <w:tcBorders>
              <w:top w:val="single" w:color="auto" w:sz="4" w:space="0"/>
              <w:left w:val="single" w:color="auto" w:sz="4" w:space="0"/>
              <w:right w:val="single" w:color="auto" w:sz="4" w:space="0"/>
            </w:tcBorders>
          </w:tcPr>
          <w:p w14:paraId="28022E04">
            <w:pPr>
              <w:pStyle w:val="14"/>
              <w:ind w:firstLine="0" w:firstLineChars="0"/>
              <w:rPr>
                <w:rFonts w:asciiTheme="minorEastAsia" w:hAnsiTheme="minorEastAsia"/>
                <w:sz w:val="24"/>
                <w:szCs w:val="24"/>
              </w:rPr>
            </w:pPr>
            <w:r>
              <w:rPr>
                <w:rFonts w:hint="eastAsia" w:asciiTheme="minorEastAsia" w:hAnsiTheme="minorEastAsia"/>
                <w:sz w:val="24"/>
                <w:szCs w:val="24"/>
              </w:rPr>
              <w:t>实时运行状态监控</w:t>
            </w:r>
          </w:p>
        </w:tc>
        <w:tc>
          <w:tcPr>
            <w:tcW w:w="708" w:type="dxa"/>
            <w:tcBorders>
              <w:top w:val="single" w:color="auto" w:sz="4" w:space="0"/>
              <w:left w:val="single" w:color="auto" w:sz="4" w:space="0"/>
              <w:bottom w:val="single" w:color="auto" w:sz="4" w:space="0"/>
              <w:right w:val="single" w:color="auto" w:sz="4" w:space="0"/>
            </w:tcBorders>
          </w:tcPr>
          <w:p w14:paraId="548DAC29">
            <w:pPr>
              <w:pStyle w:val="14"/>
              <w:ind w:firstLine="0" w:firstLineChars="0"/>
              <w:rPr>
                <w:rFonts w:asciiTheme="minorEastAsia" w:hAnsiTheme="minorEastAsia"/>
                <w:sz w:val="24"/>
                <w:szCs w:val="24"/>
              </w:rPr>
            </w:pPr>
            <w:r>
              <w:rPr>
                <w:rFonts w:hint="eastAsia"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6D911650">
            <w:pPr>
              <w:pStyle w:val="14"/>
              <w:ind w:firstLine="0" w:firstLineChars="0"/>
              <w:rPr>
                <w:rFonts w:asciiTheme="minorEastAsia" w:hAnsiTheme="minorEastAsia"/>
                <w:sz w:val="24"/>
                <w:szCs w:val="24"/>
              </w:rPr>
            </w:pPr>
            <w:r>
              <w:rPr>
                <w:rFonts w:hint="eastAsia" w:asciiTheme="minorEastAsia" w:hAnsiTheme="minorEastAsia"/>
                <w:sz w:val="24"/>
                <w:szCs w:val="24"/>
              </w:rPr>
              <w:t>自动统计并展示以下关键业务指标，并能下载查询至具体处方明细：</w:t>
            </w:r>
            <w:r>
              <w:rPr>
                <w:rFonts w:hint="eastAsia" w:asciiTheme="minorEastAsia" w:hAnsiTheme="minorEastAsia"/>
                <w:sz w:val="24"/>
                <w:szCs w:val="24"/>
              </w:rPr>
              <w:br w:type="textWrapping"/>
            </w:r>
            <w:r>
              <w:rPr>
                <w:rFonts w:hint="eastAsia" w:asciiTheme="minorEastAsia" w:hAnsiTheme="minorEastAsia"/>
                <w:sz w:val="24"/>
                <w:szCs w:val="24"/>
              </w:rPr>
              <w:t>▲1.中药房：实时抓取HIS及调剂系统数据，动态展示中药房调剂全流程进度（接收处方总数及待配药、调剂中、已复核、已上架、已发药的处方量）。自动识别复核环节的异常差错（含剂数错、漏配、错配、多配、用法没有特殊标注的处方量），并支持穿透查看具体处方图像。支持查看患者候药时间、人均调配时间、处方平均周转时间、设备故障率。</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00A64E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4D9C5D1">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603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992" w:type="dxa"/>
            <w:vMerge w:val="continue"/>
            <w:tcBorders>
              <w:left w:val="single" w:color="auto" w:sz="4" w:space="0"/>
              <w:right w:val="single" w:color="auto" w:sz="4" w:space="0"/>
            </w:tcBorders>
            <w:vAlign w:val="center"/>
          </w:tcPr>
          <w:p w14:paraId="532FCC8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18AC2B29">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29BC549A">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1F28605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777079CD">
            <w:pPr>
              <w:pStyle w:val="14"/>
              <w:ind w:firstLine="0" w:firstLineChars="0"/>
              <w:rPr>
                <w:rFonts w:asciiTheme="minorEastAsia" w:hAnsiTheme="minorEastAsia"/>
                <w:sz w:val="24"/>
                <w:szCs w:val="24"/>
              </w:rPr>
            </w:pPr>
            <w:r>
              <w:rPr>
                <w:rFonts w:hint="eastAsia" w:asciiTheme="minorEastAsia" w:hAnsiTheme="minorEastAsia"/>
                <w:sz w:val="24"/>
                <w:szCs w:val="24"/>
              </w:rPr>
              <w:t>▲2.煎药中心：代煎处方量、待处理处方积压、趋势分析、各环节处方量、煎药锅状态与利用率、快递发货量。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425841B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AB69ED2">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2C3E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92" w:type="dxa"/>
            <w:vMerge w:val="continue"/>
            <w:tcBorders>
              <w:left w:val="single" w:color="auto" w:sz="4" w:space="0"/>
              <w:right w:val="single" w:color="auto" w:sz="4" w:space="0"/>
            </w:tcBorders>
            <w:vAlign w:val="center"/>
          </w:tcPr>
          <w:p w14:paraId="0098CE51">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1903426B">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75F947F4">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5EFDA7D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381B6422">
            <w:pPr>
              <w:pStyle w:val="14"/>
              <w:ind w:firstLine="0" w:firstLineChars="0"/>
              <w:rPr>
                <w:rFonts w:asciiTheme="minorEastAsia" w:hAnsiTheme="minorEastAsia"/>
                <w:sz w:val="24"/>
                <w:szCs w:val="24"/>
              </w:rPr>
            </w:pPr>
            <w:r>
              <w:rPr>
                <w:rFonts w:hint="eastAsia" w:asciiTheme="minorEastAsia" w:hAnsiTheme="minorEastAsia"/>
                <w:sz w:val="24"/>
                <w:szCs w:val="24"/>
              </w:rPr>
              <w:t>▲3.饮片快递：处方量、各环节处方量、快递发货量。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0AE9A4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495B7DF">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9C0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992" w:type="dxa"/>
            <w:vMerge w:val="continue"/>
            <w:tcBorders>
              <w:left w:val="single" w:color="auto" w:sz="4" w:space="0"/>
              <w:right w:val="single" w:color="auto" w:sz="4" w:space="0"/>
            </w:tcBorders>
            <w:vAlign w:val="center"/>
          </w:tcPr>
          <w:p w14:paraId="403A9FC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72B4FE08">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07D15E7E">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7DF5614">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7C56B153">
            <w:pPr>
              <w:pStyle w:val="14"/>
              <w:ind w:firstLine="0" w:firstLineChars="0"/>
              <w:rPr>
                <w:rFonts w:asciiTheme="minorEastAsia" w:hAnsiTheme="minorEastAsia"/>
                <w:sz w:val="24"/>
                <w:szCs w:val="24"/>
              </w:rPr>
            </w:pPr>
            <w:r>
              <w:rPr>
                <w:rFonts w:hint="eastAsia" w:asciiTheme="minorEastAsia" w:hAnsiTheme="minorEastAsia"/>
                <w:sz w:val="24"/>
                <w:szCs w:val="24"/>
              </w:rPr>
              <w:t>▲4.药库：药品消耗情况及库存，可设置上下限，自动生成备货计划。库存周转分析、服务收入统计。</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63C4695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8B3884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4D1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992" w:type="dxa"/>
            <w:vMerge w:val="continue"/>
            <w:tcBorders>
              <w:left w:val="single" w:color="auto" w:sz="4" w:space="0"/>
              <w:right w:val="single" w:color="auto" w:sz="4" w:space="0"/>
            </w:tcBorders>
            <w:vAlign w:val="center"/>
          </w:tcPr>
          <w:p w14:paraId="16359F5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4EBE593">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721FC998">
            <w:pPr>
              <w:pStyle w:val="14"/>
              <w:ind w:firstLine="0" w:firstLineChars="0"/>
              <w:rPr>
                <w:rFonts w:asciiTheme="minorEastAsia" w:hAnsiTheme="minorEastAsia"/>
                <w:sz w:val="24"/>
                <w:szCs w:val="24"/>
              </w:rPr>
            </w:pPr>
            <w:r>
              <w:rPr>
                <w:rFonts w:hint="eastAsia" w:asciiTheme="minorEastAsia" w:hAnsiTheme="minorEastAsia"/>
                <w:sz w:val="24"/>
                <w:szCs w:val="24"/>
              </w:rPr>
              <w:t>多维度阈值预警</w:t>
            </w:r>
          </w:p>
        </w:tc>
        <w:tc>
          <w:tcPr>
            <w:tcW w:w="708" w:type="dxa"/>
            <w:tcBorders>
              <w:top w:val="single" w:color="auto" w:sz="4" w:space="0"/>
              <w:left w:val="single" w:color="auto" w:sz="4" w:space="0"/>
              <w:bottom w:val="single" w:color="auto" w:sz="4" w:space="0"/>
              <w:right w:val="single" w:color="auto" w:sz="4" w:space="0"/>
            </w:tcBorders>
          </w:tcPr>
          <w:p w14:paraId="295C8E38">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28403412">
            <w:pPr>
              <w:pStyle w:val="14"/>
              <w:ind w:firstLine="0" w:firstLineChars="0"/>
              <w:rPr>
                <w:rFonts w:asciiTheme="minorEastAsia" w:hAnsiTheme="minorEastAsia"/>
                <w:sz w:val="24"/>
                <w:szCs w:val="24"/>
              </w:rPr>
            </w:pPr>
            <w:r>
              <w:rPr>
                <w:rFonts w:hint="eastAsia" w:asciiTheme="minorEastAsia" w:hAnsiTheme="minorEastAsia"/>
                <w:sz w:val="24"/>
                <w:szCs w:val="24"/>
              </w:rPr>
              <w:t>系统支持自定义预警引擎，可配置阈值与通知对象；支持灵活对接医院现有的短信平台或企业微信API。</w:t>
            </w:r>
            <w:r>
              <w:rPr>
                <w:rFonts w:hint="eastAsia" w:asciiTheme="minorEastAsia" w:hAnsiTheme="minorEastAsia"/>
                <w:sz w:val="24"/>
                <w:szCs w:val="24"/>
              </w:rPr>
              <w:br w:type="textWrapping"/>
            </w:r>
            <w:r>
              <w:rPr>
                <w:rFonts w:hint="eastAsia" w:asciiTheme="minorEastAsia" w:hAnsiTheme="minorEastAsia"/>
                <w:sz w:val="24"/>
                <w:szCs w:val="24"/>
              </w:rPr>
              <w:t>▲1.支持业务预警：调剂或候药时间、煎药环节处方积压超阈值、配送延迟。</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0A94A9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9C731CD">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2B2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2" w:type="dxa"/>
            <w:vMerge w:val="continue"/>
            <w:tcBorders>
              <w:left w:val="single" w:color="auto" w:sz="4" w:space="0"/>
              <w:right w:val="single" w:color="auto" w:sz="4" w:space="0"/>
            </w:tcBorders>
            <w:vAlign w:val="center"/>
          </w:tcPr>
          <w:p w14:paraId="5BD9F66D">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7185909">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65136174">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11D8EBBC">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5611D6F3">
            <w:pPr>
              <w:pStyle w:val="14"/>
              <w:ind w:firstLine="0" w:firstLineChars="0"/>
              <w:rPr>
                <w:rFonts w:asciiTheme="minorEastAsia" w:hAnsiTheme="minorEastAsia"/>
                <w:sz w:val="24"/>
                <w:szCs w:val="24"/>
              </w:rPr>
            </w:pPr>
            <w:r>
              <w:rPr>
                <w:rFonts w:hint="eastAsia" w:asciiTheme="minorEastAsia" w:hAnsiTheme="minorEastAsia"/>
                <w:sz w:val="24"/>
                <w:szCs w:val="24"/>
              </w:rPr>
              <w:t>2.支持质量预警：煎药工艺参数（如温度、时间）偏离标准范围。</w:t>
            </w:r>
          </w:p>
        </w:tc>
        <w:tc>
          <w:tcPr>
            <w:tcW w:w="1247" w:type="dxa"/>
            <w:tcBorders>
              <w:top w:val="single" w:color="auto" w:sz="4" w:space="0"/>
              <w:left w:val="single" w:color="auto" w:sz="4" w:space="0"/>
              <w:bottom w:val="single" w:color="auto" w:sz="4" w:space="0"/>
              <w:right w:val="single" w:color="auto" w:sz="4" w:space="0"/>
            </w:tcBorders>
          </w:tcPr>
          <w:p w14:paraId="0C51492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8D774DD">
            <w:pPr>
              <w:pStyle w:val="14"/>
              <w:ind w:firstLine="0" w:firstLineChars="0"/>
              <w:rPr>
                <w:rFonts w:asciiTheme="minorEastAsia" w:hAnsiTheme="minorEastAsia"/>
                <w:sz w:val="24"/>
                <w:szCs w:val="24"/>
              </w:rPr>
            </w:pPr>
          </w:p>
        </w:tc>
      </w:tr>
      <w:tr w14:paraId="7951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95AE79A">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0583B0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1ADBE71">
            <w:pPr>
              <w:pStyle w:val="14"/>
              <w:ind w:firstLine="0" w:firstLineChars="0"/>
              <w:rPr>
                <w:rFonts w:asciiTheme="minorEastAsia" w:hAnsiTheme="minorEastAsia"/>
                <w:sz w:val="24"/>
                <w:szCs w:val="24"/>
              </w:rPr>
            </w:pPr>
            <w:r>
              <w:rPr>
                <w:rFonts w:hint="eastAsia" w:asciiTheme="minorEastAsia" w:hAnsiTheme="minorEastAsia"/>
                <w:sz w:val="24"/>
                <w:szCs w:val="24"/>
              </w:rPr>
              <w:t>绩效统计</w:t>
            </w:r>
          </w:p>
        </w:tc>
        <w:tc>
          <w:tcPr>
            <w:tcW w:w="708" w:type="dxa"/>
            <w:tcBorders>
              <w:top w:val="single" w:color="auto" w:sz="4" w:space="0"/>
              <w:left w:val="single" w:color="auto" w:sz="4" w:space="0"/>
              <w:bottom w:val="single" w:color="auto" w:sz="4" w:space="0"/>
              <w:right w:val="single" w:color="auto" w:sz="4" w:space="0"/>
            </w:tcBorders>
          </w:tcPr>
          <w:p w14:paraId="00820AA8">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383906BB">
            <w:pPr>
              <w:pStyle w:val="14"/>
              <w:ind w:firstLine="0" w:firstLineChars="0"/>
              <w:rPr>
                <w:rFonts w:asciiTheme="minorEastAsia" w:hAnsiTheme="minorEastAsia"/>
                <w:sz w:val="24"/>
                <w:szCs w:val="24"/>
              </w:rPr>
            </w:pPr>
            <w:r>
              <w:rPr>
                <w:rFonts w:hint="eastAsia" w:asciiTheme="minorEastAsia" w:hAnsiTheme="minorEastAsia"/>
                <w:sz w:val="24"/>
                <w:szCs w:val="24"/>
              </w:rPr>
              <w:t>自动计算并统计各环节的工作效率，包括药师某时间段调剂处方、复核处方、发药处方、人工快递发送处方的所有信息数据，为绩效管理提供客观依据。</w:t>
            </w:r>
          </w:p>
        </w:tc>
        <w:tc>
          <w:tcPr>
            <w:tcW w:w="1247" w:type="dxa"/>
            <w:tcBorders>
              <w:top w:val="single" w:color="auto" w:sz="4" w:space="0"/>
              <w:left w:val="single" w:color="auto" w:sz="4" w:space="0"/>
              <w:bottom w:val="single" w:color="auto" w:sz="4" w:space="0"/>
              <w:right w:val="single" w:color="auto" w:sz="4" w:space="0"/>
            </w:tcBorders>
          </w:tcPr>
          <w:p w14:paraId="75E6545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6F877A1">
            <w:pPr>
              <w:pStyle w:val="14"/>
              <w:ind w:firstLine="0" w:firstLineChars="0"/>
              <w:rPr>
                <w:rFonts w:asciiTheme="minorEastAsia" w:hAnsiTheme="minorEastAsia"/>
                <w:sz w:val="24"/>
                <w:szCs w:val="24"/>
              </w:rPr>
            </w:pPr>
          </w:p>
        </w:tc>
      </w:tr>
      <w:tr w14:paraId="1A2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02BF00FF">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CBDE40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54DAB4C">
            <w:pPr>
              <w:pStyle w:val="14"/>
              <w:ind w:firstLine="0" w:firstLineChars="0"/>
              <w:rPr>
                <w:rFonts w:asciiTheme="minorEastAsia" w:hAnsiTheme="minorEastAsia"/>
                <w:sz w:val="24"/>
                <w:szCs w:val="24"/>
              </w:rPr>
            </w:pPr>
            <w:r>
              <w:rPr>
                <w:rFonts w:hint="eastAsia" w:asciiTheme="minorEastAsia" w:hAnsiTheme="minorEastAsia"/>
                <w:sz w:val="24"/>
                <w:szCs w:val="24"/>
              </w:rPr>
              <w:t>处方审核</w:t>
            </w:r>
          </w:p>
        </w:tc>
        <w:tc>
          <w:tcPr>
            <w:tcW w:w="708" w:type="dxa"/>
            <w:tcBorders>
              <w:top w:val="single" w:color="auto" w:sz="4" w:space="0"/>
              <w:left w:val="single" w:color="auto" w:sz="4" w:space="0"/>
              <w:bottom w:val="single" w:color="auto" w:sz="4" w:space="0"/>
              <w:right w:val="single" w:color="auto" w:sz="4" w:space="0"/>
            </w:tcBorders>
          </w:tcPr>
          <w:p w14:paraId="0448137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02AD417D">
            <w:pPr>
              <w:pStyle w:val="14"/>
              <w:ind w:firstLine="0" w:firstLineChars="0"/>
              <w:rPr>
                <w:rFonts w:asciiTheme="minorEastAsia" w:hAnsiTheme="minorEastAsia"/>
                <w:sz w:val="24"/>
                <w:szCs w:val="24"/>
              </w:rPr>
            </w:pPr>
            <w:r>
              <w:rPr>
                <w:rFonts w:hint="eastAsia" w:asciiTheme="minorEastAsia" w:hAnsiTheme="minorEastAsia"/>
                <w:sz w:val="24"/>
                <w:szCs w:val="24"/>
              </w:rPr>
              <w:t>支持统计某时间段处方已审核数、未审核数、处方合格率、退回修改的处方数。</w:t>
            </w:r>
          </w:p>
        </w:tc>
        <w:tc>
          <w:tcPr>
            <w:tcW w:w="1247" w:type="dxa"/>
            <w:tcBorders>
              <w:top w:val="single" w:color="auto" w:sz="4" w:space="0"/>
              <w:left w:val="single" w:color="auto" w:sz="4" w:space="0"/>
              <w:bottom w:val="single" w:color="auto" w:sz="4" w:space="0"/>
              <w:right w:val="single" w:color="auto" w:sz="4" w:space="0"/>
            </w:tcBorders>
          </w:tcPr>
          <w:p w14:paraId="221452A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E26DF29">
            <w:pPr>
              <w:pStyle w:val="14"/>
              <w:ind w:firstLine="0" w:firstLineChars="0"/>
              <w:rPr>
                <w:rFonts w:asciiTheme="minorEastAsia" w:hAnsiTheme="minorEastAsia"/>
                <w:sz w:val="24"/>
                <w:szCs w:val="24"/>
              </w:rPr>
            </w:pPr>
          </w:p>
        </w:tc>
      </w:tr>
      <w:tr w14:paraId="1C56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23A071DD">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48678CE">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F3DC162">
            <w:pPr>
              <w:pStyle w:val="14"/>
              <w:ind w:firstLine="0" w:firstLineChars="0"/>
              <w:rPr>
                <w:rFonts w:asciiTheme="minorEastAsia" w:hAnsiTheme="minorEastAsia"/>
                <w:sz w:val="24"/>
                <w:szCs w:val="24"/>
              </w:rPr>
            </w:pPr>
            <w:r>
              <w:rPr>
                <w:rFonts w:hint="eastAsia" w:asciiTheme="minorEastAsia" w:hAnsiTheme="minorEastAsia"/>
                <w:sz w:val="24"/>
                <w:szCs w:val="24"/>
              </w:rPr>
              <w:t>供应商评价管理</w:t>
            </w:r>
          </w:p>
        </w:tc>
        <w:tc>
          <w:tcPr>
            <w:tcW w:w="708" w:type="dxa"/>
            <w:tcBorders>
              <w:top w:val="single" w:color="auto" w:sz="4" w:space="0"/>
              <w:left w:val="single" w:color="auto" w:sz="4" w:space="0"/>
              <w:bottom w:val="single" w:color="auto" w:sz="4" w:space="0"/>
              <w:right w:val="single" w:color="auto" w:sz="4" w:space="0"/>
            </w:tcBorders>
          </w:tcPr>
          <w:p w14:paraId="3166DDA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3003EC94">
            <w:pPr>
              <w:pStyle w:val="14"/>
              <w:ind w:firstLine="0" w:firstLineChars="0"/>
              <w:rPr>
                <w:rFonts w:asciiTheme="minorEastAsia" w:hAnsiTheme="minorEastAsia"/>
                <w:sz w:val="24"/>
                <w:szCs w:val="24"/>
              </w:rPr>
            </w:pPr>
            <w:r>
              <w:rPr>
                <w:rFonts w:hint="eastAsia" w:asciiTheme="minorEastAsia" w:hAnsiTheme="minorEastAsia"/>
                <w:sz w:val="24"/>
                <w:szCs w:val="24"/>
              </w:rPr>
              <w:t>支持查看对供应商的供货率、订单完成率、及时率等进行评分。</w:t>
            </w:r>
          </w:p>
        </w:tc>
        <w:tc>
          <w:tcPr>
            <w:tcW w:w="1247" w:type="dxa"/>
            <w:tcBorders>
              <w:top w:val="single" w:color="auto" w:sz="4" w:space="0"/>
              <w:left w:val="single" w:color="auto" w:sz="4" w:space="0"/>
              <w:bottom w:val="single" w:color="auto" w:sz="4" w:space="0"/>
              <w:right w:val="single" w:color="auto" w:sz="4" w:space="0"/>
            </w:tcBorders>
          </w:tcPr>
          <w:p w14:paraId="69FAF42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6E75E47">
            <w:pPr>
              <w:pStyle w:val="14"/>
              <w:ind w:firstLine="0" w:firstLineChars="0"/>
              <w:rPr>
                <w:rFonts w:asciiTheme="minorEastAsia" w:hAnsiTheme="minorEastAsia"/>
                <w:sz w:val="24"/>
                <w:szCs w:val="24"/>
              </w:rPr>
            </w:pPr>
          </w:p>
        </w:tc>
      </w:tr>
      <w:tr w14:paraId="5DEF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992" w:type="dxa"/>
            <w:vMerge w:val="continue"/>
            <w:tcBorders>
              <w:left w:val="single" w:color="auto" w:sz="4" w:space="0"/>
              <w:right w:val="single" w:color="auto" w:sz="4" w:space="0"/>
            </w:tcBorders>
            <w:vAlign w:val="center"/>
          </w:tcPr>
          <w:p w14:paraId="0B558244">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right w:val="single" w:color="auto" w:sz="4" w:space="0"/>
            </w:tcBorders>
          </w:tcPr>
          <w:p w14:paraId="7F72D252">
            <w:pPr>
              <w:pStyle w:val="14"/>
              <w:ind w:firstLine="0" w:firstLineChars="0"/>
              <w:rPr>
                <w:rFonts w:asciiTheme="minorEastAsia" w:hAnsiTheme="minorEastAsia"/>
                <w:sz w:val="24"/>
                <w:szCs w:val="24"/>
              </w:rPr>
            </w:pPr>
            <w:r>
              <w:rPr>
                <w:rFonts w:hint="eastAsia" w:asciiTheme="minorEastAsia" w:hAnsiTheme="minorEastAsia"/>
                <w:sz w:val="24"/>
                <w:szCs w:val="24"/>
              </w:rPr>
              <w:t>制剂中心数据分析</w:t>
            </w:r>
          </w:p>
        </w:tc>
        <w:tc>
          <w:tcPr>
            <w:tcW w:w="1134" w:type="dxa"/>
            <w:vMerge w:val="restart"/>
            <w:tcBorders>
              <w:top w:val="single" w:color="auto" w:sz="4" w:space="0"/>
              <w:left w:val="single" w:color="auto" w:sz="4" w:space="0"/>
              <w:right w:val="single" w:color="auto" w:sz="4" w:space="0"/>
            </w:tcBorders>
          </w:tcPr>
          <w:p w14:paraId="3AB88A5A">
            <w:pPr>
              <w:pStyle w:val="14"/>
              <w:ind w:firstLine="0" w:firstLineChars="0"/>
              <w:rPr>
                <w:rFonts w:asciiTheme="minorEastAsia" w:hAnsiTheme="minorEastAsia"/>
                <w:sz w:val="24"/>
                <w:szCs w:val="24"/>
              </w:rPr>
            </w:pPr>
            <w:r>
              <w:rPr>
                <w:rFonts w:hint="eastAsia" w:asciiTheme="minorEastAsia" w:hAnsiTheme="minorEastAsia"/>
                <w:sz w:val="24"/>
                <w:szCs w:val="24"/>
              </w:rPr>
              <w:t>统计生产管理质控数据</w:t>
            </w:r>
          </w:p>
        </w:tc>
        <w:tc>
          <w:tcPr>
            <w:tcW w:w="708" w:type="dxa"/>
            <w:tcBorders>
              <w:top w:val="single" w:color="auto" w:sz="4" w:space="0"/>
              <w:left w:val="single" w:color="auto" w:sz="4" w:space="0"/>
              <w:bottom w:val="single" w:color="auto" w:sz="4" w:space="0"/>
              <w:right w:val="single" w:color="auto" w:sz="4" w:space="0"/>
            </w:tcBorders>
          </w:tcPr>
          <w:p w14:paraId="23039CB3">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579BE1FE">
            <w:pPr>
              <w:pStyle w:val="14"/>
              <w:ind w:firstLine="0" w:firstLineChars="0"/>
              <w:rPr>
                <w:rFonts w:asciiTheme="minorEastAsia" w:hAnsiTheme="minorEastAsia"/>
                <w:sz w:val="24"/>
                <w:szCs w:val="24"/>
              </w:rPr>
            </w:pPr>
            <w:r>
              <w:rPr>
                <w:rFonts w:hint="eastAsia" w:asciiTheme="minorEastAsia" w:hAnsiTheme="minorEastAsia"/>
                <w:sz w:val="24"/>
                <w:szCs w:val="24"/>
              </w:rPr>
              <w:t>要求统计以下数据并能查询明细、下载数据：</w:t>
            </w:r>
            <w:r>
              <w:rPr>
                <w:rFonts w:hint="eastAsia" w:asciiTheme="minorEastAsia" w:hAnsiTheme="minorEastAsia"/>
                <w:sz w:val="24"/>
                <w:szCs w:val="24"/>
              </w:rPr>
              <w:br w:type="textWrapping"/>
            </w:r>
            <w:r>
              <w:rPr>
                <w:rFonts w:hint="eastAsia" w:asciiTheme="minorEastAsia" w:hAnsiTheme="minorEastAsia"/>
                <w:sz w:val="24"/>
                <w:szCs w:val="24"/>
              </w:rPr>
              <w:t>1.原料、辅料、包材、成品出入库数量、金额，月度、年度对比，支持统计周转率。</w:t>
            </w:r>
            <w:r>
              <w:rPr>
                <w:rFonts w:hint="eastAsia" w:asciiTheme="minorEastAsia" w:hAnsiTheme="minorEastAsia"/>
                <w:sz w:val="24"/>
                <w:szCs w:val="24"/>
              </w:rPr>
              <w:br w:type="textWrapping"/>
            </w:r>
            <w:r>
              <w:rPr>
                <w:rFonts w:hint="eastAsia" w:asciiTheme="minorEastAsia" w:hAnsiTheme="minorEastAsia"/>
                <w:sz w:val="24"/>
                <w:szCs w:val="24"/>
              </w:rPr>
              <w:t>2.每个生产车间单元月度工作量情况（批生产情况：成品、中间品、半成品数量）、同期对比了解各车间工作量。</w:t>
            </w:r>
          </w:p>
        </w:tc>
        <w:tc>
          <w:tcPr>
            <w:tcW w:w="1247" w:type="dxa"/>
            <w:tcBorders>
              <w:top w:val="single" w:color="auto" w:sz="4" w:space="0"/>
              <w:left w:val="single" w:color="auto" w:sz="4" w:space="0"/>
              <w:bottom w:val="single" w:color="auto" w:sz="4" w:space="0"/>
              <w:right w:val="single" w:color="auto" w:sz="4" w:space="0"/>
            </w:tcBorders>
          </w:tcPr>
          <w:p w14:paraId="2955190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90435F2">
            <w:pPr>
              <w:pStyle w:val="14"/>
              <w:ind w:firstLine="0" w:firstLineChars="0"/>
              <w:rPr>
                <w:rFonts w:asciiTheme="minorEastAsia" w:hAnsiTheme="minorEastAsia"/>
                <w:sz w:val="24"/>
                <w:szCs w:val="24"/>
              </w:rPr>
            </w:pPr>
          </w:p>
        </w:tc>
      </w:tr>
      <w:tr w14:paraId="550E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992" w:type="dxa"/>
            <w:vMerge w:val="continue"/>
            <w:tcBorders>
              <w:left w:val="single" w:color="auto" w:sz="4" w:space="0"/>
              <w:right w:val="single" w:color="auto" w:sz="4" w:space="0"/>
            </w:tcBorders>
            <w:vAlign w:val="center"/>
          </w:tcPr>
          <w:p w14:paraId="5B8F222F">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159A64D0">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44590AB5">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A2C7893">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51943203">
            <w:pPr>
              <w:pStyle w:val="14"/>
              <w:ind w:firstLine="0" w:firstLineChars="0"/>
              <w:rPr>
                <w:rFonts w:asciiTheme="minorEastAsia" w:hAnsiTheme="minorEastAsia"/>
                <w:sz w:val="24"/>
                <w:szCs w:val="24"/>
              </w:rPr>
            </w:pPr>
            <w:r>
              <w:rPr>
                <w:rFonts w:hint="eastAsia" w:asciiTheme="minorEastAsia" w:hAnsiTheme="minorEastAsia"/>
                <w:sz w:val="24"/>
                <w:szCs w:val="24"/>
              </w:rPr>
              <w:t>▲3.偏差汇总（各生产环节出现偏差汇总表）了解生产操作规范情况，生成趋势报告。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6D1B79C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2468D1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5B7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2" w:type="dxa"/>
            <w:vMerge w:val="continue"/>
            <w:tcBorders>
              <w:left w:val="single" w:color="auto" w:sz="4" w:space="0"/>
              <w:right w:val="single" w:color="auto" w:sz="4" w:space="0"/>
            </w:tcBorders>
            <w:vAlign w:val="center"/>
          </w:tcPr>
          <w:p w14:paraId="21AD88F3">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62F0ED99">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2173323D">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7F8F4E1">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4CF3FAE8">
            <w:pPr>
              <w:pStyle w:val="14"/>
              <w:ind w:firstLine="0" w:firstLineChars="0"/>
              <w:rPr>
                <w:rFonts w:asciiTheme="minorEastAsia" w:hAnsiTheme="minorEastAsia"/>
                <w:sz w:val="24"/>
                <w:szCs w:val="24"/>
              </w:rPr>
            </w:pPr>
            <w:r>
              <w:rPr>
                <w:rFonts w:hint="eastAsia" w:asciiTheme="minorEastAsia" w:hAnsiTheme="minorEastAsia"/>
                <w:sz w:val="24"/>
                <w:szCs w:val="24"/>
              </w:rPr>
              <w:t>4.每批产品配制工时（每个环节工序）的汇总，对比了解生产配制进度。</w:t>
            </w:r>
          </w:p>
        </w:tc>
        <w:tc>
          <w:tcPr>
            <w:tcW w:w="1247" w:type="dxa"/>
            <w:tcBorders>
              <w:top w:val="single" w:color="auto" w:sz="4" w:space="0"/>
              <w:left w:val="single" w:color="auto" w:sz="4" w:space="0"/>
              <w:bottom w:val="single" w:color="auto" w:sz="4" w:space="0"/>
              <w:right w:val="single" w:color="auto" w:sz="4" w:space="0"/>
            </w:tcBorders>
          </w:tcPr>
          <w:p w14:paraId="0E5137A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1408082">
            <w:pPr>
              <w:pStyle w:val="14"/>
              <w:ind w:firstLine="0" w:firstLineChars="0"/>
              <w:rPr>
                <w:rFonts w:asciiTheme="minorEastAsia" w:hAnsiTheme="minorEastAsia"/>
                <w:sz w:val="24"/>
                <w:szCs w:val="24"/>
              </w:rPr>
            </w:pPr>
          </w:p>
        </w:tc>
      </w:tr>
      <w:tr w14:paraId="6DB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2" w:type="dxa"/>
            <w:vMerge w:val="continue"/>
            <w:tcBorders>
              <w:left w:val="single" w:color="auto" w:sz="4" w:space="0"/>
              <w:right w:val="single" w:color="auto" w:sz="4" w:space="0"/>
            </w:tcBorders>
            <w:vAlign w:val="center"/>
          </w:tcPr>
          <w:p w14:paraId="660E8987">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26999096">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25A487E8">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5028AF21">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4C6EFFAB">
            <w:pPr>
              <w:pStyle w:val="14"/>
              <w:ind w:firstLine="0" w:firstLineChars="0"/>
              <w:rPr>
                <w:rFonts w:asciiTheme="minorEastAsia" w:hAnsiTheme="minorEastAsia"/>
                <w:sz w:val="24"/>
                <w:szCs w:val="24"/>
              </w:rPr>
            </w:pPr>
            <w:r>
              <w:rPr>
                <w:rFonts w:hint="eastAsia" w:asciiTheme="minorEastAsia" w:hAnsiTheme="minorEastAsia"/>
                <w:sz w:val="24"/>
                <w:szCs w:val="24"/>
              </w:rPr>
              <w:t>▲5.每个车间单元每个工序出现“不通过”情况的统计了解生产配制质量问题，生成趋势报告。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50E53D3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CE6737B">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4A8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992" w:type="dxa"/>
            <w:vMerge w:val="continue"/>
            <w:tcBorders>
              <w:left w:val="single" w:color="auto" w:sz="4" w:space="0"/>
              <w:right w:val="single" w:color="auto" w:sz="4" w:space="0"/>
            </w:tcBorders>
            <w:vAlign w:val="center"/>
          </w:tcPr>
          <w:p w14:paraId="7CBFFE33">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1010E882">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60B3F8FD">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0F2F71B">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42ECEC28">
            <w:pPr>
              <w:pStyle w:val="14"/>
              <w:ind w:firstLine="0" w:firstLineChars="0"/>
              <w:rPr>
                <w:rFonts w:asciiTheme="minorEastAsia" w:hAnsiTheme="minorEastAsia"/>
                <w:sz w:val="24"/>
                <w:szCs w:val="24"/>
              </w:rPr>
            </w:pPr>
            <w:r>
              <w:rPr>
                <w:rFonts w:hint="eastAsia" w:asciiTheme="minorEastAsia" w:hAnsiTheme="minorEastAsia"/>
                <w:sz w:val="24"/>
                <w:szCs w:val="24"/>
              </w:rPr>
              <w:t>6.原料、辅料、包材、成品检验合格率 了解原辅料、成品的质量。</w:t>
            </w:r>
            <w:r>
              <w:rPr>
                <w:rFonts w:hint="eastAsia" w:asciiTheme="minorEastAsia" w:hAnsiTheme="minorEastAsia"/>
                <w:sz w:val="24"/>
                <w:szCs w:val="24"/>
              </w:rPr>
              <w:br w:type="textWrapping"/>
            </w:r>
            <w:r>
              <w:rPr>
                <w:rFonts w:hint="eastAsia" w:asciiTheme="minorEastAsia" w:hAnsiTheme="minorEastAsia"/>
                <w:sz w:val="24"/>
                <w:szCs w:val="24"/>
              </w:rPr>
              <w:t>7.了解每批检品的完成检验的工时，汇总对比，了解检验进度和工时。</w:t>
            </w:r>
            <w:r>
              <w:rPr>
                <w:rFonts w:hint="eastAsia" w:asciiTheme="minorEastAsia" w:hAnsiTheme="minorEastAsia"/>
                <w:sz w:val="24"/>
                <w:szCs w:val="24"/>
              </w:rPr>
              <w:br w:type="textWrapping"/>
            </w:r>
            <w:r>
              <w:rPr>
                <w:rFonts w:hint="eastAsia" w:asciiTheme="minorEastAsia" w:hAnsiTheme="minorEastAsia"/>
                <w:sz w:val="24"/>
                <w:szCs w:val="24"/>
              </w:rPr>
              <w:t>8.每月、年度不合格产品汇总了解产品质量情况。</w:t>
            </w:r>
            <w:r>
              <w:rPr>
                <w:rFonts w:hint="eastAsia" w:asciiTheme="minorEastAsia" w:hAnsiTheme="minorEastAsia"/>
                <w:sz w:val="24"/>
                <w:szCs w:val="24"/>
              </w:rPr>
              <w:br w:type="textWrapping"/>
            </w:r>
            <w:r>
              <w:rPr>
                <w:rFonts w:hint="eastAsia" w:asciiTheme="minorEastAsia" w:hAnsiTheme="minorEastAsia"/>
                <w:sz w:val="24"/>
                <w:szCs w:val="24"/>
              </w:rPr>
              <w:t>9.调剂品种、委托加工品种出入库数量、金额，月度、年度对比了解业务运营情况。</w:t>
            </w:r>
            <w:r>
              <w:rPr>
                <w:rFonts w:hint="eastAsia" w:asciiTheme="minorEastAsia" w:hAnsiTheme="minorEastAsia"/>
                <w:sz w:val="24"/>
                <w:szCs w:val="24"/>
              </w:rPr>
              <w:br w:type="textWrapping"/>
            </w:r>
            <w:r>
              <w:rPr>
                <w:rFonts w:hint="eastAsia" w:asciiTheme="minorEastAsia" w:hAnsiTheme="minorEastAsia"/>
                <w:sz w:val="24"/>
                <w:szCs w:val="24"/>
              </w:rPr>
              <w:t>10.退货、报废数量、金额，月度、年度对比了解产品积压报废情况。</w:t>
            </w:r>
            <w:r>
              <w:rPr>
                <w:rFonts w:hint="eastAsia" w:asciiTheme="minorEastAsia" w:hAnsiTheme="minorEastAsia"/>
                <w:sz w:val="24"/>
                <w:szCs w:val="24"/>
              </w:rPr>
              <w:br w:type="textWrapping"/>
            </w:r>
            <w:r>
              <w:rPr>
                <w:rFonts w:hint="eastAsia" w:asciiTheme="minorEastAsia" w:hAnsiTheme="minorEastAsia"/>
                <w:sz w:val="24"/>
                <w:szCs w:val="24"/>
              </w:rPr>
              <w:t>11.制剂生产任务总量统计、近一个月制剂生产排行榜、产值变化趋势，了解生产运作情况。</w:t>
            </w:r>
          </w:p>
        </w:tc>
        <w:tc>
          <w:tcPr>
            <w:tcW w:w="1247" w:type="dxa"/>
            <w:tcBorders>
              <w:top w:val="single" w:color="auto" w:sz="4" w:space="0"/>
              <w:left w:val="single" w:color="auto" w:sz="4" w:space="0"/>
              <w:bottom w:val="single" w:color="auto" w:sz="4" w:space="0"/>
              <w:right w:val="single" w:color="auto" w:sz="4" w:space="0"/>
            </w:tcBorders>
          </w:tcPr>
          <w:p w14:paraId="11A3BD6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5E26023">
            <w:pPr>
              <w:pStyle w:val="14"/>
              <w:ind w:firstLine="0" w:firstLineChars="0"/>
              <w:rPr>
                <w:rFonts w:asciiTheme="minorEastAsia" w:hAnsiTheme="minorEastAsia"/>
                <w:sz w:val="24"/>
                <w:szCs w:val="24"/>
              </w:rPr>
            </w:pPr>
          </w:p>
        </w:tc>
      </w:tr>
      <w:tr w14:paraId="363C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992" w:type="dxa"/>
            <w:vMerge w:val="continue"/>
            <w:tcBorders>
              <w:left w:val="single" w:color="auto" w:sz="4" w:space="0"/>
              <w:right w:val="single" w:color="auto" w:sz="4" w:space="0"/>
            </w:tcBorders>
            <w:vAlign w:val="center"/>
          </w:tcPr>
          <w:p w14:paraId="797F8C7F">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B712A96">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10668163">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0585BC54">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7C2BC594">
            <w:pPr>
              <w:pStyle w:val="14"/>
              <w:ind w:firstLine="0" w:firstLineChars="0"/>
              <w:rPr>
                <w:rFonts w:asciiTheme="minorEastAsia" w:hAnsiTheme="minorEastAsia"/>
                <w:sz w:val="24"/>
                <w:szCs w:val="24"/>
              </w:rPr>
            </w:pPr>
            <w:r>
              <w:rPr>
                <w:rFonts w:hint="eastAsia" w:asciiTheme="minorEastAsia" w:hAnsiTheme="minorEastAsia"/>
                <w:sz w:val="24"/>
                <w:szCs w:val="24"/>
              </w:rPr>
              <w:t>▲12.建立“产-销-存”联动分析模型，根据制剂品种月度出库趋势自动预警安全库存，并辅助生成下月生产计划建议。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6458929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BABC264">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6FCF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2" w:type="dxa"/>
            <w:vMerge w:val="continue"/>
            <w:tcBorders>
              <w:left w:val="single" w:color="auto" w:sz="4" w:space="0"/>
              <w:bottom w:val="single" w:color="auto" w:sz="4" w:space="0"/>
              <w:right w:val="single" w:color="auto" w:sz="4" w:space="0"/>
            </w:tcBorders>
            <w:vAlign w:val="center"/>
          </w:tcPr>
          <w:p w14:paraId="1A000AE5">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tcPr>
          <w:p w14:paraId="67B8CD99">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13EDE8CA">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4660DBF">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1680F127">
            <w:pPr>
              <w:pStyle w:val="14"/>
              <w:ind w:firstLine="0" w:firstLineChars="0"/>
              <w:rPr>
                <w:rFonts w:asciiTheme="minorEastAsia" w:hAnsiTheme="minorEastAsia"/>
                <w:sz w:val="24"/>
                <w:szCs w:val="24"/>
              </w:rPr>
            </w:pPr>
            <w:r>
              <w:rPr>
                <w:rFonts w:hint="eastAsia" w:asciiTheme="minorEastAsia" w:hAnsiTheme="minorEastAsia"/>
                <w:sz w:val="24"/>
                <w:szCs w:val="24"/>
              </w:rPr>
              <w:t>13.每个制剂品种各生产工序的收率、物料平衡情况汇总、对比，了解生产效率及损耗情况。</w:t>
            </w:r>
          </w:p>
        </w:tc>
        <w:tc>
          <w:tcPr>
            <w:tcW w:w="1247" w:type="dxa"/>
            <w:tcBorders>
              <w:top w:val="single" w:color="auto" w:sz="4" w:space="0"/>
              <w:left w:val="single" w:color="auto" w:sz="4" w:space="0"/>
              <w:bottom w:val="single" w:color="auto" w:sz="4" w:space="0"/>
              <w:right w:val="single" w:color="auto" w:sz="4" w:space="0"/>
            </w:tcBorders>
          </w:tcPr>
          <w:p w14:paraId="191A1D5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32CAD91">
            <w:pPr>
              <w:pStyle w:val="14"/>
              <w:ind w:firstLine="0" w:firstLineChars="0"/>
              <w:rPr>
                <w:rFonts w:asciiTheme="minorEastAsia" w:hAnsiTheme="minorEastAsia"/>
                <w:sz w:val="24"/>
                <w:szCs w:val="24"/>
              </w:rPr>
            </w:pPr>
          </w:p>
        </w:tc>
      </w:tr>
      <w:tr w14:paraId="6BC3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2" w:type="dxa"/>
            <w:vMerge w:val="restart"/>
            <w:tcBorders>
              <w:top w:val="single" w:color="auto" w:sz="4" w:space="0"/>
              <w:left w:val="single" w:color="auto" w:sz="4" w:space="0"/>
              <w:bottom w:val="single" w:color="auto" w:sz="4" w:space="0"/>
              <w:right w:val="single" w:color="auto" w:sz="4" w:space="0"/>
            </w:tcBorders>
            <w:noWrap/>
          </w:tcPr>
          <w:p w14:paraId="06357DCF">
            <w:pPr>
              <w:pStyle w:val="14"/>
              <w:ind w:firstLine="0" w:firstLineChars="0"/>
              <w:rPr>
                <w:rFonts w:asciiTheme="minorEastAsia" w:hAnsiTheme="minorEastAsia"/>
                <w:sz w:val="24"/>
                <w:szCs w:val="24"/>
              </w:rPr>
            </w:pPr>
            <w:r>
              <w:rPr>
                <w:rFonts w:hint="eastAsia" w:asciiTheme="minorEastAsia" w:hAnsiTheme="minorEastAsia"/>
                <w:sz w:val="24"/>
                <w:szCs w:val="24"/>
              </w:rPr>
              <w:t>制剂研发系统/临床验方转化模块</w:t>
            </w:r>
          </w:p>
        </w:tc>
        <w:tc>
          <w:tcPr>
            <w:tcW w:w="1419" w:type="dxa"/>
            <w:vMerge w:val="restart"/>
            <w:tcBorders>
              <w:top w:val="single" w:color="auto" w:sz="4" w:space="0"/>
              <w:left w:val="single" w:color="auto" w:sz="4" w:space="0"/>
              <w:right w:val="single" w:color="auto" w:sz="4" w:space="0"/>
            </w:tcBorders>
          </w:tcPr>
          <w:p w14:paraId="40F7827B">
            <w:pPr>
              <w:pStyle w:val="14"/>
              <w:ind w:firstLine="0" w:firstLineChars="0"/>
              <w:rPr>
                <w:rFonts w:asciiTheme="minorEastAsia" w:hAnsiTheme="minorEastAsia"/>
                <w:sz w:val="24"/>
                <w:szCs w:val="24"/>
              </w:rPr>
            </w:pPr>
            <w:r>
              <w:rPr>
                <w:rFonts w:hint="eastAsia" w:asciiTheme="minorEastAsia" w:hAnsiTheme="minorEastAsia"/>
                <w:sz w:val="24"/>
                <w:szCs w:val="24"/>
              </w:rPr>
              <w:t>院内制剂孵化</w:t>
            </w:r>
          </w:p>
        </w:tc>
        <w:tc>
          <w:tcPr>
            <w:tcW w:w="1134" w:type="dxa"/>
            <w:tcBorders>
              <w:top w:val="single" w:color="auto" w:sz="4" w:space="0"/>
              <w:left w:val="single" w:color="auto" w:sz="4" w:space="0"/>
              <w:bottom w:val="single" w:color="auto" w:sz="4" w:space="0"/>
              <w:right w:val="single" w:color="auto" w:sz="4" w:space="0"/>
            </w:tcBorders>
          </w:tcPr>
          <w:p w14:paraId="7B6732DA">
            <w:pPr>
              <w:pStyle w:val="14"/>
              <w:ind w:firstLine="0" w:firstLineChars="0"/>
              <w:rPr>
                <w:rFonts w:asciiTheme="minorEastAsia" w:hAnsiTheme="minorEastAsia"/>
                <w:sz w:val="24"/>
                <w:szCs w:val="24"/>
              </w:rPr>
            </w:pPr>
            <w:r>
              <w:rPr>
                <w:rFonts w:hint="eastAsia" w:asciiTheme="minorEastAsia" w:hAnsiTheme="minorEastAsia"/>
                <w:sz w:val="24"/>
                <w:szCs w:val="24"/>
              </w:rPr>
              <w:t>数据采集与录入</w:t>
            </w:r>
          </w:p>
        </w:tc>
        <w:tc>
          <w:tcPr>
            <w:tcW w:w="708" w:type="dxa"/>
            <w:tcBorders>
              <w:top w:val="single" w:color="auto" w:sz="4" w:space="0"/>
              <w:left w:val="single" w:color="auto" w:sz="4" w:space="0"/>
              <w:bottom w:val="single" w:color="auto" w:sz="4" w:space="0"/>
              <w:right w:val="single" w:color="auto" w:sz="4" w:space="0"/>
            </w:tcBorders>
          </w:tcPr>
          <w:p w14:paraId="19381F2B">
            <w:pPr>
              <w:pStyle w:val="14"/>
              <w:ind w:firstLine="0" w:firstLineChars="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01AA065B">
            <w:pPr>
              <w:pStyle w:val="14"/>
              <w:ind w:firstLine="0" w:firstLineChars="0"/>
              <w:rPr>
                <w:rFonts w:asciiTheme="minorEastAsia" w:hAnsiTheme="minorEastAsia"/>
                <w:sz w:val="24"/>
                <w:szCs w:val="24"/>
              </w:rPr>
            </w:pPr>
            <w:r>
              <w:rPr>
                <w:rFonts w:hint="eastAsia" w:asciiTheme="minorEastAsia" w:hAnsiTheme="minorEastAsia"/>
                <w:sz w:val="24"/>
                <w:szCs w:val="24"/>
              </w:rPr>
              <w:t>▲1.按本项目需求对接院内集成平台及相关业务系统接口，例如HIS、EMR、LIS、PACS等</w:t>
            </w:r>
            <w:r>
              <w:rPr>
                <w:rStyle w:val="13"/>
                <w:rFonts w:hint="eastAsia" w:asciiTheme="minorEastAsia" w:hAnsiTheme="minorEastAsia"/>
                <w:sz w:val="24"/>
                <w:szCs w:val="24"/>
              </w:rPr>
              <w:t>。</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r>
              <w:rPr>
                <w:rFonts w:hint="eastAsia" w:asciiTheme="minorEastAsia" w:hAnsiTheme="minorEastAsia"/>
                <w:sz w:val="24"/>
                <w:szCs w:val="24"/>
              </w:rPr>
              <w:t>2.提供手动录入功能。</w:t>
            </w:r>
          </w:p>
        </w:tc>
        <w:tc>
          <w:tcPr>
            <w:tcW w:w="1247" w:type="dxa"/>
            <w:tcBorders>
              <w:top w:val="single" w:color="auto" w:sz="4" w:space="0"/>
              <w:left w:val="single" w:color="auto" w:sz="4" w:space="0"/>
              <w:bottom w:val="single" w:color="auto" w:sz="4" w:space="0"/>
              <w:right w:val="single" w:color="auto" w:sz="4" w:space="0"/>
            </w:tcBorders>
          </w:tcPr>
          <w:p w14:paraId="7C66155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83557E8">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23D2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5B14F7A">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31DB38A8">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bottom w:val="single" w:color="auto" w:sz="4" w:space="0"/>
              <w:right w:val="single" w:color="auto" w:sz="4" w:space="0"/>
            </w:tcBorders>
          </w:tcPr>
          <w:p w14:paraId="3DCACEDD">
            <w:pPr>
              <w:pStyle w:val="14"/>
              <w:ind w:firstLine="0" w:firstLineChars="0"/>
              <w:rPr>
                <w:rFonts w:asciiTheme="minorEastAsia" w:hAnsiTheme="minorEastAsia"/>
                <w:sz w:val="24"/>
                <w:szCs w:val="24"/>
              </w:rPr>
            </w:pPr>
            <w:r>
              <w:rPr>
                <w:rFonts w:hint="eastAsia" w:asciiTheme="minorEastAsia" w:hAnsiTheme="minorEastAsia"/>
                <w:sz w:val="24"/>
                <w:szCs w:val="24"/>
              </w:rPr>
              <w:t>数据管理</w:t>
            </w:r>
          </w:p>
        </w:tc>
        <w:tc>
          <w:tcPr>
            <w:tcW w:w="708" w:type="dxa"/>
            <w:tcBorders>
              <w:top w:val="single" w:color="auto" w:sz="4" w:space="0"/>
              <w:left w:val="single" w:color="auto" w:sz="4" w:space="0"/>
              <w:bottom w:val="single" w:color="auto" w:sz="4" w:space="0"/>
              <w:right w:val="single" w:color="auto" w:sz="4" w:space="0"/>
            </w:tcBorders>
          </w:tcPr>
          <w:p w14:paraId="32293237">
            <w:pPr>
              <w:pStyle w:val="14"/>
              <w:ind w:firstLine="0" w:firstLineChars="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6E484A58">
            <w:pPr>
              <w:pStyle w:val="14"/>
              <w:ind w:firstLine="0" w:firstLineChars="0"/>
              <w:rPr>
                <w:rFonts w:asciiTheme="minorEastAsia" w:hAnsiTheme="minorEastAsia"/>
                <w:sz w:val="24"/>
                <w:szCs w:val="24"/>
              </w:rPr>
            </w:pPr>
            <w:r>
              <w:rPr>
                <w:rFonts w:hint="eastAsia" w:asciiTheme="minorEastAsia" w:hAnsiTheme="minorEastAsia"/>
                <w:sz w:val="24"/>
                <w:szCs w:val="24"/>
              </w:rPr>
              <w:t>1.支持对采集到的数据进行分类管理，包括患者基本信息、中医症候疾病诊断、用药情况、治疗效果等。</w:t>
            </w:r>
          </w:p>
        </w:tc>
        <w:tc>
          <w:tcPr>
            <w:tcW w:w="1247" w:type="dxa"/>
            <w:tcBorders>
              <w:top w:val="single" w:color="auto" w:sz="4" w:space="0"/>
              <w:left w:val="single" w:color="auto" w:sz="4" w:space="0"/>
              <w:bottom w:val="single" w:color="auto" w:sz="4" w:space="0"/>
              <w:right w:val="single" w:color="auto" w:sz="4" w:space="0"/>
            </w:tcBorders>
          </w:tcPr>
          <w:p w14:paraId="3B1E01E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2F39EF5">
            <w:pPr>
              <w:pStyle w:val="14"/>
              <w:ind w:firstLine="0" w:firstLineChars="0"/>
              <w:rPr>
                <w:rFonts w:asciiTheme="minorEastAsia" w:hAnsiTheme="minorEastAsia"/>
                <w:sz w:val="24"/>
                <w:szCs w:val="24"/>
              </w:rPr>
            </w:pPr>
          </w:p>
        </w:tc>
      </w:tr>
      <w:tr w14:paraId="6971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8D09532">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55BA49A">
            <w:pPr>
              <w:widowControl/>
              <w:spacing w:line="240" w:lineRule="auto"/>
              <w:jc w:val="left"/>
              <w:rPr>
                <w:rFonts w:asciiTheme="minorEastAsia" w:hAnsiTheme="minorEastAsia"/>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C9BFB49">
            <w:pPr>
              <w:widowControl/>
              <w:spacing w:line="240" w:lineRule="auto"/>
              <w:jc w:val="left"/>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0B5D579">
            <w:pPr>
              <w:pStyle w:val="14"/>
              <w:ind w:firstLine="0" w:firstLineChars="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05C5F853">
            <w:pPr>
              <w:pStyle w:val="14"/>
              <w:ind w:firstLine="0" w:firstLineChars="0"/>
              <w:rPr>
                <w:rFonts w:asciiTheme="minorEastAsia" w:hAnsiTheme="minorEastAsia"/>
                <w:sz w:val="24"/>
                <w:szCs w:val="24"/>
              </w:rPr>
            </w:pPr>
            <w:r>
              <w:rPr>
                <w:rFonts w:hint="eastAsia" w:asciiTheme="minorEastAsia" w:hAnsiTheme="minorEastAsia"/>
                <w:sz w:val="24"/>
                <w:szCs w:val="24"/>
              </w:rPr>
              <w:t>2.提供数据查询、检索、统计等功能，方便用户快速找到所需的数据。</w:t>
            </w:r>
          </w:p>
        </w:tc>
        <w:tc>
          <w:tcPr>
            <w:tcW w:w="1247" w:type="dxa"/>
            <w:tcBorders>
              <w:top w:val="single" w:color="auto" w:sz="4" w:space="0"/>
              <w:left w:val="single" w:color="auto" w:sz="4" w:space="0"/>
              <w:bottom w:val="single" w:color="auto" w:sz="4" w:space="0"/>
              <w:right w:val="single" w:color="auto" w:sz="4" w:space="0"/>
            </w:tcBorders>
          </w:tcPr>
          <w:p w14:paraId="09150ED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1A501CC">
            <w:pPr>
              <w:pStyle w:val="14"/>
              <w:ind w:firstLine="0" w:firstLineChars="0"/>
              <w:rPr>
                <w:rFonts w:asciiTheme="minorEastAsia" w:hAnsiTheme="minorEastAsia"/>
                <w:sz w:val="24"/>
                <w:szCs w:val="24"/>
              </w:rPr>
            </w:pPr>
          </w:p>
        </w:tc>
      </w:tr>
      <w:tr w14:paraId="62C5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3C8F7A5">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54B9FE76">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348DEB88">
            <w:pPr>
              <w:pStyle w:val="14"/>
              <w:ind w:firstLine="0" w:firstLineChars="0"/>
              <w:rPr>
                <w:rFonts w:asciiTheme="minorEastAsia" w:hAnsiTheme="minorEastAsia"/>
                <w:sz w:val="24"/>
                <w:szCs w:val="24"/>
              </w:rPr>
            </w:pPr>
            <w:r>
              <w:rPr>
                <w:rFonts w:hint="eastAsia" w:asciiTheme="minorEastAsia" w:hAnsiTheme="minorEastAsia"/>
                <w:sz w:val="24"/>
                <w:szCs w:val="24"/>
              </w:rPr>
              <w:t>数据分析与挖掘</w:t>
            </w:r>
          </w:p>
        </w:tc>
        <w:tc>
          <w:tcPr>
            <w:tcW w:w="708" w:type="dxa"/>
            <w:tcBorders>
              <w:top w:val="single" w:color="auto" w:sz="4" w:space="0"/>
              <w:left w:val="single" w:color="auto" w:sz="4" w:space="0"/>
              <w:bottom w:val="single" w:color="auto" w:sz="4" w:space="0"/>
              <w:right w:val="single" w:color="auto" w:sz="4" w:space="0"/>
            </w:tcBorders>
          </w:tcPr>
          <w:p w14:paraId="6B68C795">
            <w:pPr>
              <w:pStyle w:val="14"/>
              <w:ind w:firstLine="0" w:firstLineChars="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76B6383C">
            <w:pPr>
              <w:pStyle w:val="14"/>
              <w:ind w:firstLine="0" w:firstLineChars="0"/>
              <w:rPr>
                <w:rFonts w:asciiTheme="minorEastAsia" w:hAnsiTheme="minorEastAsia"/>
                <w:sz w:val="24"/>
                <w:szCs w:val="24"/>
              </w:rPr>
            </w:pPr>
            <w:r>
              <w:rPr>
                <w:rFonts w:hint="eastAsia" w:asciiTheme="minorEastAsia" w:hAnsiTheme="minorEastAsia"/>
                <w:sz w:val="24"/>
                <w:szCs w:val="24"/>
              </w:rPr>
              <w:t>▲1.需具备数据挖掘与统计分析能力，支持聚类分析、关联规则挖掘等功能，识别不同患者群体的用药规律及药物间的协同效应。</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7451FB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37B32E6">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0BA4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B1B51C8">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27123805">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043DFE1C">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14E35A43">
            <w:pPr>
              <w:pStyle w:val="14"/>
              <w:ind w:firstLine="0" w:firstLineChars="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41436A61">
            <w:pPr>
              <w:pStyle w:val="14"/>
              <w:ind w:firstLine="0" w:firstLineChars="0"/>
              <w:rPr>
                <w:rFonts w:asciiTheme="minorEastAsia" w:hAnsiTheme="minorEastAsia"/>
                <w:sz w:val="24"/>
                <w:szCs w:val="24"/>
              </w:rPr>
            </w:pPr>
            <w:r>
              <w:rPr>
                <w:rFonts w:hint="eastAsia" w:asciiTheme="minorEastAsia" w:hAnsiTheme="minorEastAsia"/>
                <w:sz w:val="24"/>
                <w:szCs w:val="24"/>
              </w:rPr>
              <w:t>2.系统应内置描述性统计与可视化功能，自动生成柱状图、饼图、曲线图等图表，直观呈现数据分布与趋势。</w:t>
            </w:r>
            <w:r>
              <w:rPr>
                <w:rFonts w:hint="eastAsia" w:asciiTheme="minorEastAsia" w:hAnsiTheme="minorEastAsia"/>
                <w:sz w:val="24"/>
                <w:szCs w:val="24"/>
              </w:rPr>
              <w:br w:type="textWrapping"/>
            </w:r>
            <w:r>
              <w:rPr>
                <w:rFonts w:hint="eastAsia" w:asciiTheme="minorEastAsia" w:hAnsiTheme="minorEastAsia"/>
                <w:sz w:val="24"/>
                <w:szCs w:val="24"/>
              </w:rPr>
              <w:t>3.支持通过AI、正则表达式或自定义公式从非结构化文本中提取证候积分、疗效评级等关键指标，提升数据结构化水平。</w:t>
            </w:r>
            <w:r>
              <w:rPr>
                <w:rFonts w:hint="eastAsia" w:asciiTheme="minorEastAsia" w:hAnsiTheme="minorEastAsia"/>
                <w:sz w:val="24"/>
                <w:szCs w:val="24"/>
              </w:rPr>
              <w:br w:type="textWrapping"/>
            </w:r>
            <w:r>
              <w:rPr>
                <w:rFonts w:hint="eastAsia" w:asciiTheme="minorEastAsia" w:hAnsiTheme="minorEastAsia"/>
                <w:sz w:val="24"/>
                <w:szCs w:val="24"/>
              </w:rPr>
              <w:t>4.分析结果支持将队列数据导出为Excel等格式，便于与第三方专业统计软件等外部统计工具协同使用，实现深度科研分析。</w:t>
            </w:r>
          </w:p>
        </w:tc>
        <w:tc>
          <w:tcPr>
            <w:tcW w:w="1247" w:type="dxa"/>
            <w:tcBorders>
              <w:top w:val="single" w:color="auto" w:sz="4" w:space="0"/>
              <w:left w:val="single" w:color="auto" w:sz="4" w:space="0"/>
              <w:bottom w:val="single" w:color="auto" w:sz="4" w:space="0"/>
              <w:right w:val="single" w:color="auto" w:sz="4" w:space="0"/>
            </w:tcBorders>
          </w:tcPr>
          <w:p w14:paraId="090AB43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21F4DBB">
            <w:pPr>
              <w:pStyle w:val="14"/>
              <w:ind w:firstLine="0" w:firstLineChars="0"/>
              <w:rPr>
                <w:rFonts w:asciiTheme="minorEastAsia" w:hAnsiTheme="minorEastAsia"/>
                <w:sz w:val="24"/>
                <w:szCs w:val="24"/>
              </w:rPr>
            </w:pPr>
          </w:p>
        </w:tc>
      </w:tr>
      <w:tr w14:paraId="3270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98C8F94">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4613885D">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607A0CE8">
            <w:pPr>
              <w:pStyle w:val="14"/>
              <w:ind w:firstLine="0" w:firstLineChars="0"/>
              <w:rPr>
                <w:rFonts w:asciiTheme="minorEastAsia" w:hAnsiTheme="minorEastAsia"/>
                <w:sz w:val="24"/>
                <w:szCs w:val="24"/>
              </w:rPr>
            </w:pPr>
            <w:r>
              <w:rPr>
                <w:rFonts w:hint="eastAsia" w:asciiTheme="minorEastAsia" w:hAnsiTheme="minorEastAsia"/>
                <w:sz w:val="24"/>
                <w:szCs w:val="24"/>
              </w:rPr>
              <w:t>AI智能数据分析与挖掘</w:t>
            </w:r>
          </w:p>
        </w:tc>
        <w:tc>
          <w:tcPr>
            <w:tcW w:w="708" w:type="dxa"/>
            <w:tcBorders>
              <w:top w:val="single" w:color="auto" w:sz="4" w:space="0"/>
              <w:left w:val="single" w:color="auto" w:sz="4" w:space="0"/>
              <w:bottom w:val="single" w:color="auto" w:sz="4" w:space="0"/>
              <w:right w:val="single" w:color="auto" w:sz="4" w:space="0"/>
            </w:tcBorders>
          </w:tcPr>
          <w:p w14:paraId="38C82E5C">
            <w:pPr>
              <w:pStyle w:val="14"/>
              <w:ind w:firstLine="0" w:firstLineChars="0"/>
              <w:rPr>
                <w:rFonts w:asciiTheme="minorEastAsia" w:hAnsiTheme="minorEastAsia"/>
                <w:sz w:val="24"/>
                <w:szCs w:val="24"/>
              </w:rPr>
            </w:pPr>
            <w:r>
              <w:rPr>
                <w:rFonts w:asciiTheme="minorEastAsia" w:hAnsiTheme="minorEastAsia"/>
                <w:sz w:val="24"/>
                <w:szCs w:val="24"/>
              </w:rPr>
              <w:t>30</w:t>
            </w:r>
          </w:p>
        </w:tc>
        <w:tc>
          <w:tcPr>
            <w:tcW w:w="5103" w:type="dxa"/>
            <w:tcBorders>
              <w:top w:val="single" w:color="auto" w:sz="4" w:space="0"/>
              <w:left w:val="single" w:color="auto" w:sz="4" w:space="0"/>
              <w:bottom w:val="single" w:color="auto" w:sz="4" w:space="0"/>
              <w:right w:val="single" w:color="auto" w:sz="4" w:space="0"/>
            </w:tcBorders>
          </w:tcPr>
          <w:p w14:paraId="546A0CEA">
            <w:pPr>
              <w:pStyle w:val="14"/>
              <w:ind w:firstLine="0" w:firstLineChars="0"/>
              <w:rPr>
                <w:rFonts w:asciiTheme="minorEastAsia" w:hAnsiTheme="minorEastAsia"/>
                <w:sz w:val="24"/>
                <w:szCs w:val="24"/>
              </w:rPr>
            </w:pPr>
            <w:r>
              <w:rPr>
                <w:rFonts w:hint="eastAsia" w:asciiTheme="minorEastAsia" w:hAnsiTheme="minorEastAsia"/>
                <w:sz w:val="24"/>
                <w:szCs w:val="24"/>
              </w:rPr>
              <w:t>▲1.需具备AI驱动的知识整合与辅助决策能力。利用AI引擎对接国内外主流知识库，及院内文献库等多源知识，构建特定疾病与药物的知识图谱。</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7795DC3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51C6272">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708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97765CD">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vAlign w:val="center"/>
          </w:tcPr>
          <w:p w14:paraId="577EA85A">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42F0C9A4">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EE338DD">
            <w:pPr>
              <w:rPr>
                <w:rFonts w:asciiTheme="minorEastAsia" w:hAnsiTheme="minorEastAsia"/>
                <w:sz w:val="24"/>
                <w:szCs w:val="24"/>
              </w:rPr>
            </w:pPr>
            <w:r>
              <w:rPr>
                <w:rFonts w:asciiTheme="minorEastAsia" w:hAnsiTheme="minorEastAsia"/>
                <w:sz w:val="24"/>
                <w:szCs w:val="24"/>
              </w:rPr>
              <w:t>31</w:t>
            </w:r>
          </w:p>
        </w:tc>
        <w:tc>
          <w:tcPr>
            <w:tcW w:w="5103" w:type="dxa"/>
            <w:tcBorders>
              <w:top w:val="single" w:color="auto" w:sz="4" w:space="0"/>
              <w:left w:val="single" w:color="auto" w:sz="4" w:space="0"/>
              <w:bottom w:val="single" w:color="auto" w:sz="4" w:space="0"/>
              <w:right w:val="single" w:color="auto" w:sz="4" w:space="0"/>
            </w:tcBorders>
          </w:tcPr>
          <w:p w14:paraId="2D6294F3">
            <w:pPr>
              <w:pStyle w:val="14"/>
              <w:ind w:firstLine="0" w:firstLineChars="0"/>
              <w:rPr>
                <w:rFonts w:asciiTheme="minorEastAsia" w:hAnsiTheme="minorEastAsia"/>
                <w:sz w:val="24"/>
                <w:szCs w:val="24"/>
              </w:rPr>
            </w:pPr>
            <w:r>
              <w:rPr>
                <w:rFonts w:hint="eastAsia" w:asciiTheme="minorEastAsia" w:hAnsiTheme="minorEastAsia"/>
                <w:sz w:val="24"/>
                <w:szCs w:val="24"/>
              </w:rPr>
              <w:t>2. 通过在“数据治理”模块创建“智能处理任务”利用大语言模型按预设规则自动从海量文献中提取处方配比、优选剂型、工艺路线及质控方法等关键信息，并进行结构化处理，为制剂开发提供全面、精准的理论与数据依据。</w:t>
            </w:r>
            <w:r>
              <w:rPr>
                <w:rFonts w:hint="eastAsia" w:asciiTheme="minorEastAsia" w:hAnsiTheme="minorEastAsia"/>
                <w:sz w:val="24"/>
                <w:szCs w:val="24"/>
              </w:rPr>
              <w:br w:type="textWrapping"/>
            </w:r>
            <w:r>
              <w:rPr>
                <w:rFonts w:hint="eastAsia" w:asciiTheme="minorEastAsia" w:hAnsiTheme="minorEastAsia"/>
                <w:sz w:val="24"/>
                <w:szCs w:val="24"/>
              </w:rPr>
              <w:t>3. 基于私有化部署的大模型，实现文献与病历的结构化提取；必须提供原文对照和溯源功能，支持用户点击提取结果直接跳转至原始文献/病历出处进行核对。</w:t>
            </w:r>
          </w:p>
        </w:tc>
        <w:tc>
          <w:tcPr>
            <w:tcW w:w="1247" w:type="dxa"/>
            <w:tcBorders>
              <w:top w:val="single" w:color="auto" w:sz="4" w:space="0"/>
              <w:left w:val="single" w:color="auto" w:sz="4" w:space="0"/>
              <w:bottom w:val="single" w:color="auto" w:sz="4" w:space="0"/>
              <w:right w:val="single" w:color="auto" w:sz="4" w:space="0"/>
            </w:tcBorders>
          </w:tcPr>
          <w:p w14:paraId="4E7EBC2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B0FB182">
            <w:pPr>
              <w:pStyle w:val="14"/>
              <w:ind w:firstLine="0" w:firstLineChars="0"/>
              <w:rPr>
                <w:rFonts w:asciiTheme="minorEastAsia" w:hAnsiTheme="minorEastAsia"/>
                <w:sz w:val="24"/>
                <w:szCs w:val="24"/>
              </w:rPr>
            </w:pPr>
          </w:p>
        </w:tc>
      </w:tr>
      <w:tr w14:paraId="5A7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698E6F3">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0C6B402B">
            <w:pPr>
              <w:pStyle w:val="14"/>
              <w:ind w:firstLine="0" w:firstLineChars="0"/>
              <w:rPr>
                <w:rFonts w:asciiTheme="minorEastAsia" w:hAnsiTheme="minorEastAsia"/>
                <w:sz w:val="24"/>
                <w:szCs w:val="24"/>
              </w:rPr>
            </w:pPr>
            <w:r>
              <w:rPr>
                <w:rFonts w:hint="eastAsia" w:asciiTheme="minorEastAsia" w:hAnsiTheme="minorEastAsia"/>
                <w:sz w:val="24"/>
                <w:szCs w:val="24"/>
              </w:rPr>
              <w:t>基于回顾性历史使用数据的院内制剂人用经验收集</w:t>
            </w:r>
          </w:p>
        </w:tc>
        <w:tc>
          <w:tcPr>
            <w:tcW w:w="1134" w:type="dxa"/>
            <w:vMerge w:val="restart"/>
            <w:tcBorders>
              <w:top w:val="single" w:color="auto" w:sz="4" w:space="0"/>
              <w:left w:val="single" w:color="auto" w:sz="4" w:space="0"/>
              <w:right w:val="single" w:color="auto" w:sz="4" w:space="0"/>
            </w:tcBorders>
          </w:tcPr>
          <w:p w14:paraId="361E97DE">
            <w:pPr>
              <w:pStyle w:val="14"/>
              <w:ind w:firstLine="0" w:firstLineChars="0"/>
              <w:rPr>
                <w:rFonts w:asciiTheme="minorEastAsia" w:hAnsiTheme="minorEastAsia"/>
                <w:sz w:val="24"/>
                <w:szCs w:val="24"/>
              </w:rPr>
            </w:pPr>
            <w:r>
              <w:rPr>
                <w:rFonts w:hint="eastAsia" w:asciiTheme="minorEastAsia" w:hAnsiTheme="minorEastAsia"/>
                <w:sz w:val="24"/>
                <w:szCs w:val="24"/>
              </w:rPr>
              <w:t>数据收集与处理</w:t>
            </w:r>
          </w:p>
        </w:tc>
        <w:tc>
          <w:tcPr>
            <w:tcW w:w="708" w:type="dxa"/>
            <w:tcBorders>
              <w:top w:val="single" w:color="auto" w:sz="4" w:space="0"/>
              <w:left w:val="single" w:color="auto" w:sz="4" w:space="0"/>
              <w:bottom w:val="single" w:color="auto" w:sz="4" w:space="0"/>
              <w:right w:val="single" w:color="auto" w:sz="4" w:space="0"/>
            </w:tcBorders>
          </w:tcPr>
          <w:p w14:paraId="716AE8A8">
            <w:pPr>
              <w:pStyle w:val="14"/>
              <w:ind w:firstLine="0" w:firstLineChars="0"/>
              <w:rPr>
                <w:rFonts w:asciiTheme="minorEastAsia" w:hAnsiTheme="minorEastAsia"/>
                <w:sz w:val="24"/>
                <w:szCs w:val="24"/>
              </w:rPr>
            </w:pPr>
            <w:r>
              <w:rPr>
                <w:rFonts w:asciiTheme="minorEastAsia" w:hAnsiTheme="minorEastAsia"/>
                <w:sz w:val="24"/>
                <w:szCs w:val="24"/>
              </w:rPr>
              <w:t>32</w:t>
            </w:r>
          </w:p>
        </w:tc>
        <w:tc>
          <w:tcPr>
            <w:tcW w:w="5103" w:type="dxa"/>
            <w:tcBorders>
              <w:top w:val="single" w:color="auto" w:sz="4" w:space="0"/>
              <w:left w:val="single" w:color="auto" w:sz="4" w:space="0"/>
              <w:bottom w:val="single" w:color="auto" w:sz="4" w:space="0"/>
              <w:right w:val="single" w:color="auto" w:sz="4" w:space="0"/>
            </w:tcBorders>
          </w:tcPr>
          <w:p w14:paraId="52B47553">
            <w:pPr>
              <w:pStyle w:val="14"/>
              <w:ind w:firstLine="0" w:firstLineChars="0"/>
              <w:rPr>
                <w:rFonts w:asciiTheme="minorEastAsia" w:hAnsiTheme="minorEastAsia"/>
                <w:sz w:val="24"/>
                <w:szCs w:val="24"/>
              </w:rPr>
            </w:pPr>
            <w:r>
              <w:rPr>
                <w:rFonts w:hint="eastAsia" w:asciiTheme="minorEastAsia" w:hAnsiTheme="minorEastAsia"/>
                <w:sz w:val="24"/>
                <w:szCs w:val="24"/>
              </w:rPr>
              <w:t>▲1.需对接HIS/EMR，通过接口自动采集历史数据。评估制剂使用的年限、数量和应用场景，包括医疗机构、起始时间、科室、主要人群、使用人次、不良反应及是否存在使用中断情况等。</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70C86EF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084B7B3">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108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80DBFA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7B8A77A0">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3732052D">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1A0EA24">
            <w:pPr>
              <w:pStyle w:val="14"/>
              <w:ind w:firstLine="0" w:firstLineChars="0"/>
              <w:rPr>
                <w:rFonts w:asciiTheme="minorEastAsia" w:hAnsiTheme="minorEastAsia"/>
                <w:sz w:val="24"/>
                <w:szCs w:val="24"/>
              </w:rPr>
            </w:pPr>
            <w:r>
              <w:rPr>
                <w:rFonts w:asciiTheme="minorEastAsia" w:hAnsiTheme="minorEastAsia"/>
                <w:sz w:val="24"/>
                <w:szCs w:val="24"/>
              </w:rPr>
              <w:t>33</w:t>
            </w:r>
          </w:p>
        </w:tc>
        <w:tc>
          <w:tcPr>
            <w:tcW w:w="5103" w:type="dxa"/>
            <w:tcBorders>
              <w:top w:val="single" w:color="auto" w:sz="4" w:space="0"/>
              <w:left w:val="single" w:color="auto" w:sz="4" w:space="0"/>
              <w:bottom w:val="single" w:color="auto" w:sz="4" w:space="0"/>
              <w:right w:val="single" w:color="auto" w:sz="4" w:space="0"/>
            </w:tcBorders>
          </w:tcPr>
          <w:p w14:paraId="6257CF88">
            <w:pPr>
              <w:pStyle w:val="14"/>
              <w:ind w:firstLine="0" w:firstLineChars="0"/>
              <w:rPr>
                <w:rFonts w:asciiTheme="minorEastAsia" w:hAnsiTheme="minorEastAsia"/>
                <w:sz w:val="24"/>
                <w:szCs w:val="24"/>
              </w:rPr>
            </w:pPr>
            <w:r>
              <w:rPr>
                <w:rFonts w:hint="eastAsia" w:asciiTheme="minorEastAsia" w:hAnsiTheme="minorEastAsia"/>
                <w:sz w:val="24"/>
                <w:szCs w:val="24"/>
              </w:rPr>
              <w:t>▲2.对原始数据进行清洗、转换与整合，完成单位统一、名称归一等标准化及结构化处理，确保数据质量。</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7B08EC9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CD7ECD1">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D28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B4BD5C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607691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6EA4A7">
            <w:pPr>
              <w:pStyle w:val="14"/>
              <w:ind w:firstLine="0" w:firstLineChars="0"/>
              <w:rPr>
                <w:rFonts w:asciiTheme="minorEastAsia" w:hAnsiTheme="minorEastAsia"/>
                <w:sz w:val="24"/>
                <w:szCs w:val="24"/>
              </w:rPr>
            </w:pPr>
            <w:r>
              <w:rPr>
                <w:rFonts w:hint="eastAsia" w:asciiTheme="minorEastAsia" w:hAnsiTheme="minorEastAsia"/>
                <w:sz w:val="24"/>
                <w:szCs w:val="24"/>
              </w:rPr>
              <w:t>有效性评估</w:t>
            </w:r>
          </w:p>
        </w:tc>
        <w:tc>
          <w:tcPr>
            <w:tcW w:w="708" w:type="dxa"/>
            <w:tcBorders>
              <w:top w:val="single" w:color="auto" w:sz="4" w:space="0"/>
              <w:left w:val="single" w:color="auto" w:sz="4" w:space="0"/>
              <w:bottom w:val="single" w:color="auto" w:sz="4" w:space="0"/>
              <w:right w:val="single" w:color="auto" w:sz="4" w:space="0"/>
            </w:tcBorders>
          </w:tcPr>
          <w:p w14:paraId="6551903E">
            <w:pPr>
              <w:pStyle w:val="14"/>
              <w:ind w:firstLine="0" w:firstLineChars="0"/>
              <w:rPr>
                <w:rFonts w:asciiTheme="minorEastAsia" w:hAnsiTheme="minorEastAsia"/>
                <w:sz w:val="24"/>
                <w:szCs w:val="24"/>
              </w:rPr>
            </w:pPr>
            <w:r>
              <w:rPr>
                <w:rFonts w:asciiTheme="minorEastAsia" w:hAnsiTheme="minorEastAsia"/>
                <w:sz w:val="24"/>
                <w:szCs w:val="24"/>
              </w:rPr>
              <w:t>34</w:t>
            </w:r>
          </w:p>
        </w:tc>
        <w:tc>
          <w:tcPr>
            <w:tcW w:w="5103" w:type="dxa"/>
            <w:tcBorders>
              <w:top w:val="single" w:color="auto" w:sz="4" w:space="0"/>
              <w:left w:val="single" w:color="auto" w:sz="4" w:space="0"/>
              <w:bottom w:val="single" w:color="auto" w:sz="4" w:space="0"/>
              <w:right w:val="single" w:color="auto" w:sz="4" w:space="0"/>
            </w:tcBorders>
          </w:tcPr>
          <w:p w14:paraId="72DBBB32">
            <w:pPr>
              <w:pStyle w:val="14"/>
              <w:ind w:firstLine="0" w:firstLineChars="0"/>
              <w:rPr>
                <w:rFonts w:asciiTheme="minorEastAsia" w:hAnsiTheme="minorEastAsia"/>
                <w:sz w:val="24"/>
                <w:szCs w:val="24"/>
              </w:rPr>
            </w:pPr>
            <w:r>
              <w:rPr>
                <w:rFonts w:hint="eastAsia" w:asciiTheme="minorEastAsia" w:hAnsiTheme="minorEastAsia"/>
                <w:sz w:val="24"/>
                <w:szCs w:val="24"/>
              </w:rPr>
              <w:t>1.融合中医“理法方药”与循证医学，对接HIS/EMR获取真实世界数据。</w:t>
            </w:r>
            <w:r>
              <w:rPr>
                <w:rFonts w:hint="eastAsia" w:asciiTheme="minorEastAsia" w:hAnsiTheme="minorEastAsia"/>
                <w:sz w:val="24"/>
                <w:szCs w:val="24"/>
              </w:rPr>
              <w:br w:type="textWrapping"/>
            </w:r>
            <w:r>
              <w:rPr>
                <w:rFonts w:hint="eastAsia" w:asciiTheme="minorEastAsia" w:hAnsiTheme="minorEastAsia"/>
                <w:sz w:val="24"/>
                <w:szCs w:val="24"/>
              </w:rPr>
              <w:t>2.支持建立有效性评价标准，通过对症状体征、舌脉改善率及复诊率等临床终点指标的量化分析，科学评估临床疗效。</w:t>
            </w:r>
          </w:p>
        </w:tc>
        <w:tc>
          <w:tcPr>
            <w:tcW w:w="1247" w:type="dxa"/>
            <w:tcBorders>
              <w:top w:val="single" w:color="auto" w:sz="4" w:space="0"/>
              <w:left w:val="single" w:color="auto" w:sz="4" w:space="0"/>
              <w:bottom w:val="single" w:color="auto" w:sz="4" w:space="0"/>
              <w:right w:val="single" w:color="auto" w:sz="4" w:space="0"/>
            </w:tcBorders>
          </w:tcPr>
          <w:p w14:paraId="7B83359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A1399B5">
            <w:pPr>
              <w:pStyle w:val="14"/>
              <w:ind w:firstLine="0" w:firstLineChars="0"/>
              <w:rPr>
                <w:rFonts w:asciiTheme="minorEastAsia" w:hAnsiTheme="minorEastAsia"/>
                <w:sz w:val="24"/>
                <w:szCs w:val="24"/>
              </w:rPr>
            </w:pPr>
          </w:p>
        </w:tc>
      </w:tr>
      <w:tr w14:paraId="09A7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FDA063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D99D550">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6BBE92A">
            <w:pPr>
              <w:pStyle w:val="14"/>
              <w:ind w:firstLine="0" w:firstLineChars="0"/>
              <w:rPr>
                <w:rFonts w:asciiTheme="minorEastAsia" w:hAnsiTheme="minorEastAsia"/>
                <w:sz w:val="24"/>
                <w:szCs w:val="24"/>
              </w:rPr>
            </w:pPr>
            <w:r>
              <w:rPr>
                <w:rFonts w:hint="eastAsia" w:asciiTheme="minorEastAsia" w:hAnsiTheme="minorEastAsia"/>
                <w:sz w:val="24"/>
                <w:szCs w:val="24"/>
              </w:rPr>
              <w:t>安全性评估</w:t>
            </w:r>
          </w:p>
        </w:tc>
        <w:tc>
          <w:tcPr>
            <w:tcW w:w="708" w:type="dxa"/>
            <w:tcBorders>
              <w:top w:val="single" w:color="auto" w:sz="4" w:space="0"/>
              <w:left w:val="single" w:color="auto" w:sz="4" w:space="0"/>
              <w:bottom w:val="single" w:color="auto" w:sz="4" w:space="0"/>
              <w:right w:val="single" w:color="auto" w:sz="4" w:space="0"/>
            </w:tcBorders>
          </w:tcPr>
          <w:p w14:paraId="72EE1CDE">
            <w:pPr>
              <w:pStyle w:val="14"/>
              <w:ind w:firstLine="0" w:firstLineChars="0"/>
              <w:rPr>
                <w:rFonts w:asciiTheme="minorEastAsia" w:hAnsiTheme="minorEastAsia"/>
                <w:sz w:val="24"/>
                <w:szCs w:val="24"/>
              </w:rPr>
            </w:pPr>
            <w:r>
              <w:rPr>
                <w:rFonts w:asciiTheme="minorEastAsia" w:hAnsiTheme="minorEastAsia"/>
                <w:sz w:val="24"/>
                <w:szCs w:val="24"/>
              </w:rPr>
              <w:t>35</w:t>
            </w:r>
          </w:p>
        </w:tc>
        <w:tc>
          <w:tcPr>
            <w:tcW w:w="5103" w:type="dxa"/>
            <w:tcBorders>
              <w:top w:val="single" w:color="auto" w:sz="4" w:space="0"/>
              <w:left w:val="single" w:color="auto" w:sz="4" w:space="0"/>
              <w:bottom w:val="single" w:color="auto" w:sz="4" w:space="0"/>
              <w:right w:val="single" w:color="auto" w:sz="4" w:space="0"/>
            </w:tcBorders>
          </w:tcPr>
          <w:p w14:paraId="378C0404">
            <w:pPr>
              <w:pStyle w:val="14"/>
              <w:ind w:firstLine="0" w:firstLineChars="0"/>
              <w:rPr>
                <w:rFonts w:asciiTheme="minorEastAsia" w:hAnsiTheme="minorEastAsia"/>
                <w:sz w:val="24"/>
                <w:szCs w:val="24"/>
              </w:rPr>
            </w:pPr>
            <w:r>
              <w:rPr>
                <w:rFonts w:hint="eastAsia" w:asciiTheme="minorEastAsia" w:hAnsiTheme="minorEastAsia"/>
                <w:sz w:val="24"/>
                <w:szCs w:val="24"/>
              </w:rPr>
              <w:t>1.支持运用不良事件信号挖掘算法，结合药物警戒库，对历史数据进行深度分析。</w:t>
            </w:r>
            <w:r>
              <w:rPr>
                <w:rFonts w:hint="eastAsia" w:asciiTheme="minorEastAsia" w:hAnsiTheme="minorEastAsia"/>
                <w:sz w:val="24"/>
                <w:szCs w:val="24"/>
              </w:rPr>
              <w:br w:type="textWrapping"/>
            </w:r>
            <w:r>
              <w:rPr>
                <w:rFonts w:hint="eastAsia" w:asciiTheme="minorEastAsia" w:hAnsiTheme="minorEastAsia"/>
                <w:sz w:val="24"/>
                <w:szCs w:val="24"/>
              </w:rPr>
              <w:t>2支持构建动态安全性风险评分体系，实现用药安全数据的闭环管理。</w:t>
            </w:r>
          </w:p>
        </w:tc>
        <w:tc>
          <w:tcPr>
            <w:tcW w:w="1247" w:type="dxa"/>
            <w:tcBorders>
              <w:top w:val="single" w:color="auto" w:sz="4" w:space="0"/>
              <w:left w:val="single" w:color="auto" w:sz="4" w:space="0"/>
              <w:bottom w:val="single" w:color="auto" w:sz="4" w:space="0"/>
              <w:right w:val="single" w:color="auto" w:sz="4" w:space="0"/>
            </w:tcBorders>
          </w:tcPr>
          <w:p w14:paraId="7950D4E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1D29EF5">
            <w:pPr>
              <w:pStyle w:val="14"/>
              <w:ind w:firstLine="0" w:firstLineChars="0"/>
              <w:rPr>
                <w:rFonts w:asciiTheme="minorEastAsia" w:hAnsiTheme="minorEastAsia"/>
                <w:sz w:val="24"/>
                <w:szCs w:val="24"/>
              </w:rPr>
            </w:pPr>
          </w:p>
        </w:tc>
      </w:tr>
      <w:tr w14:paraId="0ED6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A6ACC2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872CE08">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62979EA">
            <w:pPr>
              <w:pStyle w:val="14"/>
              <w:ind w:firstLine="0" w:firstLineChars="0"/>
              <w:rPr>
                <w:rFonts w:asciiTheme="minorEastAsia" w:hAnsiTheme="minorEastAsia"/>
                <w:sz w:val="24"/>
                <w:szCs w:val="24"/>
              </w:rPr>
            </w:pPr>
            <w:r>
              <w:rPr>
                <w:rFonts w:hint="eastAsia" w:asciiTheme="minorEastAsia" w:hAnsiTheme="minorEastAsia"/>
                <w:sz w:val="24"/>
                <w:szCs w:val="24"/>
              </w:rPr>
              <w:t>战略价值评估</w:t>
            </w:r>
          </w:p>
        </w:tc>
        <w:tc>
          <w:tcPr>
            <w:tcW w:w="708" w:type="dxa"/>
            <w:tcBorders>
              <w:top w:val="single" w:color="auto" w:sz="4" w:space="0"/>
              <w:left w:val="single" w:color="auto" w:sz="4" w:space="0"/>
              <w:bottom w:val="single" w:color="auto" w:sz="4" w:space="0"/>
              <w:right w:val="single" w:color="auto" w:sz="4" w:space="0"/>
            </w:tcBorders>
          </w:tcPr>
          <w:p w14:paraId="043B7EE0">
            <w:pPr>
              <w:pStyle w:val="14"/>
              <w:ind w:firstLine="0" w:firstLineChars="0"/>
              <w:rPr>
                <w:rFonts w:asciiTheme="minorEastAsia" w:hAnsiTheme="minorEastAsia"/>
                <w:sz w:val="24"/>
                <w:szCs w:val="24"/>
              </w:rPr>
            </w:pPr>
            <w:r>
              <w:rPr>
                <w:rFonts w:asciiTheme="minorEastAsia" w:hAnsiTheme="minorEastAsia"/>
                <w:sz w:val="24"/>
                <w:szCs w:val="24"/>
              </w:rPr>
              <w:t>36</w:t>
            </w:r>
          </w:p>
        </w:tc>
        <w:tc>
          <w:tcPr>
            <w:tcW w:w="5103" w:type="dxa"/>
            <w:tcBorders>
              <w:top w:val="single" w:color="auto" w:sz="4" w:space="0"/>
              <w:left w:val="single" w:color="auto" w:sz="4" w:space="0"/>
              <w:bottom w:val="single" w:color="auto" w:sz="4" w:space="0"/>
              <w:right w:val="single" w:color="auto" w:sz="4" w:space="0"/>
            </w:tcBorders>
          </w:tcPr>
          <w:p w14:paraId="1FB6BFCD">
            <w:pPr>
              <w:pStyle w:val="14"/>
              <w:ind w:firstLine="0" w:firstLineChars="0"/>
              <w:rPr>
                <w:rFonts w:asciiTheme="minorEastAsia" w:hAnsiTheme="minorEastAsia"/>
                <w:sz w:val="24"/>
                <w:szCs w:val="24"/>
              </w:rPr>
            </w:pPr>
            <w:r>
              <w:rPr>
                <w:rFonts w:hint="eastAsia" w:asciiTheme="minorEastAsia" w:hAnsiTheme="minorEastAsia"/>
                <w:sz w:val="24"/>
                <w:szCs w:val="24"/>
              </w:rPr>
              <w:t>1.支持构建卫生经济学模型，通过多维度对比分析，精准定位市场竞争格局与差异化优势。</w:t>
            </w:r>
            <w:r>
              <w:rPr>
                <w:rFonts w:hint="eastAsia" w:asciiTheme="minorEastAsia" w:hAnsiTheme="minorEastAsia"/>
                <w:sz w:val="24"/>
                <w:szCs w:val="24"/>
              </w:rPr>
              <w:br w:type="textWrapping"/>
            </w:r>
            <w:r>
              <w:rPr>
                <w:rFonts w:hint="eastAsia" w:asciiTheme="minorEastAsia" w:hAnsiTheme="minorEastAsia"/>
                <w:sz w:val="24"/>
                <w:szCs w:val="24"/>
              </w:rPr>
              <w:t>2.支持运用多目标优化算法，评估制剂或协方是否能满足医院重点学科发展规划、中医特色专科（如中医骨伤科）品牌建设。</w:t>
            </w:r>
          </w:p>
        </w:tc>
        <w:tc>
          <w:tcPr>
            <w:tcW w:w="1247" w:type="dxa"/>
            <w:tcBorders>
              <w:top w:val="single" w:color="auto" w:sz="4" w:space="0"/>
              <w:left w:val="single" w:color="auto" w:sz="4" w:space="0"/>
              <w:bottom w:val="single" w:color="auto" w:sz="4" w:space="0"/>
              <w:right w:val="single" w:color="auto" w:sz="4" w:space="0"/>
            </w:tcBorders>
          </w:tcPr>
          <w:p w14:paraId="7EE4978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8E76590">
            <w:pPr>
              <w:pStyle w:val="14"/>
              <w:ind w:firstLine="0" w:firstLineChars="0"/>
              <w:rPr>
                <w:rFonts w:asciiTheme="minorEastAsia" w:hAnsiTheme="minorEastAsia"/>
                <w:sz w:val="24"/>
                <w:szCs w:val="24"/>
              </w:rPr>
            </w:pPr>
          </w:p>
        </w:tc>
      </w:tr>
      <w:tr w14:paraId="5D4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7FECEA2">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13B4AE7C">
            <w:pPr>
              <w:pStyle w:val="14"/>
              <w:ind w:firstLine="0" w:firstLineChars="0"/>
              <w:rPr>
                <w:rFonts w:asciiTheme="minorEastAsia" w:hAnsiTheme="minorEastAsia"/>
                <w:sz w:val="24"/>
                <w:szCs w:val="24"/>
              </w:rPr>
            </w:pPr>
            <w:r>
              <w:rPr>
                <w:rFonts w:hint="eastAsia" w:asciiTheme="minorEastAsia" w:hAnsiTheme="minorEastAsia"/>
                <w:sz w:val="24"/>
                <w:szCs w:val="24"/>
              </w:rPr>
              <w:t>基于前瞻性临床试验设计的院内制剂人用经验收集</w:t>
            </w:r>
          </w:p>
        </w:tc>
        <w:tc>
          <w:tcPr>
            <w:tcW w:w="1134" w:type="dxa"/>
            <w:vMerge w:val="restart"/>
            <w:tcBorders>
              <w:top w:val="single" w:color="auto" w:sz="4" w:space="0"/>
              <w:left w:val="single" w:color="auto" w:sz="4" w:space="0"/>
              <w:right w:val="single" w:color="auto" w:sz="4" w:space="0"/>
            </w:tcBorders>
          </w:tcPr>
          <w:p w14:paraId="3FF8BC75">
            <w:pPr>
              <w:pStyle w:val="14"/>
              <w:ind w:firstLine="0" w:firstLineChars="0"/>
              <w:rPr>
                <w:rFonts w:asciiTheme="minorEastAsia" w:hAnsiTheme="minorEastAsia"/>
                <w:sz w:val="24"/>
                <w:szCs w:val="24"/>
              </w:rPr>
            </w:pPr>
            <w:r>
              <w:rPr>
                <w:rFonts w:hint="eastAsia" w:asciiTheme="minorEastAsia" w:hAnsiTheme="minorEastAsia"/>
                <w:sz w:val="24"/>
                <w:szCs w:val="24"/>
              </w:rPr>
              <w:t>数据收集与处理</w:t>
            </w:r>
          </w:p>
        </w:tc>
        <w:tc>
          <w:tcPr>
            <w:tcW w:w="708" w:type="dxa"/>
            <w:tcBorders>
              <w:top w:val="single" w:color="auto" w:sz="4" w:space="0"/>
              <w:left w:val="single" w:color="auto" w:sz="4" w:space="0"/>
              <w:bottom w:val="single" w:color="auto" w:sz="4" w:space="0"/>
              <w:right w:val="single" w:color="auto" w:sz="4" w:space="0"/>
            </w:tcBorders>
          </w:tcPr>
          <w:p w14:paraId="09ED2962">
            <w:pPr>
              <w:pStyle w:val="14"/>
              <w:ind w:firstLine="0" w:firstLineChars="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3B67D18D">
            <w:pPr>
              <w:pStyle w:val="14"/>
              <w:ind w:firstLine="0" w:firstLineChars="0"/>
              <w:rPr>
                <w:rFonts w:asciiTheme="minorEastAsia" w:hAnsiTheme="minorEastAsia"/>
                <w:sz w:val="24"/>
                <w:szCs w:val="24"/>
              </w:rPr>
            </w:pPr>
            <w:r>
              <w:rPr>
                <w:rFonts w:hint="eastAsia" w:asciiTheme="minorEastAsia" w:hAnsiTheme="minorEastAsia"/>
                <w:sz w:val="24"/>
                <w:szCs w:val="24"/>
              </w:rPr>
              <w:t>▲1.参照《基于人用经验的中药复方制剂新药临床研发技术指导原则（试行）》，依托医院临床试验或专病数据库平台收集人用经验数据。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2FFBF08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8413FE5">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3F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8C3712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4160CDC3">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1AE3DA45">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F8DBA4F">
            <w:pPr>
              <w:pStyle w:val="14"/>
              <w:ind w:firstLine="0" w:firstLineChars="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5125DD36">
            <w:pPr>
              <w:pStyle w:val="14"/>
              <w:ind w:firstLine="0" w:firstLineChars="0"/>
              <w:rPr>
                <w:rFonts w:asciiTheme="minorEastAsia" w:hAnsiTheme="minorEastAsia"/>
                <w:sz w:val="24"/>
                <w:szCs w:val="24"/>
              </w:rPr>
            </w:pPr>
            <w:r>
              <w:rPr>
                <w:rFonts w:hint="eastAsia" w:asciiTheme="minorEastAsia" w:hAnsiTheme="minorEastAsia"/>
                <w:sz w:val="24"/>
                <w:szCs w:val="24"/>
              </w:rPr>
              <w:t>2.对原始数据进行清洗、转换与整合，完成单位统一、名称归一等标准化及结构化处理，确保数据质量。</w:t>
            </w:r>
          </w:p>
        </w:tc>
        <w:tc>
          <w:tcPr>
            <w:tcW w:w="1247" w:type="dxa"/>
            <w:tcBorders>
              <w:top w:val="single" w:color="auto" w:sz="4" w:space="0"/>
              <w:left w:val="single" w:color="auto" w:sz="4" w:space="0"/>
              <w:bottom w:val="single" w:color="auto" w:sz="4" w:space="0"/>
              <w:right w:val="single" w:color="auto" w:sz="4" w:space="0"/>
            </w:tcBorders>
          </w:tcPr>
          <w:p w14:paraId="062396A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385D766">
            <w:pPr>
              <w:pStyle w:val="14"/>
              <w:ind w:firstLine="0" w:firstLineChars="0"/>
              <w:rPr>
                <w:rFonts w:asciiTheme="minorEastAsia" w:hAnsiTheme="minorEastAsia"/>
                <w:sz w:val="24"/>
                <w:szCs w:val="24"/>
              </w:rPr>
            </w:pPr>
          </w:p>
        </w:tc>
      </w:tr>
      <w:tr w14:paraId="000E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D98E96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B6684B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AA25407">
            <w:pPr>
              <w:pStyle w:val="14"/>
              <w:ind w:firstLine="0" w:firstLineChars="0"/>
              <w:rPr>
                <w:rFonts w:asciiTheme="minorEastAsia" w:hAnsiTheme="minorEastAsia"/>
                <w:sz w:val="24"/>
                <w:szCs w:val="24"/>
              </w:rPr>
            </w:pPr>
            <w:r>
              <w:rPr>
                <w:rFonts w:hint="eastAsia" w:asciiTheme="minorEastAsia" w:hAnsiTheme="minorEastAsia"/>
                <w:sz w:val="24"/>
                <w:szCs w:val="24"/>
              </w:rPr>
              <w:t>人用经验数据分析及报告</w:t>
            </w:r>
          </w:p>
        </w:tc>
        <w:tc>
          <w:tcPr>
            <w:tcW w:w="708" w:type="dxa"/>
            <w:tcBorders>
              <w:top w:val="single" w:color="auto" w:sz="4" w:space="0"/>
              <w:left w:val="single" w:color="auto" w:sz="4" w:space="0"/>
              <w:right w:val="single" w:color="auto" w:sz="4" w:space="0"/>
            </w:tcBorders>
          </w:tcPr>
          <w:p w14:paraId="008921F2">
            <w:pPr>
              <w:pStyle w:val="14"/>
              <w:ind w:firstLine="0" w:firstLineChars="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459D75F8">
            <w:pPr>
              <w:pStyle w:val="14"/>
              <w:ind w:firstLine="0" w:firstLineChars="0"/>
              <w:rPr>
                <w:rFonts w:asciiTheme="minorEastAsia" w:hAnsiTheme="minorEastAsia"/>
                <w:sz w:val="24"/>
                <w:szCs w:val="24"/>
              </w:rPr>
            </w:pPr>
            <w:r>
              <w:rPr>
                <w:rFonts w:hint="eastAsia" w:asciiTheme="minorEastAsia" w:hAnsiTheme="minorEastAsia"/>
                <w:sz w:val="24"/>
                <w:szCs w:val="24"/>
              </w:rPr>
              <w:t>▲支持根据国家《中药复方制剂新药研发人用经验收集整理技术指导原则（试行）》的要求，进行数据分析，生成人用经验报告。报告应包括院内制剂的的临床定位、适用人群、用法用量、用药风险等信息，对有效性和安全性的评估分析，人用经验数据转为证据的评估说明。</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right w:val="single" w:color="auto" w:sz="4" w:space="0"/>
            </w:tcBorders>
          </w:tcPr>
          <w:p w14:paraId="5E5D247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right w:val="single" w:color="auto" w:sz="4" w:space="0"/>
            </w:tcBorders>
          </w:tcPr>
          <w:p w14:paraId="32E6429B">
            <w:pPr>
              <w:spacing w:line="240" w:lineRule="auto"/>
              <w:jc w:val="left"/>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58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restart"/>
            <w:tcBorders>
              <w:top w:val="single" w:color="auto" w:sz="4" w:space="0"/>
              <w:left w:val="single" w:color="auto" w:sz="4" w:space="0"/>
              <w:bottom w:val="single" w:color="auto" w:sz="4" w:space="0"/>
              <w:right w:val="single" w:color="auto" w:sz="4" w:space="0"/>
            </w:tcBorders>
          </w:tcPr>
          <w:p w14:paraId="1F5A1797">
            <w:pPr>
              <w:pStyle w:val="14"/>
              <w:ind w:firstLine="0" w:firstLineChars="0"/>
              <w:rPr>
                <w:rFonts w:asciiTheme="minorEastAsia" w:hAnsiTheme="minorEastAsia"/>
                <w:sz w:val="24"/>
                <w:szCs w:val="24"/>
              </w:rPr>
            </w:pPr>
            <w:r>
              <w:rPr>
                <w:rFonts w:hint="eastAsia" w:asciiTheme="minorEastAsia" w:hAnsiTheme="minorEastAsia"/>
                <w:sz w:val="24"/>
                <w:szCs w:val="24"/>
              </w:rPr>
              <w:t>名老中医传承系统</w:t>
            </w:r>
          </w:p>
        </w:tc>
        <w:tc>
          <w:tcPr>
            <w:tcW w:w="1419" w:type="dxa"/>
            <w:vMerge w:val="restart"/>
            <w:tcBorders>
              <w:top w:val="single" w:color="auto" w:sz="4" w:space="0"/>
              <w:left w:val="single" w:color="auto" w:sz="4" w:space="0"/>
              <w:right w:val="single" w:color="auto" w:sz="4" w:space="0"/>
            </w:tcBorders>
          </w:tcPr>
          <w:p w14:paraId="101663FA">
            <w:pPr>
              <w:pStyle w:val="14"/>
              <w:ind w:firstLine="0" w:firstLineChars="0"/>
              <w:rPr>
                <w:rFonts w:asciiTheme="minorEastAsia" w:hAnsiTheme="minorEastAsia"/>
                <w:sz w:val="24"/>
                <w:szCs w:val="24"/>
              </w:rPr>
            </w:pPr>
            <w:r>
              <w:rPr>
                <w:rFonts w:hint="eastAsia" w:asciiTheme="minorEastAsia" w:hAnsiTheme="minorEastAsia"/>
                <w:sz w:val="24"/>
                <w:szCs w:val="24"/>
              </w:rPr>
              <w:t>名老中医药专家传承工作室建设</w:t>
            </w:r>
          </w:p>
        </w:tc>
        <w:tc>
          <w:tcPr>
            <w:tcW w:w="1134" w:type="dxa"/>
            <w:tcBorders>
              <w:top w:val="single" w:color="auto" w:sz="4" w:space="0"/>
              <w:left w:val="single" w:color="auto" w:sz="4" w:space="0"/>
              <w:bottom w:val="single" w:color="auto" w:sz="4" w:space="0"/>
              <w:right w:val="single" w:color="auto" w:sz="4" w:space="0"/>
            </w:tcBorders>
          </w:tcPr>
          <w:p w14:paraId="23E41EF9">
            <w:pPr>
              <w:pStyle w:val="14"/>
              <w:ind w:firstLine="0" w:firstLineChars="0"/>
              <w:rPr>
                <w:rFonts w:asciiTheme="minorEastAsia" w:hAnsiTheme="minorEastAsia"/>
                <w:sz w:val="24"/>
                <w:szCs w:val="24"/>
              </w:rPr>
            </w:pPr>
            <w:r>
              <w:rPr>
                <w:rFonts w:hint="eastAsia" w:asciiTheme="minorEastAsia" w:hAnsiTheme="minorEastAsia"/>
                <w:sz w:val="24"/>
                <w:szCs w:val="24"/>
              </w:rPr>
              <w:t>工作室基础管理</w:t>
            </w:r>
          </w:p>
        </w:tc>
        <w:tc>
          <w:tcPr>
            <w:tcW w:w="708" w:type="dxa"/>
            <w:tcBorders>
              <w:top w:val="single" w:color="auto" w:sz="4" w:space="0"/>
              <w:left w:val="single" w:color="auto" w:sz="4" w:space="0"/>
              <w:bottom w:val="single" w:color="auto" w:sz="4" w:space="0"/>
              <w:right w:val="single" w:color="auto" w:sz="4" w:space="0"/>
            </w:tcBorders>
          </w:tcPr>
          <w:p w14:paraId="6913F400">
            <w:pPr>
              <w:widowControl/>
              <w:spacing w:line="240" w:lineRule="auto"/>
              <w:jc w:val="left"/>
              <w:rPr>
                <w:rFonts w:asciiTheme="minorEastAsia" w:hAnsiTheme="minorEastAsia"/>
                <w:sz w:val="24"/>
                <w:szCs w:val="24"/>
              </w:rPr>
            </w:pPr>
            <w:r>
              <w:rPr>
                <w:rFonts w:asciiTheme="minorEastAsia" w:hAnsiTheme="minorEastAsia"/>
                <w:sz w:val="24"/>
                <w:szCs w:val="24"/>
              </w:rPr>
              <w:t>40</w:t>
            </w:r>
          </w:p>
        </w:tc>
        <w:tc>
          <w:tcPr>
            <w:tcW w:w="5103" w:type="dxa"/>
            <w:tcBorders>
              <w:top w:val="single" w:color="auto" w:sz="4" w:space="0"/>
              <w:left w:val="single" w:color="auto" w:sz="4" w:space="0"/>
              <w:bottom w:val="single" w:color="auto" w:sz="4" w:space="0"/>
              <w:right w:val="single" w:color="auto" w:sz="4" w:space="0"/>
            </w:tcBorders>
          </w:tcPr>
          <w:p w14:paraId="5BBFAA2E">
            <w:pPr>
              <w:pStyle w:val="14"/>
              <w:ind w:firstLine="0" w:firstLineChars="0"/>
              <w:rPr>
                <w:rFonts w:asciiTheme="minorEastAsia" w:hAnsiTheme="minorEastAsia"/>
                <w:sz w:val="24"/>
                <w:szCs w:val="24"/>
              </w:rPr>
            </w:pPr>
            <w:r>
              <w:rPr>
                <w:rFonts w:hint="eastAsia" w:asciiTheme="minorEastAsia" w:hAnsiTheme="minorEastAsia"/>
                <w:sz w:val="24"/>
                <w:szCs w:val="24"/>
              </w:rPr>
              <w:t>支持名老中医药专家传承工作室管理、工作  室成员管理，如工作室的图片、名称、简介、 名老中医药专家专长介绍、成员基本信息等。</w:t>
            </w:r>
          </w:p>
        </w:tc>
        <w:tc>
          <w:tcPr>
            <w:tcW w:w="1247" w:type="dxa"/>
            <w:tcBorders>
              <w:top w:val="single" w:color="auto" w:sz="4" w:space="0"/>
              <w:left w:val="single" w:color="auto" w:sz="4" w:space="0"/>
              <w:bottom w:val="single" w:color="auto" w:sz="4" w:space="0"/>
              <w:right w:val="single" w:color="auto" w:sz="4" w:space="0"/>
            </w:tcBorders>
          </w:tcPr>
          <w:p w14:paraId="7A3EAF3E">
            <w:pPr>
              <w:widowControl/>
              <w:spacing w:line="240" w:lineRule="auto"/>
              <w:jc w:val="left"/>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3D322FC">
            <w:pPr>
              <w:pStyle w:val="14"/>
              <w:ind w:firstLine="0" w:firstLineChars="0"/>
              <w:rPr>
                <w:rFonts w:asciiTheme="minorEastAsia" w:hAnsiTheme="minorEastAsia"/>
                <w:sz w:val="24"/>
                <w:szCs w:val="24"/>
              </w:rPr>
            </w:pPr>
          </w:p>
        </w:tc>
      </w:tr>
      <w:tr w14:paraId="400A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69AD11D">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BE692C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6932B6B">
            <w:pPr>
              <w:pStyle w:val="14"/>
              <w:ind w:firstLine="0" w:firstLineChars="0"/>
              <w:rPr>
                <w:rFonts w:asciiTheme="minorEastAsia" w:hAnsiTheme="minorEastAsia"/>
                <w:sz w:val="24"/>
                <w:szCs w:val="24"/>
              </w:rPr>
            </w:pPr>
            <w:r>
              <w:rPr>
                <w:rFonts w:hint="eastAsia" w:asciiTheme="minorEastAsia" w:hAnsiTheme="minorEastAsia"/>
                <w:sz w:val="24"/>
                <w:szCs w:val="24"/>
              </w:rPr>
              <w:t>工作室活动管理</w:t>
            </w:r>
          </w:p>
        </w:tc>
        <w:tc>
          <w:tcPr>
            <w:tcW w:w="708" w:type="dxa"/>
            <w:tcBorders>
              <w:top w:val="single" w:color="auto" w:sz="4" w:space="0"/>
              <w:left w:val="single" w:color="auto" w:sz="4" w:space="0"/>
              <w:bottom w:val="single" w:color="auto" w:sz="4" w:space="0"/>
              <w:right w:val="single" w:color="auto" w:sz="4" w:space="0"/>
            </w:tcBorders>
          </w:tcPr>
          <w:p w14:paraId="69054B64">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4FF83BF9">
            <w:pPr>
              <w:pStyle w:val="14"/>
              <w:ind w:firstLine="0" w:firstLineChars="0"/>
              <w:rPr>
                <w:rFonts w:asciiTheme="minorEastAsia" w:hAnsiTheme="minorEastAsia"/>
                <w:sz w:val="24"/>
                <w:szCs w:val="24"/>
              </w:rPr>
            </w:pPr>
            <w:r>
              <w:rPr>
                <w:rFonts w:hint="eastAsia" w:asciiTheme="minorEastAsia" w:hAnsiTheme="minorEastAsia"/>
                <w:sz w:val="24"/>
                <w:szCs w:val="24"/>
              </w:rPr>
              <w:t>支持工作室讲座、读书会、名中医查房、病案讨论、示教观摩、培训等活动的信息管理。</w:t>
            </w:r>
          </w:p>
        </w:tc>
        <w:tc>
          <w:tcPr>
            <w:tcW w:w="1247" w:type="dxa"/>
            <w:tcBorders>
              <w:top w:val="single" w:color="auto" w:sz="4" w:space="0"/>
              <w:left w:val="single" w:color="auto" w:sz="4" w:space="0"/>
              <w:bottom w:val="single" w:color="auto" w:sz="4" w:space="0"/>
              <w:right w:val="single" w:color="auto" w:sz="4" w:space="0"/>
            </w:tcBorders>
          </w:tcPr>
          <w:p w14:paraId="2118291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17F8C77">
            <w:pPr>
              <w:pStyle w:val="14"/>
              <w:ind w:firstLine="0" w:firstLineChars="0"/>
              <w:rPr>
                <w:rFonts w:asciiTheme="minorEastAsia" w:hAnsiTheme="minorEastAsia"/>
                <w:sz w:val="24"/>
                <w:szCs w:val="24"/>
              </w:rPr>
            </w:pPr>
          </w:p>
        </w:tc>
      </w:tr>
      <w:tr w14:paraId="1A52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4E3563B">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0AD82B6F">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641552D4">
            <w:pPr>
              <w:pStyle w:val="14"/>
              <w:ind w:firstLine="0" w:firstLineChars="0"/>
              <w:rPr>
                <w:rFonts w:asciiTheme="minorEastAsia" w:hAnsiTheme="minorEastAsia"/>
                <w:sz w:val="24"/>
                <w:szCs w:val="24"/>
              </w:rPr>
            </w:pPr>
            <w:r>
              <w:rPr>
                <w:rFonts w:hint="eastAsia" w:asciiTheme="minorEastAsia" w:hAnsiTheme="minorEastAsia"/>
                <w:sz w:val="24"/>
                <w:szCs w:val="24"/>
              </w:rPr>
              <w:t>工作室资源管理</w:t>
            </w:r>
          </w:p>
        </w:tc>
        <w:tc>
          <w:tcPr>
            <w:tcW w:w="708" w:type="dxa"/>
            <w:tcBorders>
              <w:top w:val="single" w:color="auto" w:sz="4" w:space="0"/>
              <w:left w:val="single" w:color="auto" w:sz="4" w:space="0"/>
              <w:bottom w:val="single" w:color="auto" w:sz="4" w:space="0"/>
              <w:right w:val="single" w:color="auto" w:sz="4" w:space="0"/>
            </w:tcBorders>
          </w:tcPr>
          <w:p w14:paraId="054A3CA6">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5A5B7C50">
            <w:pPr>
              <w:pStyle w:val="14"/>
              <w:ind w:firstLine="0" w:firstLineChars="0"/>
              <w:rPr>
                <w:rFonts w:asciiTheme="minorEastAsia" w:hAnsiTheme="minorEastAsia"/>
                <w:sz w:val="24"/>
                <w:szCs w:val="24"/>
              </w:rPr>
            </w:pPr>
            <w:r>
              <w:rPr>
                <w:rFonts w:hint="eastAsia" w:asciiTheme="minorEastAsia" w:hAnsiTheme="minorEastAsia"/>
                <w:sz w:val="24"/>
                <w:szCs w:val="24"/>
              </w:rPr>
              <w:t>▲1.支持对医案基本信息进行管理维护，如医案名称、医师姓名、患者基本信息、辨证分型、辅助检查、治则治法等理法方药信息； 支持复诊医案的维护，包括患者复诊的情况和相应的理法方药等信息。</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71BAD2C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3AC0B0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9B1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59AB084">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9B8F2B2">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566CA8F3">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739F34A">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276E642F">
            <w:pPr>
              <w:pStyle w:val="14"/>
              <w:ind w:firstLine="0" w:firstLineChars="0"/>
              <w:rPr>
                <w:rFonts w:asciiTheme="minorEastAsia" w:hAnsiTheme="minorEastAsia"/>
                <w:sz w:val="24"/>
                <w:szCs w:val="24"/>
              </w:rPr>
            </w:pPr>
            <w:r>
              <w:rPr>
                <w:rFonts w:hint="eastAsia" w:asciiTheme="minorEastAsia" w:hAnsiTheme="minorEastAsia"/>
                <w:sz w:val="24"/>
                <w:szCs w:val="24"/>
              </w:rPr>
              <w:t>2.支持对工作室年度计划总结、读书心得、经验、著作、获奖、专利、论文等基本信息进行管理维护；支持对相关内容进行注解评论。</w:t>
            </w:r>
          </w:p>
        </w:tc>
        <w:tc>
          <w:tcPr>
            <w:tcW w:w="1247" w:type="dxa"/>
            <w:tcBorders>
              <w:top w:val="single" w:color="auto" w:sz="4" w:space="0"/>
              <w:left w:val="single" w:color="auto" w:sz="4" w:space="0"/>
              <w:bottom w:val="single" w:color="auto" w:sz="4" w:space="0"/>
              <w:right w:val="single" w:color="auto" w:sz="4" w:space="0"/>
            </w:tcBorders>
          </w:tcPr>
          <w:p w14:paraId="03117CA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CBEA4FB">
            <w:pPr>
              <w:pStyle w:val="14"/>
              <w:ind w:firstLine="0" w:firstLineChars="0"/>
              <w:rPr>
                <w:rFonts w:asciiTheme="minorEastAsia" w:hAnsiTheme="minorEastAsia"/>
                <w:sz w:val="24"/>
                <w:szCs w:val="24"/>
              </w:rPr>
            </w:pPr>
          </w:p>
        </w:tc>
      </w:tr>
      <w:tr w14:paraId="3A5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397505D">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F5CC35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9E7EF5E">
            <w:pPr>
              <w:pStyle w:val="14"/>
              <w:ind w:firstLine="0" w:firstLineChars="0"/>
              <w:rPr>
                <w:rFonts w:asciiTheme="minorEastAsia" w:hAnsiTheme="minorEastAsia"/>
                <w:sz w:val="24"/>
                <w:szCs w:val="24"/>
              </w:rPr>
            </w:pPr>
            <w:r>
              <w:rPr>
                <w:rFonts w:hint="eastAsia" w:asciiTheme="minorEastAsia" w:hAnsiTheme="minorEastAsia"/>
                <w:sz w:val="24"/>
                <w:szCs w:val="24"/>
              </w:rPr>
              <w:t>工作室学员信息</w:t>
            </w:r>
          </w:p>
        </w:tc>
        <w:tc>
          <w:tcPr>
            <w:tcW w:w="708" w:type="dxa"/>
            <w:tcBorders>
              <w:top w:val="single" w:color="auto" w:sz="4" w:space="0"/>
              <w:left w:val="single" w:color="auto" w:sz="4" w:space="0"/>
              <w:bottom w:val="single" w:color="auto" w:sz="4" w:space="0"/>
              <w:right w:val="single" w:color="auto" w:sz="4" w:space="0"/>
            </w:tcBorders>
          </w:tcPr>
          <w:p w14:paraId="38E8D17B">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2BD3B675">
            <w:pPr>
              <w:pStyle w:val="14"/>
              <w:ind w:firstLine="0" w:firstLineChars="0"/>
              <w:rPr>
                <w:rFonts w:asciiTheme="minorEastAsia" w:hAnsiTheme="minorEastAsia"/>
                <w:sz w:val="24"/>
                <w:szCs w:val="24"/>
              </w:rPr>
            </w:pPr>
            <w:r>
              <w:rPr>
                <w:rFonts w:hint="eastAsia" w:asciiTheme="minorEastAsia" w:hAnsiTheme="minorEastAsia"/>
                <w:sz w:val="24"/>
                <w:szCs w:val="24"/>
              </w:rPr>
              <w:t>1.支持对名老中医工作室学员信息进行管理维护，如个人图片、基本信息、姓名、性别、身份证号等。</w:t>
            </w:r>
            <w:r>
              <w:rPr>
                <w:rFonts w:hint="eastAsia" w:asciiTheme="minorEastAsia" w:hAnsiTheme="minorEastAsia"/>
                <w:sz w:val="24"/>
                <w:szCs w:val="24"/>
              </w:rPr>
              <w:br w:type="textWrapping"/>
            </w:r>
            <w:r>
              <w:rPr>
                <w:rFonts w:hint="eastAsia" w:asciiTheme="minorEastAsia" w:hAnsiTheme="minorEastAsia"/>
                <w:sz w:val="24"/>
                <w:szCs w:val="24"/>
              </w:rPr>
              <w:t>2.支持跟师申请查询、跟师批准、跟师管理等。</w:t>
            </w:r>
            <w:r>
              <w:rPr>
                <w:rFonts w:hint="eastAsia" w:asciiTheme="minorEastAsia" w:hAnsiTheme="minorEastAsia"/>
                <w:sz w:val="24"/>
                <w:szCs w:val="24"/>
              </w:rPr>
              <w:br w:type="textWrapping"/>
            </w:r>
            <w:r>
              <w:rPr>
                <w:rFonts w:hint="eastAsia" w:asciiTheme="minorEastAsia" w:hAnsiTheme="minorEastAsia"/>
                <w:sz w:val="24"/>
                <w:szCs w:val="24"/>
              </w:rPr>
              <w:t>3.支持对论文基本信息进行管理维护，如论文标题、论文内容编写、上传相关附件；实现论文分享管理。</w:t>
            </w:r>
            <w:r>
              <w:rPr>
                <w:rFonts w:hint="eastAsia" w:asciiTheme="minorEastAsia" w:hAnsiTheme="minorEastAsia"/>
                <w:sz w:val="24"/>
                <w:szCs w:val="24"/>
              </w:rPr>
              <w:br w:type="textWrapping"/>
            </w:r>
            <w:r>
              <w:rPr>
                <w:rFonts w:hint="eastAsia" w:asciiTheme="minorEastAsia" w:hAnsiTheme="minorEastAsia"/>
                <w:sz w:val="24"/>
                <w:szCs w:val="24"/>
              </w:rPr>
              <w:t>4.支持查询学员考核成绩，如按学员姓名、工作室名称、是否合格、分数排序查询；支持查看考核结果和详情。</w:t>
            </w:r>
            <w:r>
              <w:rPr>
                <w:rFonts w:hint="eastAsia" w:asciiTheme="minorEastAsia" w:hAnsiTheme="minorEastAsia"/>
                <w:sz w:val="24"/>
                <w:szCs w:val="24"/>
              </w:rPr>
              <w:br w:type="textWrapping"/>
            </w:r>
            <w:r>
              <w:rPr>
                <w:rFonts w:hint="eastAsia" w:asciiTheme="minorEastAsia" w:hAnsiTheme="minorEastAsia"/>
                <w:sz w:val="24"/>
                <w:szCs w:val="24"/>
              </w:rPr>
              <w:t>5.支持查看跟师抄方和模拟抄方统计情况；支 持按抄方内容和工作室查询；能够查看抄方 详情、名医点评、删除模拟处方结果等。</w:t>
            </w:r>
          </w:p>
        </w:tc>
        <w:tc>
          <w:tcPr>
            <w:tcW w:w="1247" w:type="dxa"/>
            <w:tcBorders>
              <w:top w:val="single" w:color="auto" w:sz="4" w:space="0"/>
              <w:left w:val="single" w:color="auto" w:sz="4" w:space="0"/>
              <w:bottom w:val="single" w:color="auto" w:sz="4" w:space="0"/>
              <w:right w:val="single" w:color="auto" w:sz="4" w:space="0"/>
            </w:tcBorders>
          </w:tcPr>
          <w:p w14:paraId="4126E43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E17B337">
            <w:pPr>
              <w:pStyle w:val="14"/>
              <w:ind w:firstLine="0" w:firstLineChars="0"/>
              <w:rPr>
                <w:rFonts w:asciiTheme="minorEastAsia" w:hAnsiTheme="minorEastAsia"/>
                <w:sz w:val="24"/>
                <w:szCs w:val="24"/>
              </w:rPr>
            </w:pPr>
          </w:p>
        </w:tc>
      </w:tr>
      <w:tr w14:paraId="697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DEE59CC">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0993833F">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7D1FB65C">
            <w:pPr>
              <w:pStyle w:val="14"/>
              <w:ind w:firstLine="0" w:firstLineChars="0"/>
              <w:rPr>
                <w:rFonts w:asciiTheme="minorEastAsia" w:hAnsiTheme="minorEastAsia"/>
                <w:sz w:val="24"/>
                <w:szCs w:val="24"/>
              </w:rPr>
            </w:pPr>
            <w:r>
              <w:rPr>
                <w:rFonts w:hint="eastAsia" w:asciiTheme="minorEastAsia" w:hAnsiTheme="minorEastAsia"/>
                <w:sz w:val="24"/>
                <w:szCs w:val="24"/>
              </w:rPr>
              <w:t>工作室考核</w:t>
            </w:r>
          </w:p>
        </w:tc>
        <w:tc>
          <w:tcPr>
            <w:tcW w:w="708" w:type="dxa"/>
            <w:tcBorders>
              <w:top w:val="single" w:color="auto" w:sz="4" w:space="0"/>
              <w:left w:val="single" w:color="auto" w:sz="4" w:space="0"/>
              <w:bottom w:val="single" w:color="auto" w:sz="4" w:space="0"/>
              <w:right w:val="single" w:color="auto" w:sz="4" w:space="0"/>
            </w:tcBorders>
          </w:tcPr>
          <w:p w14:paraId="1494DEDB">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6018E7C8">
            <w:pPr>
              <w:pStyle w:val="14"/>
              <w:ind w:firstLine="0" w:firstLineChars="0"/>
              <w:rPr>
                <w:rFonts w:asciiTheme="minorEastAsia" w:hAnsiTheme="minorEastAsia"/>
                <w:sz w:val="24"/>
                <w:szCs w:val="24"/>
              </w:rPr>
            </w:pPr>
            <w:r>
              <w:rPr>
                <w:rFonts w:hint="eastAsia" w:asciiTheme="minorEastAsia" w:hAnsiTheme="minorEastAsia"/>
                <w:sz w:val="24"/>
                <w:szCs w:val="24"/>
              </w:rPr>
              <w:t>▲1.支持工作室考核功能，可设置工作室考核指标、统计工作室考核目标完成情况、对学员进行考核、考核提醒等功能。</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31DBDB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9E6F2EF">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0860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7AA95EE">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vAlign w:val="center"/>
          </w:tcPr>
          <w:p w14:paraId="61577EAC">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3A36DB07">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A546327">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1822829B">
            <w:pPr>
              <w:pStyle w:val="14"/>
              <w:ind w:firstLine="0" w:firstLineChars="0"/>
              <w:rPr>
                <w:rFonts w:asciiTheme="minorEastAsia" w:hAnsiTheme="minorEastAsia"/>
                <w:sz w:val="24"/>
                <w:szCs w:val="24"/>
              </w:rPr>
            </w:pPr>
            <w:r>
              <w:rPr>
                <w:rFonts w:hint="eastAsia" w:asciiTheme="minorEastAsia" w:hAnsiTheme="minorEastAsia"/>
                <w:sz w:val="24"/>
                <w:szCs w:val="24"/>
              </w:rPr>
              <w:t>2.系统自动统计工作室考核目标完成情况；支持系统提醒工作室负责人及时完成考核目标。</w:t>
            </w:r>
            <w:r>
              <w:rPr>
                <w:rFonts w:hint="eastAsia" w:asciiTheme="minorEastAsia" w:hAnsiTheme="minorEastAsia"/>
                <w:sz w:val="24"/>
                <w:szCs w:val="24"/>
              </w:rPr>
              <w:br w:type="textWrapping"/>
            </w:r>
            <w:r>
              <w:rPr>
                <w:rFonts w:hint="eastAsia" w:asciiTheme="minorEastAsia" w:hAnsiTheme="minorEastAsia"/>
                <w:sz w:val="24"/>
                <w:szCs w:val="24"/>
              </w:rPr>
              <w:t>3.支持对学员进行考核，可根据时间维度设置学员考核指标，如：跟师笔记数量、医案数量、读书心得数量、模拟开方数量等指标。</w:t>
            </w:r>
            <w:r>
              <w:rPr>
                <w:rFonts w:hint="eastAsia" w:asciiTheme="minorEastAsia" w:hAnsiTheme="minorEastAsia"/>
                <w:sz w:val="24"/>
                <w:szCs w:val="24"/>
              </w:rPr>
              <w:br w:type="textWrapping"/>
            </w:r>
            <w:r>
              <w:rPr>
                <w:rFonts w:hint="eastAsia" w:asciiTheme="minorEastAsia" w:hAnsiTheme="minorEastAsia"/>
                <w:sz w:val="24"/>
                <w:szCs w:val="24"/>
              </w:rPr>
              <w:t>4.系统自动统计学员考核目标完成情况；支持系统提醒学员及时完成考核目标。</w:t>
            </w:r>
          </w:p>
        </w:tc>
        <w:tc>
          <w:tcPr>
            <w:tcW w:w="1247" w:type="dxa"/>
            <w:tcBorders>
              <w:top w:val="single" w:color="auto" w:sz="4" w:space="0"/>
              <w:left w:val="single" w:color="auto" w:sz="4" w:space="0"/>
              <w:bottom w:val="single" w:color="auto" w:sz="4" w:space="0"/>
              <w:right w:val="single" w:color="auto" w:sz="4" w:space="0"/>
            </w:tcBorders>
          </w:tcPr>
          <w:p w14:paraId="7D00FF4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E5A8CC3">
            <w:pPr>
              <w:pStyle w:val="14"/>
              <w:ind w:firstLine="0" w:firstLineChars="0"/>
              <w:rPr>
                <w:rFonts w:asciiTheme="minorEastAsia" w:hAnsiTheme="minorEastAsia"/>
                <w:sz w:val="24"/>
                <w:szCs w:val="24"/>
              </w:rPr>
            </w:pPr>
          </w:p>
        </w:tc>
      </w:tr>
      <w:tr w14:paraId="689D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732DE49">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3CDE3E9A">
            <w:pPr>
              <w:pStyle w:val="14"/>
              <w:ind w:firstLine="0" w:firstLineChars="0"/>
              <w:rPr>
                <w:rFonts w:asciiTheme="minorEastAsia" w:hAnsiTheme="minorEastAsia"/>
                <w:sz w:val="24"/>
                <w:szCs w:val="24"/>
              </w:rPr>
            </w:pPr>
            <w:r>
              <w:rPr>
                <w:rFonts w:hint="eastAsia" w:asciiTheme="minorEastAsia" w:hAnsiTheme="minorEastAsia"/>
                <w:sz w:val="24"/>
                <w:szCs w:val="24"/>
              </w:rPr>
              <w:t>名老中医跟师学习</w:t>
            </w:r>
          </w:p>
        </w:tc>
        <w:tc>
          <w:tcPr>
            <w:tcW w:w="1134" w:type="dxa"/>
            <w:tcBorders>
              <w:top w:val="single" w:color="auto" w:sz="4" w:space="0"/>
              <w:left w:val="single" w:color="auto" w:sz="4" w:space="0"/>
              <w:bottom w:val="single" w:color="auto" w:sz="4" w:space="0"/>
              <w:right w:val="single" w:color="auto" w:sz="4" w:space="0"/>
            </w:tcBorders>
          </w:tcPr>
          <w:p w14:paraId="75B847C5">
            <w:pPr>
              <w:pStyle w:val="14"/>
              <w:ind w:firstLine="0" w:firstLineChars="0"/>
              <w:rPr>
                <w:rFonts w:asciiTheme="minorEastAsia" w:hAnsiTheme="minorEastAsia"/>
                <w:sz w:val="24"/>
                <w:szCs w:val="24"/>
              </w:rPr>
            </w:pPr>
            <w:r>
              <w:rPr>
                <w:rFonts w:hint="eastAsia" w:asciiTheme="minorEastAsia" w:hAnsiTheme="minorEastAsia"/>
                <w:sz w:val="24"/>
                <w:szCs w:val="24"/>
              </w:rPr>
              <w:t>活态传承</w:t>
            </w:r>
          </w:p>
        </w:tc>
        <w:tc>
          <w:tcPr>
            <w:tcW w:w="708" w:type="dxa"/>
            <w:tcBorders>
              <w:top w:val="single" w:color="auto" w:sz="4" w:space="0"/>
              <w:left w:val="single" w:color="auto" w:sz="4" w:space="0"/>
              <w:right w:val="single" w:color="auto" w:sz="4" w:space="0"/>
            </w:tcBorders>
          </w:tcPr>
          <w:p w14:paraId="5E2FEEDC">
            <w:pPr>
              <w:pStyle w:val="14"/>
              <w:ind w:firstLine="0" w:firstLineChars="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35920A37">
            <w:pPr>
              <w:pStyle w:val="14"/>
              <w:ind w:firstLine="0" w:firstLineChars="0"/>
              <w:rPr>
                <w:rFonts w:asciiTheme="minorEastAsia" w:hAnsiTheme="minorEastAsia"/>
                <w:sz w:val="24"/>
                <w:szCs w:val="24"/>
              </w:rPr>
            </w:pPr>
            <w:r>
              <w:rPr>
                <w:rFonts w:hint="eastAsia" w:asciiTheme="minorEastAsia" w:hAnsiTheme="minorEastAsia"/>
                <w:sz w:val="24"/>
                <w:szCs w:val="24"/>
              </w:rPr>
              <w:t>1.支持名老中医诊疗过程展示等直播发布、管理。</w:t>
            </w:r>
            <w:r>
              <w:rPr>
                <w:rFonts w:hint="eastAsia" w:asciiTheme="minorEastAsia" w:hAnsiTheme="minorEastAsia"/>
                <w:sz w:val="24"/>
                <w:szCs w:val="24"/>
              </w:rPr>
              <w:br w:type="textWrapping"/>
            </w:r>
            <w:r>
              <w:rPr>
                <w:rFonts w:hint="eastAsia" w:asciiTheme="minorEastAsia" w:hAnsiTheme="minorEastAsia"/>
                <w:sz w:val="24"/>
                <w:szCs w:val="24"/>
              </w:rPr>
              <w:t>2.可通过重播和点播两种方式查看各个工作室上传的视频。</w:t>
            </w:r>
            <w:r>
              <w:rPr>
                <w:rFonts w:hint="eastAsia" w:asciiTheme="minorEastAsia" w:hAnsiTheme="minorEastAsia"/>
                <w:sz w:val="24"/>
                <w:szCs w:val="24"/>
              </w:rPr>
              <w:br w:type="textWrapping"/>
            </w:r>
            <w:r>
              <w:rPr>
                <w:rFonts w:hint="eastAsia" w:asciiTheme="minorEastAsia" w:hAnsiTheme="minorEastAsia"/>
                <w:sz w:val="24"/>
                <w:szCs w:val="24"/>
              </w:rPr>
              <w:t>3.实现资源发布、管理、下载等功能。</w:t>
            </w:r>
            <w:r>
              <w:rPr>
                <w:rFonts w:hint="eastAsia" w:asciiTheme="minorEastAsia" w:hAnsiTheme="minorEastAsia"/>
                <w:sz w:val="24"/>
                <w:szCs w:val="24"/>
              </w:rPr>
              <w:br w:type="textWrapping"/>
            </w:r>
            <w:r>
              <w:rPr>
                <w:rFonts w:hint="eastAsia" w:asciiTheme="minorEastAsia" w:hAnsiTheme="minorEastAsia"/>
                <w:sz w:val="24"/>
                <w:szCs w:val="24"/>
              </w:rPr>
              <w:t>4.建立医案、影像学习资料、音频学习资料之间的索引关联。</w:t>
            </w:r>
          </w:p>
        </w:tc>
        <w:tc>
          <w:tcPr>
            <w:tcW w:w="1247" w:type="dxa"/>
            <w:tcBorders>
              <w:top w:val="single" w:color="auto" w:sz="4" w:space="0"/>
              <w:left w:val="single" w:color="auto" w:sz="4" w:space="0"/>
              <w:right w:val="single" w:color="auto" w:sz="4" w:space="0"/>
            </w:tcBorders>
          </w:tcPr>
          <w:p w14:paraId="2C6E7B0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right w:val="single" w:color="auto" w:sz="4" w:space="0"/>
            </w:tcBorders>
          </w:tcPr>
          <w:p w14:paraId="2A3E7A0A">
            <w:pPr>
              <w:pStyle w:val="14"/>
              <w:ind w:firstLine="0" w:firstLineChars="0"/>
              <w:rPr>
                <w:rFonts w:asciiTheme="minorEastAsia" w:hAnsiTheme="minorEastAsia"/>
                <w:sz w:val="24"/>
                <w:szCs w:val="24"/>
              </w:rPr>
            </w:pPr>
          </w:p>
        </w:tc>
      </w:tr>
      <w:tr w14:paraId="531D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A9B417C">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91D41A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293EE4E">
            <w:pPr>
              <w:pStyle w:val="14"/>
              <w:ind w:firstLine="0" w:firstLineChars="0"/>
              <w:rPr>
                <w:rFonts w:asciiTheme="minorEastAsia" w:hAnsiTheme="minorEastAsia"/>
                <w:sz w:val="24"/>
                <w:szCs w:val="24"/>
              </w:rPr>
            </w:pPr>
            <w:r>
              <w:rPr>
                <w:rFonts w:hint="eastAsia" w:asciiTheme="minorEastAsia" w:hAnsiTheme="minorEastAsia"/>
                <w:sz w:val="24"/>
                <w:szCs w:val="24"/>
              </w:rPr>
              <w:t>跟师抄方</w:t>
            </w:r>
          </w:p>
        </w:tc>
        <w:tc>
          <w:tcPr>
            <w:tcW w:w="708" w:type="dxa"/>
            <w:tcBorders>
              <w:top w:val="single" w:color="auto" w:sz="4" w:space="0"/>
              <w:left w:val="single" w:color="auto" w:sz="4" w:space="0"/>
              <w:bottom w:val="single" w:color="auto" w:sz="4" w:space="0"/>
              <w:right w:val="single" w:color="auto" w:sz="4" w:space="0"/>
            </w:tcBorders>
          </w:tcPr>
          <w:p w14:paraId="04D229A6">
            <w:pPr>
              <w:spacing w:line="240" w:lineRule="auto"/>
              <w:jc w:val="left"/>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5FCE3238">
            <w:pPr>
              <w:pStyle w:val="14"/>
              <w:ind w:firstLine="0" w:firstLineChars="0"/>
              <w:rPr>
                <w:rFonts w:asciiTheme="minorEastAsia" w:hAnsiTheme="minorEastAsia"/>
                <w:sz w:val="24"/>
                <w:szCs w:val="24"/>
              </w:rPr>
            </w:pPr>
            <w:r>
              <w:rPr>
                <w:rFonts w:hint="eastAsia" w:asciiTheme="minorEastAsia" w:hAnsiTheme="minorEastAsia"/>
                <w:sz w:val="24"/>
                <w:szCs w:val="24"/>
              </w:rPr>
              <w:t>1.支持跟师过程数据查看，统计跟师笔记、学习心得、模拟开方等跟师过程数据。</w:t>
            </w:r>
            <w:r>
              <w:rPr>
                <w:rFonts w:hint="eastAsia" w:asciiTheme="minorEastAsia" w:hAnsiTheme="minorEastAsia"/>
                <w:sz w:val="24"/>
                <w:szCs w:val="24"/>
              </w:rPr>
              <w:br w:type="textWrapping"/>
            </w:r>
            <w:r>
              <w:rPr>
                <w:rFonts w:hint="eastAsia" w:asciiTheme="minorEastAsia" w:hAnsiTheme="minorEastAsia"/>
                <w:sz w:val="24"/>
                <w:szCs w:val="24"/>
              </w:rPr>
              <w:t>2.支持智能生成跟师笔记。</w:t>
            </w:r>
            <w:r>
              <w:rPr>
                <w:rFonts w:hint="eastAsia" w:asciiTheme="minorEastAsia" w:hAnsiTheme="minorEastAsia"/>
                <w:sz w:val="24"/>
                <w:szCs w:val="24"/>
              </w:rPr>
              <w:br w:type="textWrapping"/>
            </w:r>
            <w:r>
              <w:rPr>
                <w:rFonts w:hint="eastAsia" w:asciiTheme="minorEastAsia" w:hAnsiTheme="minorEastAsia"/>
                <w:sz w:val="24"/>
                <w:szCs w:val="24"/>
              </w:rPr>
              <w:t>3.支持学生在线提交学习心得。</w:t>
            </w:r>
            <w:r>
              <w:rPr>
                <w:rFonts w:hint="eastAsia" w:asciiTheme="minorEastAsia" w:hAnsiTheme="minorEastAsia"/>
                <w:sz w:val="24"/>
                <w:szCs w:val="24"/>
              </w:rPr>
              <w:br w:type="textWrapping"/>
            </w:r>
            <w:r>
              <w:rPr>
                <w:rFonts w:hint="eastAsia" w:asciiTheme="minorEastAsia" w:hAnsiTheme="minorEastAsia"/>
                <w:sz w:val="24"/>
                <w:szCs w:val="24"/>
              </w:rPr>
              <w:t>4.支持老师对学生当前病历进行批注。</w:t>
            </w:r>
            <w:r>
              <w:rPr>
                <w:rFonts w:hint="eastAsia" w:asciiTheme="minorEastAsia" w:hAnsiTheme="minorEastAsia"/>
                <w:sz w:val="24"/>
                <w:szCs w:val="24"/>
              </w:rPr>
              <w:br w:type="textWrapping"/>
            </w:r>
            <w:r>
              <w:rPr>
                <w:rFonts w:hint="eastAsia" w:asciiTheme="minorEastAsia" w:hAnsiTheme="minorEastAsia"/>
                <w:sz w:val="24"/>
                <w:szCs w:val="24"/>
              </w:rPr>
              <w:t>5.支持老师和学生针对某个病历在线进行沟通交流。</w:t>
            </w:r>
          </w:p>
        </w:tc>
        <w:tc>
          <w:tcPr>
            <w:tcW w:w="1247" w:type="dxa"/>
            <w:tcBorders>
              <w:top w:val="single" w:color="auto" w:sz="4" w:space="0"/>
              <w:left w:val="single" w:color="auto" w:sz="4" w:space="0"/>
              <w:bottom w:val="single" w:color="auto" w:sz="4" w:space="0"/>
              <w:right w:val="single" w:color="auto" w:sz="4" w:space="0"/>
            </w:tcBorders>
          </w:tcPr>
          <w:p w14:paraId="68BED6CA">
            <w:pPr>
              <w:spacing w:line="240" w:lineRule="auto"/>
              <w:jc w:val="left"/>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4AA3D23">
            <w:pPr>
              <w:pStyle w:val="14"/>
              <w:ind w:firstLine="0" w:firstLineChars="0"/>
              <w:rPr>
                <w:rFonts w:asciiTheme="minorEastAsia" w:hAnsiTheme="minorEastAsia"/>
                <w:sz w:val="24"/>
                <w:szCs w:val="24"/>
              </w:rPr>
            </w:pPr>
          </w:p>
        </w:tc>
      </w:tr>
      <w:tr w14:paraId="7D3A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294D93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5507ED1">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0890F79">
            <w:pPr>
              <w:pStyle w:val="14"/>
              <w:ind w:firstLine="0" w:firstLineChars="0"/>
              <w:rPr>
                <w:rFonts w:asciiTheme="minorEastAsia" w:hAnsiTheme="minorEastAsia"/>
                <w:sz w:val="24"/>
                <w:szCs w:val="24"/>
              </w:rPr>
            </w:pPr>
            <w:r>
              <w:rPr>
                <w:rFonts w:hint="eastAsia" w:asciiTheme="minorEastAsia" w:hAnsiTheme="minorEastAsia"/>
                <w:sz w:val="24"/>
                <w:szCs w:val="24"/>
              </w:rPr>
              <w:t>模拟开方</w:t>
            </w:r>
          </w:p>
        </w:tc>
        <w:tc>
          <w:tcPr>
            <w:tcW w:w="708" w:type="dxa"/>
            <w:tcBorders>
              <w:top w:val="single" w:color="auto" w:sz="4" w:space="0"/>
              <w:left w:val="single" w:color="auto" w:sz="4" w:space="0"/>
              <w:bottom w:val="single" w:color="auto" w:sz="4" w:space="0"/>
              <w:right w:val="single" w:color="auto" w:sz="4" w:space="0"/>
            </w:tcBorders>
          </w:tcPr>
          <w:p w14:paraId="451FAF01">
            <w:pPr>
              <w:spacing w:line="240" w:lineRule="auto"/>
              <w:jc w:val="left"/>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5CCFDB3F">
            <w:pPr>
              <w:pStyle w:val="14"/>
              <w:ind w:firstLine="0" w:firstLineChars="0"/>
              <w:rPr>
                <w:rFonts w:asciiTheme="minorEastAsia" w:hAnsiTheme="minorEastAsia"/>
                <w:sz w:val="24"/>
                <w:szCs w:val="24"/>
              </w:rPr>
            </w:pPr>
            <w:r>
              <w:rPr>
                <w:rFonts w:hint="eastAsia" w:asciiTheme="minorEastAsia" w:hAnsiTheme="minorEastAsia"/>
                <w:sz w:val="24"/>
                <w:szCs w:val="24"/>
              </w:rPr>
              <w:t>1.支持学员模拟中医开方；支持模拟处方记录查看和删除等操作。</w:t>
            </w:r>
            <w:r>
              <w:rPr>
                <w:rFonts w:hint="eastAsia" w:asciiTheme="minorEastAsia" w:hAnsiTheme="minorEastAsia"/>
                <w:sz w:val="24"/>
                <w:szCs w:val="24"/>
              </w:rPr>
              <w:br w:type="textWrapping"/>
            </w:r>
            <w:r>
              <w:rPr>
                <w:rFonts w:hint="eastAsia" w:asciiTheme="minorEastAsia" w:hAnsiTheme="minorEastAsia"/>
                <w:sz w:val="24"/>
                <w:szCs w:val="24"/>
              </w:rPr>
              <w:t>2.支持学生从典型病历库中选择老师病历进行模拟开方。</w:t>
            </w:r>
            <w:r>
              <w:rPr>
                <w:rFonts w:hint="eastAsia" w:asciiTheme="minorEastAsia" w:hAnsiTheme="minorEastAsia"/>
                <w:sz w:val="24"/>
                <w:szCs w:val="24"/>
              </w:rPr>
              <w:br w:type="textWrapping"/>
            </w:r>
            <w:r>
              <w:rPr>
                <w:rFonts w:hint="eastAsia" w:asciiTheme="minorEastAsia" w:hAnsiTheme="minorEastAsia"/>
                <w:sz w:val="24"/>
                <w:szCs w:val="24"/>
              </w:rPr>
              <w:t>3.系统自动批注学生开方和老师开方的差异之处。除药名差异外，需从归经、性味、君臣佐使的一个或多个角度分析偏差，并可视化展示学生用药的逻辑偏离度。</w:t>
            </w:r>
            <w:r>
              <w:rPr>
                <w:rFonts w:hint="eastAsia" w:asciiTheme="minorEastAsia" w:hAnsiTheme="minorEastAsia"/>
                <w:sz w:val="24"/>
                <w:szCs w:val="24"/>
              </w:rPr>
              <w:br w:type="textWrapping"/>
            </w:r>
            <w:r>
              <w:rPr>
                <w:rFonts w:hint="eastAsia" w:asciiTheme="minorEastAsia" w:hAnsiTheme="minorEastAsia"/>
                <w:sz w:val="24"/>
                <w:szCs w:val="24"/>
              </w:rPr>
              <w:t>4.支持老师挑选典型病历加入典型病历库。</w:t>
            </w:r>
          </w:p>
        </w:tc>
        <w:tc>
          <w:tcPr>
            <w:tcW w:w="1247" w:type="dxa"/>
            <w:tcBorders>
              <w:top w:val="single" w:color="auto" w:sz="4" w:space="0"/>
              <w:left w:val="single" w:color="auto" w:sz="4" w:space="0"/>
              <w:bottom w:val="single" w:color="auto" w:sz="4" w:space="0"/>
              <w:right w:val="single" w:color="auto" w:sz="4" w:space="0"/>
            </w:tcBorders>
          </w:tcPr>
          <w:p w14:paraId="587C8832">
            <w:pPr>
              <w:spacing w:line="240" w:lineRule="auto"/>
              <w:jc w:val="left"/>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BFB6A6F">
            <w:pPr>
              <w:pStyle w:val="14"/>
              <w:ind w:firstLine="0" w:firstLineChars="0"/>
              <w:rPr>
                <w:rFonts w:asciiTheme="minorEastAsia" w:hAnsiTheme="minorEastAsia"/>
                <w:sz w:val="24"/>
                <w:szCs w:val="24"/>
              </w:rPr>
            </w:pPr>
          </w:p>
        </w:tc>
      </w:tr>
      <w:tr w14:paraId="5103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52DF92C">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8350975">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C1B4A70">
            <w:pPr>
              <w:pStyle w:val="14"/>
              <w:ind w:firstLine="0" w:firstLineChars="0"/>
              <w:rPr>
                <w:rFonts w:asciiTheme="minorEastAsia" w:hAnsiTheme="minorEastAsia"/>
                <w:sz w:val="24"/>
                <w:szCs w:val="24"/>
              </w:rPr>
            </w:pPr>
            <w:r>
              <w:rPr>
                <w:rFonts w:hint="eastAsia" w:asciiTheme="minorEastAsia" w:hAnsiTheme="minorEastAsia"/>
                <w:sz w:val="24"/>
                <w:szCs w:val="24"/>
              </w:rPr>
              <w:t>经验学习</w:t>
            </w:r>
          </w:p>
        </w:tc>
        <w:tc>
          <w:tcPr>
            <w:tcW w:w="708" w:type="dxa"/>
            <w:tcBorders>
              <w:top w:val="single" w:color="auto" w:sz="4" w:space="0"/>
              <w:left w:val="single" w:color="auto" w:sz="4" w:space="0"/>
              <w:bottom w:val="single" w:color="auto" w:sz="4" w:space="0"/>
              <w:right w:val="single" w:color="auto" w:sz="4" w:space="0"/>
            </w:tcBorders>
          </w:tcPr>
          <w:p w14:paraId="26F3B9D3">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07E98801">
            <w:pPr>
              <w:pStyle w:val="14"/>
              <w:ind w:firstLine="0" w:firstLineChars="0"/>
              <w:rPr>
                <w:rFonts w:asciiTheme="minorEastAsia" w:hAnsiTheme="minorEastAsia"/>
                <w:sz w:val="24"/>
                <w:szCs w:val="24"/>
              </w:rPr>
            </w:pPr>
            <w:r>
              <w:rPr>
                <w:rFonts w:hint="eastAsia" w:asciiTheme="minorEastAsia" w:hAnsiTheme="minorEastAsia"/>
                <w:sz w:val="24"/>
                <w:szCs w:val="24"/>
              </w:rPr>
              <w:t>支持工作室发布各种形式的名老中医药专家经验传承学习记录。</w:t>
            </w:r>
          </w:p>
        </w:tc>
        <w:tc>
          <w:tcPr>
            <w:tcW w:w="1247" w:type="dxa"/>
            <w:tcBorders>
              <w:top w:val="single" w:color="auto" w:sz="4" w:space="0"/>
              <w:left w:val="single" w:color="auto" w:sz="4" w:space="0"/>
              <w:bottom w:val="single" w:color="auto" w:sz="4" w:space="0"/>
              <w:right w:val="single" w:color="auto" w:sz="4" w:space="0"/>
            </w:tcBorders>
          </w:tcPr>
          <w:p w14:paraId="038AF9B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C291562">
            <w:pPr>
              <w:pStyle w:val="14"/>
              <w:ind w:firstLine="0" w:firstLineChars="0"/>
              <w:rPr>
                <w:rFonts w:asciiTheme="minorEastAsia" w:hAnsiTheme="minorEastAsia"/>
                <w:sz w:val="24"/>
                <w:szCs w:val="24"/>
              </w:rPr>
            </w:pPr>
          </w:p>
        </w:tc>
      </w:tr>
      <w:tr w14:paraId="6104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85C0C0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4A0F3B7">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5383FE8">
            <w:pPr>
              <w:pStyle w:val="14"/>
              <w:ind w:firstLine="0" w:firstLineChars="0"/>
              <w:rPr>
                <w:rFonts w:asciiTheme="minorEastAsia" w:hAnsiTheme="minorEastAsia"/>
                <w:sz w:val="24"/>
                <w:szCs w:val="24"/>
              </w:rPr>
            </w:pPr>
            <w:r>
              <w:rPr>
                <w:rFonts w:hint="eastAsia" w:asciiTheme="minorEastAsia" w:hAnsiTheme="minorEastAsia"/>
                <w:sz w:val="24"/>
                <w:szCs w:val="24"/>
              </w:rPr>
              <w:t>在线考核</w:t>
            </w:r>
          </w:p>
        </w:tc>
        <w:tc>
          <w:tcPr>
            <w:tcW w:w="708" w:type="dxa"/>
            <w:tcBorders>
              <w:top w:val="single" w:color="auto" w:sz="4" w:space="0"/>
              <w:left w:val="single" w:color="auto" w:sz="4" w:space="0"/>
              <w:bottom w:val="single" w:color="auto" w:sz="4" w:space="0"/>
              <w:right w:val="single" w:color="auto" w:sz="4" w:space="0"/>
            </w:tcBorders>
          </w:tcPr>
          <w:p w14:paraId="73F554C8">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44BC0420">
            <w:pPr>
              <w:pStyle w:val="14"/>
              <w:ind w:firstLine="0" w:firstLineChars="0"/>
              <w:rPr>
                <w:rFonts w:asciiTheme="minorEastAsia" w:hAnsiTheme="minorEastAsia"/>
                <w:sz w:val="24"/>
                <w:szCs w:val="24"/>
              </w:rPr>
            </w:pPr>
            <w:r>
              <w:rPr>
                <w:rFonts w:hint="eastAsia" w:asciiTheme="minorEastAsia" w:hAnsiTheme="minorEastAsia"/>
                <w:sz w:val="24"/>
                <w:szCs w:val="24"/>
              </w:rPr>
              <w:t>1.支持设置单选题、多选题、问答题、模拟接 诊处方等格式题目。</w:t>
            </w:r>
            <w:r>
              <w:rPr>
                <w:rFonts w:hint="eastAsia" w:asciiTheme="minorEastAsia" w:hAnsiTheme="minorEastAsia"/>
                <w:sz w:val="24"/>
                <w:szCs w:val="24"/>
              </w:rPr>
              <w:br w:type="textWrapping"/>
            </w:r>
            <w:r>
              <w:rPr>
                <w:rFonts w:hint="eastAsia" w:asciiTheme="minorEastAsia" w:hAnsiTheme="minorEastAsia"/>
                <w:sz w:val="24"/>
                <w:szCs w:val="24"/>
              </w:rPr>
              <w:t>2.支持对试卷进行浏览和批阅；支持客观题进行自动阅卷。</w:t>
            </w:r>
          </w:p>
        </w:tc>
        <w:tc>
          <w:tcPr>
            <w:tcW w:w="1247" w:type="dxa"/>
            <w:tcBorders>
              <w:top w:val="single" w:color="auto" w:sz="4" w:space="0"/>
              <w:left w:val="single" w:color="auto" w:sz="4" w:space="0"/>
              <w:bottom w:val="single" w:color="auto" w:sz="4" w:space="0"/>
              <w:right w:val="single" w:color="auto" w:sz="4" w:space="0"/>
            </w:tcBorders>
          </w:tcPr>
          <w:p w14:paraId="2E340FA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7286D5A">
            <w:pPr>
              <w:pStyle w:val="14"/>
              <w:ind w:firstLine="0" w:firstLineChars="0"/>
              <w:rPr>
                <w:rFonts w:asciiTheme="minorEastAsia" w:hAnsiTheme="minorEastAsia"/>
                <w:sz w:val="24"/>
                <w:szCs w:val="24"/>
              </w:rPr>
            </w:pPr>
          </w:p>
        </w:tc>
      </w:tr>
      <w:tr w14:paraId="1F09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2BF3F4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4C49A2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F5BB690">
            <w:pPr>
              <w:pStyle w:val="14"/>
              <w:ind w:firstLine="0" w:firstLineChars="0"/>
              <w:rPr>
                <w:rFonts w:asciiTheme="minorEastAsia" w:hAnsiTheme="minorEastAsia"/>
                <w:sz w:val="24"/>
                <w:szCs w:val="24"/>
              </w:rPr>
            </w:pPr>
            <w:r>
              <w:rPr>
                <w:rFonts w:hint="eastAsia" w:asciiTheme="minorEastAsia" w:hAnsiTheme="minorEastAsia"/>
                <w:sz w:val="24"/>
                <w:szCs w:val="24"/>
              </w:rPr>
              <w:t>模拟接诊</w:t>
            </w:r>
          </w:p>
        </w:tc>
        <w:tc>
          <w:tcPr>
            <w:tcW w:w="708" w:type="dxa"/>
            <w:tcBorders>
              <w:top w:val="single" w:color="auto" w:sz="4" w:space="0"/>
              <w:left w:val="single" w:color="auto" w:sz="4" w:space="0"/>
              <w:bottom w:val="single" w:color="auto" w:sz="4" w:space="0"/>
              <w:right w:val="single" w:color="auto" w:sz="4" w:space="0"/>
            </w:tcBorders>
          </w:tcPr>
          <w:p w14:paraId="7E705B5A">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2D87FB0D">
            <w:pPr>
              <w:pStyle w:val="14"/>
              <w:ind w:firstLine="0" w:firstLineChars="0"/>
              <w:rPr>
                <w:rFonts w:asciiTheme="minorEastAsia" w:hAnsiTheme="minorEastAsia"/>
                <w:sz w:val="24"/>
                <w:szCs w:val="24"/>
              </w:rPr>
            </w:pPr>
            <w:r>
              <w:rPr>
                <w:rFonts w:hint="eastAsia" w:asciiTheme="minorEastAsia" w:hAnsiTheme="minorEastAsia"/>
                <w:sz w:val="24"/>
                <w:szCs w:val="24"/>
              </w:rPr>
              <w:t>模拟中医类接诊规范流程，提供多病种选择、临床问诊替代、学员线上答题、自行编 辑接诊步骤等功能。</w:t>
            </w:r>
          </w:p>
        </w:tc>
        <w:tc>
          <w:tcPr>
            <w:tcW w:w="1247" w:type="dxa"/>
            <w:tcBorders>
              <w:top w:val="single" w:color="auto" w:sz="4" w:space="0"/>
              <w:left w:val="single" w:color="auto" w:sz="4" w:space="0"/>
              <w:bottom w:val="single" w:color="auto" w:sz="4" w:space="0"/>
              <w:right w:val="single" w:color="auto" w:sz="4" w:space="0"/>
            </w:tcBorders>
          </w:tcPr>
          <w:p w14:paraId="55EB685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DAFDE8C">
            <w:pPr>
              <w:pStyle w:val="14"/>
              <w:ind w:firstLine="0" w:firstLineChars="0"/>
              <w:rPr>
                <w:rFonts w:asciiTheme="minorEastAsia" w:hAnsiTheme="minorEastAsia"/>
                <w:sz w:val="24"/>
                <w:szCs w:val="24"/>
              </w:rPr>
            </w:pPr>
          </w:p>
        </w:tc>
      </w:tr>
      <w:tr w14:paraId="02F2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A3AA698">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2A1AE79A">
            <w:pPr>
              <w:pStyle w:val="14"/>
              <w:ind w:firstLine="0" w:firstLineChars="0"/>
              <w:rPr>
                <w:rFonts w:asciiTheme="minorEastAsia" w:hAnsiTheme="minorEastAsia"/>
                <w:sz w:val="24"/>
                <w:szCs w:val="24"/>
              </w:rPr>
            </w:pPr>
            <w:r>
              <w:rPr>
                <w:rFonts w:hint="eastAsia" w:asciiTheme="minorEastAsia" w:hAnsiTheme="minorEastAsia"/>
                <w:sz w:val="24"/>
                <w:szCs w:val="24"/>
              </w:rPr>
              <w:t>医案文献挖掘分析</w:t>
            </w:r>
          </w:p>
        </w:tc>
        <w:tc>
          <w:tcPr>
            <w:tcW w:w="1134" w:type="dxa"/>
            <w:tcBorders>
              <w:top w:val="single" w:color="auto" w:sz="4" w:space="0"/>
              <w:left w:val="single" w:color="auto" w:sz="4" w:space="0"/>
              <w:bottom w:val="single" w:color="auto" w:sz="4" w:space="0"/>
              <w:right w:val="single" w:color="auto" w:sz="4" w:space="0"/>
            </w:tcBorders>
          </w:tcPr>
          <w:p w14:paraId="70A1E900">
            <w:pPr>
              <w:pStyle w:val="14"/>
              <w:ind w:firstLine="0" w:firstLineChars="0"/>
              <w:rPr>
                <w:rFonts w:asciiTheme="minorEastAsia" w:hAnsiTheme="minorEastAsia"/>
                <w:sz w:val="24"/>
                <w:szCs w:val="24"/>
              </w:rPr>
            </w:pPr>
            <w:r>
              <w:rPr>
                <w:rFonts w:hint="eastAsia" w:asciiTheme="minorEastAsia" w:hAnsiTheme="minorEastAsia"/>
                <w:sz w:val="24"/>
                <w:szCs w:val="24"/>
              </w:rPr>
              <w:t>医案建立</w:t>
            </w:r>
          </w:p>
        </w:tc>
        <w:tc>
          <w:tcPr>
            <w:tcW w:w="708" w:type="dxa"/>
            <w:tcBorders>
              <w:top w:val="single" w:color="auto" w:sz="4" w:space="0"/>
              <w:left w:val="single" w:color="auto" w:sz="4" w:space="0"/>
              <w:bottom w:val="single" w:color="auto" w:sz="4" w:space="0"/>
              <w:right w:val="single" w:color="auto" w:sz="4" w:space="0"/>
            </w:tcBorders>
          </w:tcPr>
          <w:p w14:paraId="381C6A74">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05F4B578">
            <w:pPr>
              <w:pStyle w:val="14"/>
              <w:ind w:firstLine="0" w:firstLineChars="0"/>
              <w:rPr>
                <w:rFonts w:asciiTheme="minorEastAsia" w:hAnsiTheme="minorEastAsia"/>
                <w:sz w:val="24"/>
                <w:szCs w:val="24"/>
              </w:rPr>
            </w:pPr>
            <w:r>
              <w:rPr>
                <w:rFonts w:hint="eastAsia" w:asciiTheme="minorEastAsia" w:hAnsiTheme="minorEastAsia"/>
                <w:sz w:val="24"/>
                <w:szCs w:val="24"/>
              </w:rPr>
              <w:t>支持自建或从电子病历系统中建立医案；建立名老中医病案数据库；支持中医专家系统；支持应用于临床辅助决策和中医诊断教学。</w:t>
            </w:r>
          </w:p>
        </w:tc>
        <w:tc>
          <w:tcPr>
            <w:tcW w:w="1247" w:type="dxa"/>
            <w:tcBorders>
              <w:top w:val="single" w:color="auto" w:sz="4" w:space="0"/>
              <w:left w:val="single" w:color="auto" w:sz="4" w:space="0"/>
              <w:bottom w:val="single" w:color="auto" w:sz="4" w:space="0"/>
              <w:right w:val="single" w:color="auto" w:sz="4" w:space="0"/>
            </w:tcBorders>
          </w:tcPr>
          <w:p w14:paraId="3160F6C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4DED299">
            <w:pPr>
              <w:pStyle w:val="14"/>
              <w:ind w:firstLine="0" w:firstLineChars="0"/>
              <w:rPr>
                <w:rFonts w:asciiTheme="minorEastAsia" w:hAnsiTheme="minorEastAsia"/>
                <w:sz w:val="24"/>
                <w:szCs w:val="24"/>
              </w:rPr>
            </w:pPr>
          </w:p>
        </w:tc>
      </w:tr>
      <w:tr w14:paraId="28A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8EC1581">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8D7564B">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77BDA7A2">
            <w:pPr>
              <w:pStyle w:val="14"/>
              <w:ind w:firstLine="0" w:firstLineChars="0"/>
              <w:rPr>
                <w:rFonts w:asciiTheme="minorEastAsia" w:hAnsiTheme="minorEastAsia"/>
                <w:sz w:val="24"/>
                <w:szCs w:val="24"/>
              </w:rPr>
            </w:pPr>
            <w:r>
              <w:rPr>
                <w:rFonts w:hint="eastAsia" w:asciiTheme="minorEastAsia" w:hAnsiTheme="minorEastAsia"/>
                <w:sz w:val="24"/>
                <w:szCs w:val="24"/>
              </w:rPr>
              <w:t>医案采集处理</w:t>
            </w:r>
          </w:p>
        </w:tc>
        <w:tc>
          <w:tcPr>
            <w:tcW w:w="708" w:type="dxa"/>
            <w:tcBorders>
              <w:top w:val="single" w:color="auto" w:sz="4" w:space="0"/>
              <w:left w:val="single" w:color="auto" w:sz="4" w:space="0"/>
              <w:bottom w:val="single" w:color="auto" w:sz="4" w:space="0"/>
              <w:right w:val="single" w:color="auto" w:sz="4" w:space="0"/>
            </w:tcBorders>
          </w:tcPr>
          <w:p w14:paraId="1E26E7DF">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5868B510">
            <w:pPr>
              <w:pStyle w:val="14"/>
              <w:ind w:firstLine="0" w:firstLineChars="0"/>
              <w:rPr>
                <w:rFonts w:asciiTheme="minorEastAsia" w:hAnsiTheme="minorEastAsia"/>
                <w:sz w:val="24"/>
                <w:szCs w:val="24"/>
              </w:rPr>
            </w:pPr>
            <w:r>
              <w:rPr>
                <w:rFonts w:hint="eastAsia" w:asciiTheme="minorEastAsia" w:hAnsiTheme="minorEastAsia"/>
                <w:sz w:val="24"/>
                <w:szCs w:val="24"/>
              </w:rPr>
              <w:t>▲1.支持批量从电子病历系统中采集医案。</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67F61EA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28B70C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90A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BA26D7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03BB374">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15BD4042">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CBF36D9">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08B8FAB1">
            <w:pPr>
              <w:pStyle w:val="14"/>
              <w:ind w:firstLine="0" w:firstLineChars="0"/>
              <w:rPr>
                <w:rFonts w:asciiTheme="minorEastAsia" w:hAnsiTheme="minorEastAsia"/>
                <w:sz w:val="24"/>
                <w:szCs w:val="24"/>
              </w:rPr>
            </w:pPr>
            <w:r>
              <w:rPr>
                <w:rFonts w:hint="eastAsia" w:asciiTheme="minorEastAsia" w:hAnsiTheme="minorEastAsia"/>
                <w:sz w:val="24"/>
                <w:szCs w:val="24"/>
              </w:rPr>
              <w:t>2. 内置《中医临床诊疗术语》等国标库，支持中医诊断、证型、治则治法等规范处理。</w:t>
            </w:r>
            <w:r>
              <w:rPr>
                <w:rFonts w:hint="eastAsia" w:asciiTheme="minorEastAsia" w:hAnsiTheme="minorEastAsia"/>
                <w:sz w:val="24"/>
                <w:szCs w:val="24"/>
              </w:rPr>
              <w:br w:type="textWrapping"/>
            </w:r>
            <w:r>
              <w:rPr>
                <w:rFonts w:hint="eastAsia" w:asciiTheme="minorEastAsia" w:hAnsiTheme="minorEastAsia"/>
                <w:sz w:val="24"/>
                <w:szCs w:val="24"/>
              </w:rPr>
              <w:t>3.支持医案的中医诊断、证型等内容与标准化中医术语的自动匹配。</w:t>
            </w:r>
          </w:p>
        </w:tc>
        <w:tc>
          <w:tcPr>
            <w:tcW w:w="1247" w:type="dxa"/>
            <w:tcBorders>
              <w:top w:val="single" w:color="auto" w:sz="4" w:space="0"/>
              <w:left w:val="single" w:color="auto" w:sz="4" w:space="0"/>
              <w:bottom w:val="single" w:color="auto" w:sz="4" w:space="0"/>
              <w:right w:val="single" w:color="auto" w:sz="4" w:space="0"/>
            </w:tcBorders>
          </w:tcPr>
          <w:p w14:paraId="496ED61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5F7B71A">
            <w:pPr>
              <w:pStyle w:val="14"/>
              <w:ind w:firstLine="0" w:firstLineChars="0"/>
              <w:rPr>
                <w:rFonts w:asciiTheme="minorEastAsia" w:hAnsiTheme="minorEastAsia"/>
                <w:sz w:val="24"/>
                <w:szCs w:val="24"/>
              </w:rPr>
            </w:pPr>
          </w:p>
        </w:tc>
      </w:tr>
      <w:tr w14:paraId="7F9A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9B2CD6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4097235">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FA5CA24">
            <w:pPr>
              <w:pStyle w:val="14"/>
              <w:ind w:firstLine="0" w:firstLineChars="0"/>
              <w:rPr>
                <w:rFonts w:asciiTheme="minorEastAsia" w:hAnsiTheme="minorEastAsia"/>
                <w:sz w:val="24"/>
                <w:szCs w:val="24"/>
              </w:rPr>
            </w:pPr>
            <w:r>
              <w:rPr>
                <w:rFonts w:hint="eastAsia" w:asciiTheme="minorEastAsia" w:hAnsiTheme="minorEastAsia"/>
                <w:sz w:val="24"/>
                <w:szCs w:val="24"/>
              </w:rPr>
              <w:t>医案数据挖掘分析</w:t>
            </w:r>
          </w:p>
        </w:tc>
        <w:tc>
          <w:tcPr>
            <w:tcW w:w="708" w:type="dxa"/>
            <w:tcBorders>
              <w:top w:val="single" w:color="auto" w:sz="4" w:space="0"/>
              <w:left w:val="single" w:color="auto" w:sz="4" w:space="0"/>
              <w:right w:val="single" w:color="auto" w:sz="4" w:space="0"/>
            </w:tcBorders>
          </w:tcPr>
          <w:p w14:paraId="6F9C9CDF">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2F65C514">
            <w:pPr>
              <w:pStyle w:val="14"/>
              <w:ind w:firstLine="0" w:firstLineChars="0"/>
              <w:rPr>
                <w:rFonts w:asciiTheme="minorEastAsia" w:hAnsiTheme="minorEastAsia"/>
                <w:sz w:val="24"/>
                <w:szCs w:val="24"/>
              </w:rPr>
            </w:pPr>
            <w:r>
              <w:rPr>
                <w:rFonts w:hint="eastAsia" w:asciiTheme="minorEastAsia" w:hAnsiTheme="minorEastAsia"/>
                <w:sz w:val="24"/>
                <w:szCs w:val="24"/>
              </w:rPr>
              <w:t>支持临床中医四诊、病症、证型、治法、处方、用药等频次统计；支持医案多维度分析，如统计分析、关联分析等。</w:t>
            </w:r>
          </w:p>
        </w:tc>
        <w:tc>
          <w:tcPr>
            <w:tcW w:w="1247" w:type="dxa"/>
            <w:tcBorders>
              <w:top w:val="single" w:color="auto" w:sz="4" w:space="0"/>
              <w:left w:val="single" w:color="auto" w:sz="4" w:space="0"/>
              <w:right w:val="single" w:color="auto" w:sz="4" w:space="0"/>
            </w:tcBorders>
          </w:tcPr>
          <w:p w14:paraId="4CCF29E8">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right w:val="single" w:color="auto" w:sz="4" w:space="0"/>
            </w:tcBorders>
          </w:tcPr>
          <w:p w14:paraId="615AEADD">
            <w:pPr>
              <w:pStyle w:val="14"/>
              <w:ind w:firstLine="0" w:firstLineChars="0"/>
              <w:rPr>
                <w:rFonts w:asciiTheme="minorEastAsia" w:hAnsiTheme="minorEastAsia"/>
                <w:sz w:val="24"/>
                <w:szCs w:val="24"/>
              </w:rPr>
            </w:pPr>
          </w:p>
        </w:tc>
      </w:tr>
      <w:tr w14:paraId="1BD4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A7AE20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6B3847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690B5F4">
            <w:pPr>
              <w:pStyle w:val="14"/>
              <w:ind w:firstLine="0" w:firstLineChars="0"/>
              <w:rPr>
                <w:rFonts w:asciiTheme="minorEastAsia" w:hAnsiTheme="minorEastAsia"/>
                <w:sz w:val="24"/>
                <w:szCs w:val="24"/>
              </w:rPr>
            </w:pPr>
            <w:r>
              <w:rPr>
                <w:rFonts w:hint="eastAsia" w:asciiTheme="minorEastAsia" w:hAnsiTheme="minorEastAsia"/>
                <w:sz w:val="24"/>
                <w:szCs w:val="24"/>
              </w:rPr>
              <w:t>临床指南</w:t>
            </w:r>
          </w:p>
        </w:tc>
        <w:tc>
          <w:tcPr>
            <w:tcW w:w="708" w:type="dxa"/>
            <w:tcBorders>
              <w:top w:val="single" w:color="auto" w:sz="4" w:space="0"/>
              <w:left w:val="single" w:color="auto" w:sz="4" w:space="0"/>
              <w:bottom w:val="single" w:color="auto" w:sz="4" w:space="0"/>
              <w:right w:val="single" w:color="auto" w:sz="4" w:space="0"/>
            </w:tcBorders>
          </w:tcPr>
          <w:p w14:paraId="7898FB41">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1D3706E2">
            <w:pPr>
              <w:pStyle w:val="14"/>
              <w:ind w:firstLine="0" w:firstLineChars="0"/>
              <w:rPr>
                <w:rFonts w:asciiTheme="minorEastAsia" w:hAnsiTheme="minorEastAsia"/>
                <w:sz w:val="24"/>
                <w:szCs w:val="24"/>
              </w:rPr>
            </w:pPr>
            <w:r>
              <w:rPr>
                <w:rFonts w:hint="eastAsia" w:asciiTheme="minorEastAsia" w:hAnsiTheme="minorEastAsia"/>
                <w:sz w:val="24"/>
                <w:szCs w:val="24"/>
              </w:rPr>
              <w:t>提供对病证的解读，如临床症状、诊断、证型，治则治法等。</w:t>
            </w:r>
          </w:p>
        </w:tc>
        <w:tc>
          <w:tcPr>
            <w:tcW w:w="1247" w:type="dxa"/>
            <w:tcBorders>
              <w:top w:val="single" w:color="auto" w:sz="4" w:space="0"/>
              <w:left w:val="single" w:color="auto" w:sz="4" w:space="0"/>
              <w:bottom w:val="single" w:color="auto" w:sz="4" w:space="0"/>
              <w:right w:val="single" w:color="auto" w:sz="4" w:space="0"/>
            </w:tcBorders>
          </w:tcPr>
          <w:p w14:paraId="00A743A8">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3A95385">
            <w:pPr>
              <w:pStyle w:val="14"/>
              <w:ind w:firstLine="0" w:firstLineChars="0"/>
              <w:rPr>
                <w:rFonts w:asciiTheme="minorEastAsia" w:hAnsiTheme="minorEastAsia"/>
                <w:sz w:val="24"/>
                <w:szCs w:val="24"/>
              </w:rPr>
            </w:pPr>
          </w:p>
        </w:tc>
      </w:tr>
      <w:tr w14:paraId="4E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48D425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1B917C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00440D1">
            <w:pPr>
              <w:pStyle w:val="14"/>
              <w:ind w:firstLine="0" w:firstLineChars="0"/>
              <w:rPr>
                <w:rFonts w:asciiTheme="minorEastAsia" w:hAnsiTheme="minorEastAsia"/>
                <w:sz w:val="24"/>
                <w:szCs w:val="24"/>
              </w:rPr>
            </w:pPr>
            <w:r>
              <w:rPr>
                <w:rFonts w:hint="eastAsia" w:asciiTheme="minorEastAsia" w:hAnsiTheme="minorEastAsia"/>
                <w:sz w:val="24"/>
                <w:szCs w:val="24"/>
              </w:rPr>
              <w:t>经典中成药、方剂查询</w:t>
            </w:r>
          </w:p>
        </w:tc>
        <w:tc>
          <w:tcPr>
            <w:tcW w:w="708" w:type="dxa"/>
            <w:tcBorders>
              <w:top w:val="single" w:color="auto" w:sz="4" w:space="0"/>
              <w:left w:val="single" w:color="auto" w:sz="4" w:space="0"/>
              <w:bottom w:val="single" w:color="auto" w:sz="4" w:space="0"/>
              <w:right w:val="single" w:color="auto" w:sz="4" w:space="0"/>
            </w:tcBorders>
          </w:tcPr>
          <w:p w14:paraId="18F73B6C">
            <w:pPr>
              <w:pStyle w:val="14"/>
              <w:ind w:firstLine="0" w:firstLineChars="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0647AE5D">
            <w:pPr>
              <w:pStyle w:val="14"/>
              <w:ind w:firstLine="0" w:firstLineChars="0"/>
              <w:rPr>
                <w:rFonts w:asciiTheme="minorEastAsia" w:hAnsiTheme="minorEastAsia"/>
                <w:sz w:val="24"/>
                <w:szCs w:val="24"/>
              </w:rPr>
            </w:pPr>
            <w:r>
              <w:rPr>
                <w:rFonts w:hint="eastAsia" w:asciiTheme="minorEastAsia" w:hAnsiTheme="minorEastAsia"/>
                <w:sz w:val="24"/>
                <w:szCs w:val="24"/>
              </w:rPr>
              <w:t>提供查询古今方剂、中成药的用法用量、功能主治、药物不良反应等知识。</w:t>
            </w:r>
          </w:p>
        </w:tc>
        <w:tc>
          <w:tcPr>
            <w:tcW w:w="1247" w:type="dxa"/>
            <w:tcBorders>
              <w:top w:val="single" w:color="auto" w:sz="4" w:space="0"/>
              <w:left w:val="single" w:color="auto" w:sz="4" w:space="0"/>
              <w:bottom w:val="single" w:color="auto" w:sz="4" w:space="0"/>
              <w:right w:val="single" w:color="auto" w:sz="4" w:space="0"/>
            </w:tcBorders>
          </w:tcPr>
          <w:p w14:paraId="017DBCD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807D412">
            <w:pPr>
              <w:pStyle w:val="14"/>
              <w:ind w:firstLine="0" w:firstLineChars="0"/>
              <w:rPr>
                <w:rFonts w:asciiTheme="minorEastAsia" w:hAnsiTheme="minorEastAsia"/>
                <w:sz w:val="24"/>
                <w:szCs w:val="24"/>
              </w:rPr>
            </w:pPr>
          </w:p>
        </w:tc>
      </w:tr>
      <w:tr w14:paraId="62E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060799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2753D8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B2BE8E1">
            <w:pPr>
              <w:pStyle w:val="14"/>
              <w:ind w:firstLine="0" w:firstLineChars="0"/>
              <w:rPr>
                <w:rFonts w:asciiTheme="minorEastAsia" w:hAnsiTheme="minorEastAsia"/>
                <w:sz w:val="24"/>
                <w:szCs w:val="24"/>
              </w:rPr>
            </w:pPr>
            <w:r>
              <w:rPr>
                <w:rFonts w:hint="eastAsia" w:asciiTheme="minorEastAsia" w:hAnsiTheme="minorEastAsia"/>
                <w:sz w:val="24"/>
                <w:szCs w:val="24"/>
              </w:rPr>
              <w:t>查询检索</w:t>
            </w:r>
          </w:p>
        </w:tc>
        <w:tc>
          <w:tcPr>
            <w:tcW w:w="708" w:type="dxa"/>
            <w:tcBorders>
              <w:top w:val="single" w:color="auto" w:sz="4" w:space="0"/>
              <w:left w:val="single" w:color="auto" w:sz="4" w:space="0"/>
              <w:bottom w:val="single" w:color="auto" w:sz="4" w:space="0"/>
              <w:right w:val="single" w:color="auto" w:sz="4" w:space="0"/>
            </w:tcBorders>
          </w:tcPr>
          <w:p w14:paraId="4520EEC9">
            <w:pPr>
              <w:widowControl/>
              <w:spacing w:line="240" w:lineRule="auto"/>
              <w:jc w:val="left"/>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9</w:t>
            </w:r>
          </w:p>
          <w:p w14:paraId="1A5CFE36">
            <w:pPr>
              <w:pStyle w:val="14"/>
              <w:ind w:firstLine="0" w:firstLineChars="0"/>
              <w:rPr>
                <w:rFonts w:asciiTheme="minorEastAsia" w:hAnsiTheme="minorEastAsia"/>
                <w:sz w:val="24"/>
                <w:szCs w:val="24"/>
              </w:rPr>
            </w:pPr>
          </w:p>
        </w:tc>
        <w:tc>
          <w:tcPr>
            <w:tcW w:w="5103" w:type="dxa"/>
            <w:tcBorders>
              <w:top w:val="single" w:color="auto" w:sz="4" w:space="0"/>
              <w:left w:val="single" w:color="auto" w:sz="4" w:space="0"/>
              <w:bottom w:val="single" w:color="auto" w:sz="4" w:space="0"/>
              <w:right w:val="single" w:color="auto" w:sz="4" w:space="0"/>
            </w:tcBorders>
          </w:tcPr>
          <w:p w14:paraId="0D093851">
            <w:pPr>
              <w:pStyle w:val="14"/>
              <w:ind w:firstLine="0" w:firstLineChars="0"/>
              <w:rPr>
                <w:rFonts w:asciiTheme="minorEastAsia" w:hAnsiTheme="minorEastAsia"/>
                <w:sz w:val="24"/>
                <w:szCs w:val="24"/>
              </w:rPr>
            </w:pPr>
            <w:r>
              <w:rPr>
                <w:rFonts w:hint="eastAsia" w:asciiTheme="minorEastAsia" w:hAnsiTheme="minorEastAsia"/>
                <w:sz w:val="24"/>
                <w:szCs w:val="24"/>
              </w:rPr>
              <w:t>提供经典名医医案和期刊文献查询检索。</w:t>
            </w:r>
          </w:p>
        </w:tc>
        <w:tc>
          <w:tcPr>
            <w:tcW w:w="1247" w:type="dxa"/>
            <w:tcBorders>
              <w:top w:val="single" w:color="auto" w:sz="4" w:space="0"/>
              <w:left w:val="single" w:color="auto" w:sz="4" w:space="0"/>
              <w:bottom w:val="single" w:color="auto" w:sz="4" w:space="0"/>
              <w:right w:val="single" w:color="auto" w:sz="4" w:space="0"/>
            </w:tcBorders>
          </w:tcPr>
          <w:p w14:paraId="0C4FC438">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7D6E77A">
            <w:pPr>
              <w:pStyle w:val="14"/>
              <w:ind w:firstLine="0" w:firstLineChars="0"/>
              <w:rPr>
                <w:rFonts w:asciiTheme="minorEastAsia" w:hAnsiTheme="minorEastAsia"/>
                <w:sz w:val="24"/>
                <w:szCs w:val="24"/>
              </w:rPr>
            </w:pPr>
          </w:p>
        </w:tc>
      </w:tr>
      <w:tr w14:paraId="49C7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F57C980">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27A2F4D6">
            <w:pPr>
              <w:pStyle w:val="14"/>
              <w:ind w:firstLine="0" w:firstLineChars="0"/>
              <w:rPr>
                <w:rFonts w:asciiTheme="minorEastAsia" w:hAnsiTheme="minorEastAsia"/>
                <w:sz w:val="24"/>
                <w:szCs w:val="24"/>
              </w:rPr>
            </w:pPr>
            <w:r>
              <w:rPr>
                <w:rFonts w:hint="eastAsia" w:asciiTheme="minorEastAsia" w:hAnsiTheme="minorEastAsia"/>
                <w:sz w:val="24"/>
                <w:szCs w:val="24"/>
              </w:rPr>
              <w:t>名老中医学术研究</w:t>
            </w:r>
          </w:p>
        </w:tc>
        <w:tc>
          <w:tcPr>
            <w:tcW w:w="1134" w:type="dxa"/>
            <w:tcBorders>
              <w:top w:val="single" w:color="auto" w:sz="4" w:space="0"/>
              <w:left w:val="single" w:color="auto" w:sz="4" w:space="0"/>
              <w:bottom w:val="single" w:color="auto" w:sz="4" w:space="0"/>
              <w:right w:val="single" w:color="auto" w:sz="4" w:space="0"/>
            </w:tcBorders>
          </w:tcPr>
          <w:p w14:paraId="6C73D439">
            <w:pPr>
              <w:pStyle w:val="14"/>
              <w:ind w:firstLine="0" w:firstLineChars="0"/>
              <w:rPr>
                <w:rFonts w:asciiTheme="minorEastAsia" w:hAnsiTheme="minorEastAsia"/>
                <w:sz w:val="24"/>
                <w:szCs w:val="24"/>
              </w:rPr>
            </w:pPr>
            <w:r>
              <w:rPr>
                <w:rFonts w:hint="eastAsia" w:asciiTheme="minorEastAsia" w:hAnsiTheme="minorEastAsia"/>
                <w:sz w:val="24"/>
                <w:szCs w:val="24"/>
              </w:rPr>
              <w:t>学术流派数据库建立</w:t>
            </w:r>
          </w:p>
        </w:tc>
        <w:tc>
          <w:tcPr>
            <w:tcW w:w="708" w:type="dxa"/>
            <w:tcBorders>
              <w:top w:val="single" w:color="auto" w:sz="4" w:space="0"/>
              <w:left w:val="single" w:color="auto" w:sz="4" w:space="0"/>
              <w:bottom w:val="single" w:color="auto" w:sz="4" w:space="0"/>
              <w:right w:val="single" w:color="auto" w:sz="4" w:space="0"/>
            </w:tcBorders>
          </w:tcPr>
          <w:p w14:paraId="48947C46">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6A7F1C37">
            <w:pPr>
              <w:pStyle w:val="14"/>
              <w:ind w:firstLine="0" w:firstLineChars="0"/>
              <w:rPr>
                <w:rFonts w:asciiTheme="minorEastAsia" w:hAnsiTheme="minorEastAsia"/>
                <w:sz w:val="24"/>
                <w:szCs w:val="24"/>
              </w:rPr>
            </w:pPr>
            <w:r>
              <w:rPr>
                <w:rFonts w:hint="eastAsia" w:asciiTheme="minorEastAsia" w:hAnsiTheme="minorEastAsia"/>
                <w:sz w:val="24"/>
                <w:szCs w:val="24"/>
              </w:rPr>
              <w:t>按学术思想、特色技法、优势病种、特色方药等要素建立中医学术流派数据库。</w:t>
            </w:r>
          </w:p>
        </w:tc>
        <w:tc>
          <w:tcPr>
            <w:tcW w:w="1247" w:type="dxa"/>
            <w:tcBorders>
              <w:top w:val="single" w:color="auto" w:sz="4" w:space="0"/>
              <w:left w:val="single" w:color="auto" w:sz="4" w:space="0"/>
              <w:bottom w:val="single" w:color="auto" w:sz="4" w:space="0"/>
              <w:right w:val="single" w:color="auto" w:sz="4" w:space="0"/>
            </w:tcBorders>
          </w:tcPr>
          <w:p w14:paraId="30A1CC5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B4BF89F">
            <w:pPr>
              <w:pStyle w:val="14"/>
              <w:ind w:firstLine="0" w:firstLineChars="0"/>
              <w:rPr>
                <w:rFonts w:asciiTheme="minorEastAsia" w:hAnsiTheme="minorEastAsia"/>
                <w:sz w:val="24"/>
                <w:szCs w:val="24"/>
              </w:rPr>
            </w:pPr>
          </w:p>
        </w:tc>
      </w:tr>
      <w:tr w14:paraId="403F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03B6601">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C573CC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DC9FD36">
            <w:pPr>
              <w:pStyle w:val="14"/>
              <w:ind w:firstLine="0" w:firstLineChars="0"/>
              <w:rPr>
                <w:rFonts w:asciiTheme="minorEastAsia" w:hAnsiTheme="minorEastAsia"/>
                <w:sz w:val="24"/>
                <w:szCs w:val="24"/>
              </w:rPr>
            </w:pPr>
            <w:r>
              <w:rPr>
                <w:rFonts w:hint="eastAsia" w:asciiTheme="minorEastAsia" w:hAnsiTheme="minorEastAsia"/>
                <w:sz w:val="24"/>
                <w:szCs w:val="24"/>
              </w:rPr>
              <w:t>方剂筛选</w:t>
            </w:r>
          </w:p>
        </w:tc>
        <w:tc>
          <w:tcPr>
            <w:tcW w:w="708" w:type="dxa"/>
            <w:tcBorders>
              <w:top w:val="single" w:color="auto" w:sz="4" w:space="0"/>
              <w:left w:val="single" w:color="auto" w:sz="4" w:space="0"/>
              <w:bottom w:val="single" w:color="auto" w:sz="4" w:space="0"/>
              <w:right w:val="single" w:color="auto" w:sz="4" w:space="0"/>
            </w:tcBorders>
          </w:tcPr>
          <w:p w14:paraId="4E2A6BAC">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3D254C8D">
            <w:pPr>
              <w:pStyle w:val="14"/>
              <w:ind w:firstLine="0" w:firstLineChars="0"/>
              <w:rPr>
                <w:rFonts w:asciiTheme="minorEastAsia" w:hAnsiTheme="minorEastAsia"/>
                <w:sz w:val="24"/>
                <w:szCs w:val="24"/>
              </w:rPr>
            </w:pPr>
            <w:r>
              <w:rPr>
                <w:rFonts w:hint="eastAsia" w:asciiTheme="minorEastAsia" w:hAnsiTheme="minorEastAsia"/>
                <w:sz w:val="24"/>
                <w:szCs w:val="24"/>
              </w:rPr>
              <w:t>支持分析名老中医用药习惯；支持筛选有效 方剂。</w:t>
            </w:r>
          </w:p>
        </w:tc>
        <w:tc>
          <w:tcPr>
            <w:tcW w:w="1247" w:type="dxa"/>
            <w:tcBorders>
              <w:top w:val="single" w:color="auto" w:sz="4" w:space="0"/>
              <w:left w:val="single" w:color="auto" w:sz="4" w:space="0"/>
              <w:bottom w:val="single" w:color="auto" w:sz="4" w:space="0"/>
              <w:right w:val="single" w:color="auto" w:sz="4" w:space="0"/>
            </w:tcBorders>
          </w:tcPr>
          <w:p w14:paraId="15E0025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CF375AB">
            <w:pPr>
              <w:pStyle w:val="14"/>
              <w:ind w:firstLine="0" w:firstLineChars="0"/>
              <w:rPr>
                <w:rFonts w:asciiTheme="minorEastAsia" w:hAnsiTheme="minorEastAsia"/>
                <w:sz w:val="24"/>
                <w:szCs w:val="24"/>
              </w:rPr>
            </w:pPr>
          </w:p>
        </w:tc>
      </w:tr>
      <w:tr w14:paraId="0D6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494CE52">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70B862D3">
            <w:pPr>
              <w:pStyle w:val="14"/>
              <w:ind w:firstLine="480"/>
              <w:rPr>
                <w:rFonts w:asciiTheme="minorEastAsia" w:hAnsiTheme="minorEastAsia"/>
                <w:sz w:val="24"/>
                <w:szCs w:val="24"/>
              </w:rPr>
            </w:pPr>
            <w:r>
              <w:rPr>
                <w:rFonts w:hint="eastAsia" w:asciiTheme="minorEastAsia" w:hAnsiTheme="minorEastAsia"/>
                <w:sz w:val="24"/>
                <w:szCs w:val="24"/>
              </w:rPr>
              <w:t>智能辅助诊疗（需在医生工作站实现调用）</w:t>
            </w:r>
          </w:p>
        </w:tc>
        <w:tc>
          <w:tcPr>
            <w:tcW w:w="1134" w:type="dxa"/>
            <w:tcBorders>
              <w:top w:val="single" w:color="auto" w:sz="4" w:space="0"/>
              <w:left w:val="single" w:color="auto" w:sz="4" w:space="0"/>
              <w:bottom w:val="single" w:color="auto" w:sz="4" w:space="0"/>
              <w:right w:val="single" w:color="auto" w:sz="4" w:space="0"/>
            </w:tcBorders>
          </w:tcPr>
          <w:p w14:paraId="1D1D8929">
            <w:pPr>
              <w:pStyle w:val="14"/>
              <w:ind w:firstLine="0" w:firstLineChars="0"/>
              <w:rPr>
                <w:rFonts w:asciiTheme="minorEastAsia" w:hAnsiTheme="minorEastAsia"/>
                <w:sz w:val="24"/>
                <w:szCs w:val="24"/>
              </w:rPr>
            </w:pPr>
            <w:r>
              <w:rPr>
                <w:rFonts w:hint="eastAsia" w:asciiTheme="minorEastAsia" w:hAnsiTheme="minorEastAsia"/>
                <w:sz w:val="24"/>
                <w:szCs w:val="24"/>
              </w:rPr>
              <w:t>医生站数据互联与系统调用</w:t>
            </w:r>
          </w:p>
        </w:tc>
        <w:tc>
          <w:tcPr>
            <w:tcW w:w="708" w:type="dxa"/>
            <w:tcBorders>
              <w:top w:val="single" w:color="auto" w:sz="4" w:space="0"/>
              <w:left w:val="single" w:color="auto" w:sz="4" w:space="0"/>
              <w:bottom w:val="single" w:color="auto" w:sz="4" w:space="0"/>
              <w:right w:val="single" w:color="auto" w:sz="4" w:space="0"/>
            </w:tcBorders>
          </w:tcPr>
          <w:p w14:paraId="51634E15">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16D88B57">
            <w:pPr>
              <w:pStyle w:val="14"/>
              <w:ind w:firstLine="0" w:firstLineChars="0"/>
              <w:rPr>
                <w:rFonts w:asciiTheme="minorEastAsia" w:hAnsiTheme="minorEastAsia"/>
                <w:sz w:val="24"/>
                <w:szCs w:val="24"/>
              </w:rPr>
            </w:pPr>
            <w:r>
              <w:rPr>
                <w:rFonts w:hint="eastAsia" w:asciiTheme="minorEastAsia" w:hAnsiTheme="minorEastAsia"/>
                <w:sz w:val="24"/>
                <w:szCs w:val="24"/>
              </w:rPr>
              <w:t>医生完成病历书写后，通过按钮调用。系统自动抓取病历中的四诊信息（症状、舌象、脉象等）作为分析依据。</w:t>
            </w:r>
          </w:p>
        </w:tc>
        <w:tc>
          <w:tcPr>
            <w:tcW w:w="1247" w:type="dxa"/>
            <w:tcBorders>
              <w:top w:val="single" w:color="auto" w:sz="4" w:space="0"/>
              <w:left w:val="single" w:color="auto" w:sz="4" w:space="0"/>
              <w:bottom w:val="single" w:color="auto" w:sz="4" w:space="0"/>
              <w:right w:val="single" w:color="auto" w:sz="4" w:space="0"/>
            </w:tcBorders>
          </w:tcPr>
          <w:p w14:paraId="5AFDB0C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7672088">
            <w:pPr>
              <w:pStyle w:val="14"/>
              <w:ind w:firstLine="0" w:firstLineChars="0"/>
              <w:rPr>
                <w:rFonts w:asciiTheme="minorEastAsia" w:hAnsiTheme="minorEastAsia"/>
                <w:sz w:val="24"/>
                <w:szCs w:val="24"/>
              </w:rPr>
            </w:pPr>
          </w:p>
        </w:tc>
      </w:tr>
      <w:tr w14:paraId="3B27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8AFFFE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C3B4FED">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408980">
            <w:pPr>
              <w:pStyle w:val="14"/>
              <w:ind w:firstLine="0" w:firstLineChars="0"/>
              <w:rPr>
                <w:rFonts w:asciiTheme="minorEastAsia" w:hAnsiTheme="minorEastAsia"/>
                <w:sz w:val="24"/>
                <w:szCs w:val="24"/>
              </w:rPr>
            </w:pPr>
            <w:r>
              <w:rPr>
                <w:rFonts w:hint="eastAsia" w:asciiTheme="minorEastAsia" w:hAnsiTheme="minorEastAsia"/>
                <w:sz w:val="24"/>
                <w:szCs w:val="24"/>
              </w:rPr>
              <w:t>智能证型推荐</w:t>
            </w:r>
          </w:p>
        </w:tc>
        <w:tc>
          <w:tcPr>
            <w:tcW w:w="708" w:type="dxa"/>
            <w:tcBorders>
              <w:top w:val="single" w:color="auto" w:sz="4" w:space="0"/>
              <w:left w:val="single" w:color="auto" w:sz="4" w:space="0"/>
              <w:bottom w:val="single" w:color="auto" w:sz="4" w:space="0"/>
              <w:right w:val="single" w:color="auto" w:sz="4" w:space="0"/>
            </w:tcBorders>
          </w:tcPr>
          <w:p w14:paraId="7E398FB7">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4F57AF62">
            <w:pPr>
              <w:pStyle w:val="14"/>
              <w:ind w:firstLine="0" w:firstLineChars="0"/>
              <w:rPr>
                <w:rFonts w:asciiTheme="minorEastAsia" w:hAnsiTheme="minorEastAsia"/>
                <w:sz w:val="24"/>
                <w:szCs w:val="24"/>
              </w:rPr>
            </w:pPr>
            <w:r>
              <w:rPr>
                <w:rFonts w:hint="eastAsia" w:asciiTheme="minorEastAsia" w:hAnsiTheme="minorEastAsia"/>
                <w:sz w:val="24"/>
                <w:szCs w:val="24"/>
              </w:rPr>
              <w:t>1. 自动推荐与四诊信息匹配的证型，按匹配程度以星级标识。</w:t>
            </w:r>
            <w:r>
              <w:rPr>
                <w:rFonts w:hint="eastAsia" w:asciiTheme="minorEastAsia" w:hAnsiTheme="minorEastAsia"/>
                <w:sz w:val="24"/>
                <w:szCs w:val="24"/>
              </w:rPr>
              <w:br w:type="textWrapping"/>
            </w:r>
            <w:r>
              <w:rPr>
                <w:rFonts w:hint="eastAsia" w:asciiTheme="minorEastAsia" w:hAnsiTheme="minorEastAsia"/>
                <w:sz w:val="24"/>
                <w:szCs w:val="24"/>
              </w:rPr>
              <w:t>2. 展示证型推荐依据。</w:t>
            </w:r>
            <w:r>
              <w:rPr>
                <w:rFonts w:hint="eastAsia" w:asciiTheme="minorEastAsia" w:hAnsiTheme="minorEastAsia"/>
                <w:sz w:val="24"/>
                <w:szCs w:val="24"/>
              </w:rPr>
              <w:br w:type="textWrapping"/>
            </w:r>
            <w:r>
              <w:rPr>
                <w:rFonts w:hint="eastAsia" w:asciiTheme="minorEastAsia" w:hAnsiTheme="minorEastAsia"/>
                <w:sz w:val="24"/>
                <w:szCs w:val="24"/>
              </w:rPr>
              <w:t>3.支持医生自主添加证型。</w:t>
            </w:r>
          </w:p>
        </w:tc>
        <w:tc>
          <w:tcPr>
            <w:tcW w:w="1247" w:type="dxa"/>
            <w:tcBorders>
              <w:top w:val="single" w:color="auto" w:sz="4" w:space="0"/>
              <w:left w:val="single" w:color="auto" w:sz="4" w:space="0"/>
              <w:bottom w:val="single" w:color="auto" w:sz="4" w:space="0"/>
              <w:right w:val="single" w:color="auto" w:sz="4" w:space="0"/>
            </w:tcBorders>
          </w:tcPr>
          <w:p w14:paraId="46200F0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61D84DC">
            <w:pPr>
              <w:pStyle w:val="14"/>
              <w:ind w:firstLine="0" w:firstLineChars="0"/>
              <w:rPr>
                <w:rFonts w:asciiTheme="minorEastAsia" w:hAnsiTheme="minorEastAsia"/>
                <w:sz w:val="24"/>
                <w:szCs w:val="24"/>
              </w:rPr>
            </w:pPr>
          </w:p>
        </w:tc>
      </w:tr>
      <w:tr w14:paraId="5D78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3705D7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EA6A07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64BA05B">
            <w:pPr>
              <w:pStyle w:val="14"/>
              <w:ind w:firstLine="0" w:firstLineChars="0"/>
              <w:rPr>
                <w:rFonts w:asciiTheme="minorEastAsia" w:hAnsiTheme="minorEastAsia"/>
                <w:sz w:val="24"/>
                <w:szCs w:val="24"/>
              </w:rPr>
            </w:pPr>
            <w:r>
              <w:rPr>
                <w:rFonts w:hint="eastAsia" w:asciiTheme="minorEastAsia" w:hAnsiTheme="minorEastAsia"/>
                <w:sz w:val="24"/>
                <w:szCs w:val="24"/>
              </w:rPr>
              <w:t>智能处方推荐</w:t>
            </w:r>
          </w:p>
        </w:tc>
        <w:tc>
          <w:tcPr>
            <w:tcW w:w="708" w:type="dxa"/>
            <w:tcBorders>
              <w:top w:val="single" w:color="auto" w:sz="4" w:space="0"/>
              <w:left w:val="single" w:color="auto" w:sz="4" w:space="0"/>
              <w:bottom w:val="single" w:color="auto" w:sz="4" w:space="0"/>
              <w:right w:val="single" w:color="auto" w:sz="4" w:space="0"/>
            </w:tcBorders>
          </w:tcPr>
          <w:p w14:paraId="506BC1E7">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12999246">
            <w:pPr>
              <w:pStyle w:val="14"/>
              <w:ind w:firstLine="0" w:firstLineChars="0"/>
              <w:rPr>
                <w:rFonts w:asciiTheme="minorEastAsia" w:hAnsiTheme="minorEastAsia"/>
                <w:sz w:val="24"/>
                <w:szCs w:val="24"/>
              </w:rPr>
            </w:pPr>
            <w:r>
              <w:rPr>
                <w:rFonts w:hint="eastAsia" w:asciiTheme="minorEastAsia" w:hAnsiTheme="minorEastAsia"/>
                <w:sz w:val="24"/>
                <w:szCs w:val="24"/>
              </w:rPr>
              <w:t>1.结合疾病、症状、舌象、脉象等信息，推荐对应证型的治法和方剂。</w:t>
            </w:r>
            <w:r>
              <w:rPr>
                <w:rFonts w:hint="eastAsia" w:asciiTheme="minorEastAsia" w:hAnsiTheme="minorEastAsia"/>
                <w:sz w:val="24"/>
                <w:szCs w:val="24"/>
              </w:rPr>
              <w:br w:type="textWrapping"/>
            </w:r>
            <w:r>
              <w:rPr>
                <w:rFonts w:hint="eastAsia" w:asciiTheme="minorEastAsia" w:hAnsiTheme="minorEastAsia"/>
                <w:sz w:val="24"/>
                <w:szCs w:val="24"/>
              </w:rPr>
              <w:t>2.展示推荐方剂名、病机图、出处、药物组成，并按推荐程度星级标识。</w:t>
            </w:r>
            <w:r>
              <w:rPr>
                <w:rFonts w:hint="eastAsia" w:asciiTheme="minorEastAsia" w:hAnsiTheme="minorEastAsia"/>
                <w:sz w:val="24"/>
                <w:szCs w:val="24"/>
              </w:rPr>
              <w:br w:type="textWrapping"/>
            </w:r>
            <w:r>
              <w:rPr>
                <w:rFonts w:hint="eastAsia" w:asciiTheme="minorEastAsia" w:hAnsiTheme="minorEastAsia"/>
                <w:sz w:val="24"/>
                <w:szCs w:val="24"/>
              </w:rPr>
              <w:t>3.支持智能推荐处方的加减药味，并显示加减依据。</w:t>
            </w:r>
          </w:p>
        </w:tc>
        <w:tc>
          <w:tcPr>
            <w:tcW w:w="1247" w:type="dxa"/>
            <w:tcBorders>
              <w:top w:val="single" w:color="auto" w:sz="4" w:space="0"/>
              <w:left w:val="single" w:color="auto" w:sz="4" w:space="0"/>
              <w:bottom w:val="single" w:color="auto" w:sz="4" w:space="0"/>
              <w:right w:val="single" w:color="auto" w:sz="4" w:space="0"/>
            </w:tcBorders>
          </w:tcPr>
          <w:p w14:paraId="64E0AF3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CA972F5">
            <w:pPr>
              <w:pStyle w:val="14"/>
              <w:ind w:firstLine="0" w:firstLineChars="0"/>
              <w:rPr>
                <w:rFonts w:asciiTheme="minorEastAsia" w:hAnsiTheme="minorEastAsia"/>
                <w:sz w:val="24"/>
                <w:szCs w:val="24"/>
              </w:rPr>
            </w:pPr>
          </w:p>
        </w:tc>
      </w:tr>
      <w:tr w14:paraId="2F11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F2656E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E2334B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BD4F62E">
            <w:pPr>
              <w:pStyle w:val="14"/>
              <w:ind w:firstLine="0" w:firstLineChars="0"/>
              <w:rPr>
                <w:rFonts w:asciiTheme="minorEastAsia" w:hAnsiTheme="minorEastAsia"/>
                <w:sz w:val="24"/>
                <w:szCs w:val="24"/>
              </w:rPr>
            </w:pPr>
            <w:r>
              <w:rPr>
                <w:rFonts w:hint="eastAsia" w:asciiTheme="minorEastAsia" w:hAnsiTheme="minorEastAsia"/>
                <w:sz w:val="24"/>
                <w:szCs w:val="24"/>
              </w:rPr>
              <w:t>名医病案推荐</w:t>
            </w:r>
          </w:p>
        </w:tc>
        <w:tc>
          <w:tcPr>
            <w:tcW w:w="708" w:type="dxa"/>
            <w:tcBorders>
              <w:top w:val="single" w:color="auto" w:sz="4" w:space="0"/>
              <w:left w:val="single" w:color="auto" w:sz="4" w:space="0"/>
              <w:bottom w:val="single" w:color="auto" w:sz="4" w:space="0"/>
              <w:right w:val="single" w:color="auto" w:sz="4" w:space="0"/>
            </w:tcBorders>
          </w:tcPr>
          <w:p w14:paraId="61EFD46B">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6023318B">
            <w:pPr>
              <w:pStyle w:val="14"/>
              <w:ind w:firstLine="0" w:firstLineChars="0"/>
              <w:rPr>
                <w:rFonts w:asciiTheme="minorEastAsia" w:hAnsiTheme="minorEastAsia"/>
                <w:sz w:val="24"/>
                <w:szCs w:val="24"/>
              </w:rPr>
            </w:pPr>
            <w:r>
              <w:rPr>
                <w:rFonts w:hint="eastAsia" w:asciiTheme="minorEastAsia" w:hAnsiTheme="minorEastAsia"/>
                <w:sz w:val="24"/>
                <w:szCs w:val="24"/>
              </w:rPr>
              <w:t>推荐名老中医相似病案、核心辨治思路及常用方药组合。</w:t>
            </w:r>
          </w:p>
        </w:tc>
        <w:tc>
          <w:tcPr>
            <w:tcW w:w="1247" w:type="dxa"/>
            <w:tcBorders>
              <w:top w:val="single" w:color="auto" w:sz="4" w:space="0"/>
              <w:left w:val="single" w:color="auto" w:sz="4" w:space="0"/>
              <w:bottom w:val="single" w:color="auto" w:sz="4" w:space="0"/>
              <w:right w:val="single" w:color="auto" w:sz="4" w:space="0"/>
            </w:tcBorders>
          </w:tcPr>
          <w:p w14:paraId="1FD1BEF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4B93C44">
            <w:pPr>
              <w:pStyle w:val="14"/>
              <w:ind w:firstLine="0" w:firstLineChars="0"/>
              <w:rPr>
                <w:rFonts w:asciiTheme="minorEastAsia" w:hAnsiTheme="minorEastAsia"/>
                <w:sz w:val="24"/>
                <w:szCs w:val="24"/>
              </w:rPr>
            </w:pPr>
          </w:p>
        </w:tc>
      </w:tr>
      <w:tr w14:paraId="061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4C1ACF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48159B4">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E5E0A46">
            <w:pPr>
              <w:pStyle w:val="14"/>
              <w:ind w:firstLine="480"/>
              <w:rPr>
                <w:rFonts w:asciiTheme="minorEastAsia" w:hAnsiTheme="minorEastAsia"/>
                <w:sz w:val="24"/>
                <w:szCs w:val="24"/>
              </w:rPr>
            </w:pPr>
            <w:r>
              <w:rPr>
                <w:rFonts w:hint="eastAsia" w:asciiTheme="minorEastAsia" w:hAnsiTheme="minorEastAsia"/>
                <w:sz w:val="24"/>
                <w:szCs w:val="24"/>
              </w:rPr>
              <w:t>处方填充与编辑</w:t>
            </w:r>
          </w:p>
        </w:tc>
        <w:tc>
          <w:tcPr>
            <w:tcW w:w="708" w:type="dxa"/>
            <w:tcBorders>
              <w:top w:val="single" w:color="auto" w:sz="4" w:space="0"/>
              <w:left w:val="single" w:color="auto" w:sz="4" w:space="0"/>
              <w:bottom w:val="single" w:color="auto" w:sz="4" w:space="0"/>
              <w:right w:val="single" w:color="auto" w:sz="4" w:space="0"/>
            </w:tcBorders>
          </w:tcPr>
          <w:p w14:paraId="0855E199">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68BED6EB">
            <w:pPr>
              <w:pStyle w:val="14"/>
              <w:ind w:firstLine="0" w:firstLineChars="0"/>
              <w:rPr>
                <w:rFonts w:asciiTheme="minorEastAsia" w:hAnsiTheme="minorEastAsia"/>
                <w:sz w:val="24"/>
                <w:szCs w:val="24"/>
              </w:rPr>
            </w:pPr>
            <w:r>
              <w:rPr>
                <w:rFonts w:hint="eastAsia" w:asciiTheme="minorEastAsia" w:hAnsiTheme="minorEastAsia"/>
                <w:sz w:val="24"/>
                <w:szCs w:val="24"/>
              </w:rPr>
              <w:t>1.医生选定方案后，处方明细（药名、剂量、规格、用法）自动填充至开方界面。</w:t>
            </w:r>
            <w:r>
              <w:rPr>
                <w:rFonts w:hint="eastAsia" w:asciiTheme="minorEastAsia" w:hAnsiTheme="minorEastAsia"/>
                <w:sz w:val="24"/>
                <w:szCs w:val="24"/>
              </w:rPr>
              <w:br w:type="textWrapping"/>
            </w:r>
            <w:r>
              <w:rPr>
                <w:rFonts w:hint="eastAsia" w:asciiTheme="minorEastAsia" w:hAnsiTheme="minorEastAsia"/>
                <w:sz w:val="24"/>
                <w:szCs w:val="24"/>
              </w:rPr>
              <w:t>2.支持在开方模块中增加、删除、修改草药。</w:t>
            </w:r>
          </w:p>
        </w:tc>
        <w:tc>
          <w:tcPr>
            <w:tcW w:w="1247" w:type="dxa"/>
            <w:tcBorders>
              <w:top w:val="single" w:color="auto" w:sz="4" w:space="0"/>
              <w:left w:val="single" w:color="auto" w:sz="4" w:space="0"/>
              <w:bottom w:val="single" w:color="auto" w:sz="4" w:space="0"/>
              <w:right w:val="single" w:color="auto" w:sz="4" w:space="0"/>
            </w:tcBorders>
          </w:tcPr>
          <w:p w14:paraId="6A55A72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E9CC419">
            <w:pPr>
              <w:pStyle w:val="14"/>
              <w:ind w:firstLine="0" w:firstLineChars="0"/>
              <w:rPr>
                <w:rFonts w:asciiTheme="minorEastAsia" w:hAnsiTheme="minorEastAsia"/>
                <w:sz w:val="24"/>
                <w:szCs w:val="24"/>
              </w:rPr>
            </w:pPr>
          </w:p>
        </w:tc>
      </w:tr>
      <w:tr w14:paraId="0980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992" w:type="dxa"/>
            <w:vMerge w:val="restart"/>
            <w:tcBorders>
              <w:top w:val="single" w:color="auto" w:sz="4" w:space="0"/>
              <w:left w:val="single" w:color="auto" w:sz="4" w:space="0"/>
              <w:bottom w:val="single" w:color="auto" w:sz="4" w:space="0"/>
              <w:right w:val="single" w:color="auto" w:sz="4" w:space="0"/>
            </w:tcBorders>
          </w:tcPr>
          <w:p w14:paraId="2AB84F43">
            <w:pPr>
              <w:pStyle w:val="14"/>
              <w:ind w:firstLine="0" w:firstLineChars="0"/>
              <w:rPr>
                <w:rFonts w:asciiTheme="minorEastAsia" w:hAnsiTheme="minorEastAsia"/>
                <w:sz w:val="24"/>
                <w:szCs w:val="24"/>
              </w:rPr>
            </w:pPr>
            <w:r>
              <w:rPr>
                <w:rFonts w:hint="eastAsia" w:asciiTheme="minorEastAsia" w:hAnsiTheme="minorEastAsia"/>
                <w:sz w:val="24"/>
                <w:szCs w:val="24"/>
              </w:rPr>
              <w:t>AI智能体建设与三大高质量数据集建设</w:t>
            </w:r>
          </w:p>
        </w:tc>
        <w:tc>
          <w:tcPr>
            <w:tcW w:w="1419" w:type="dxa"/>
            <w:vMerge w:val="restart"/>
            <w:tcBorders>
              <w:top w:val="single" w:color="auto" w:sz="4" w:space="0"/>
              <w:left w:val="single" w:color="auto" w:sz="4" w:space="0"/>
              <w:right w:val="single" w:color="auto" w:sz="4" w:space="0"/>
            </w:tcBorders>
          </w:tcPr>
          <w:p w14:paraId="383AF742">
            <w:pPr>
              <w:pStyle w:val="14"/>
              <w:ind w:firstLine="0" w:firstLineChars="0"/>
              <w:rPr>
                <w:rFonts w:asciiTheme="minorEastAsia" w:hAnsiTheme="minorEastAsia"/>
                <w:sz w:val="24"/>
                <w:szCs w:val="24"/>
              </w:rPr>
            </w:pPr>
            <w:r>
              <w:rPr>
                <w:rFonts w:hint="eastAsia" w:asciiTheme="minorEastAsia" w:hAnsiTheme="minorEastAsia"/>
                <w:sz w:val="24"/>
                <w:szCs w:val="24"/>
              </w:rPr>
              <w:t>信息技术要求</w:t>
            </w:r>
          </w:p>
        </w:tc>
        <w:tc>
          <w:tcPr>
            <w:tcW w:w="1134" w:type="dxa"/>
            <w:vMerge w:val="restart"/>
            <w:tcBorders>
              <w:top w:val="single" w:color="auto" w:sz="4" w:space="0"/>
              <w:left w:val="single" w:color="auto" w:sz="4" w:space="0"/>
              <w:right w:val="single" w:color="auto" w:sz="4" w:space="0"/>
            </w:tcBorders>
          </w:tcPr>
          <w:p w14:paraId="2D9C6CA4">
            <w:pPr>
              <w:pStyle w:val="14"/>
              <w:ind w:firstLine="0" w:firstLineChars="0"/>
              <w:rPr>
                <w:rFonts w:asciiTheme="minorEastAsia" w:hAnsiTheme="minorEastAsia"/>
                <w:sz w:val="24"/>
                <w:szCs w:val="24"/>
              </w:rPr>
            </w:pPr>
            <w:r>
              <w:rPr>
                <w:rFonts w:hint="eastAsia" w:asciiTheme="minorEastAsia" w:hAnsiTheme="minorEastAsia"/>
                <w:sz w:val="24"/>
                <w:szCs w:val="24"/>
              </w:rPr>
              <w:t>数据采集与资源整合</w:t>
            </w:r>
          </w:p>
        </w:tc>
        <w:tc>
          <w:tcPr>
            <w:tcW w:w="708" w:type="dxa"/>
            <w:tcBorders>
              <w:top w:val="single" w:color="auto" w:sz="4" w:space="0"/>
              <w:left w:val="single" w:color="auto" w:sz="4" w:space="0"/>
              <w:bottom w:val="single" w:color="auto" w:sz="4" w:space="0"/>
              <w:right w:val="single" w:color="auto" w:sz="4" w:space="0"/>
            </w:tcBorders>
          </w:tcPr>
          <w:p w14:paraId="1ED29B6A">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4E34EDF6">
            <w:pPr>
              <w:pStyle w:val="14"/>
              <w:ind w:firstLine="0" w:firstLineChars="0"/>
              <w:rPr>
                <w:rFonts w:asciiTheme="minorEastAsia" w:hAnsiTheme="minorEastAsia"/>
                <w:sz w:val="24"/>
                <w:szCs w:val="24"/>
              </w:rPr>
            </w:pPr>
            <w:r>
              <w:rPr>
                <w:rFonts w:hint="eastAsia" w:asciiTheme="minorEastAsia" w:hAnsiTheme="minorEastAsia"/>
                <w:sz w:val="24"/>
                <w:szCs w:val="24"/>
              </w:rPr>
              <w:t>▲1. 根据实施需求，需提供支持多类型数据（含结构化电子病历、半结构化名医医案、非结构化著作文献、多模态检查影像与报告数据）的自动化采集工具。</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F79347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F22F9DE">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9FB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92" w:type="dxa"/>
            <w:vMerge w:val="continue"/>
            <w:tcBorders>
              <w:top w:val="single" w:color="auto" w:sz="4" w:space="0"/>
              <w:left w:val="single" w:color="auto" w:sz="4" w:space="0"/>
              <w:bottom w:val="single" w:color="auto" w:sz="4" w:space="0"/>
              <w:right w:val="single" w:color="auto" w:sz="4" w:space="0"/>
            </w:tcBorders>
          </w:tcPr>
          <w:p w14:paraId="656239AB">
            <w:pPr>
              <w:pStyle w:val="14"/>
              <w:ind w:firstLine="0" w:firstLineChars="0"/>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376C2D15">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09F1D858">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0EB3FB20">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46FA66B4">
            <w:pPr>
              <w:pStyle w:val="14"/>
              <w:ind w:firstLine="0" w:firstLineChars="0"/>
              <w:rPr>
                <w:rFonts w:asciiTheme="minorEastAsia" w:hAnsiTheme="minorEastAsia"/>
                <w:sz w:val="24"/>
                <w:szCs w:val="24"/>
              </w:rPr>
            </w:pPr>
            <w:r>
              <w:rPr>
                <w:rFonts w:hint="eastAsia" w:asciiTheme="minorEastAsia" w:hAnsiTheme="minorEastAsia"/>
                <w:sz w:val="24"/>
                <w:szCs w:val="24"/>
              </w:rPr>
              <w:t>2. 需具备对中医“四诊”数据的采集能力，具备包括中医病历中的辩证内容、舌象图像、脉象波形、问诊录音等一项或多项数据的采集能力。</w:t>
            </w:r>
          </w:p>
        </w:tc>
        <w:tc>
          <w:tcPr>
            <w:tcW w:w="1247" w:type="dxa"/>
            <w:tcBorders>
              <w:top w:val="single" w:color="auto" w:sz="4" w:space="0"/>
              <w:left w:val="single" w:color="auto" w:sz="4" w:space="0"/>
              <w:bottom w:val="single" w:color="auto" w:sz="4" w:space="0"/>
              <w:right w:val="single" w:color="auto" w:sz="4" w:space="0"/>
            </w:tcBorders>
          </w:tcPr>
          <w:p w14:paraId="0364BD6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2A3F5BE">
            <w:pPr>
              <w:pStyle w:val="14"/>
              <w:ind w:firstLine="0" w:firstLineChars="0"/>
              <w:rPr>
                <w:rFonts w:asciiTheme="minorEastAsia" w:hAnsiTheme="minorEastAsia"/>
                <w:sz w:val="24"/>
                <w:szCs w:val="24"/>
              </w:rPr>
            </w:pPr>
          </w:p>
        </w:tc>
      </w:tr>
      <w:tr w14:paraId="2E78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992" w:type="dxa"/>
            <w:vMerge w:val="continue"/>
            <w:tcBorders>
              <w:top w:val="single" w:color="auto" w:sz="4" w:space="0"/>
              <w:left w:val="single" w:color="auto" w:sz="4" w:space="0"/>
              <w:bottom w:val="single" w:color="auto" w:sz="4" w:space="0"/>
              <w:right w:val="single" w:color="auto" w:sz="4" w:space="0"/>
            </w:tcBorders>
          </w:tcPr>
          <w:p w14:paraId="12BDF6C4">
            <w:pPr>
              <w:pStyle w:val="14"/>
              <w:ind w:firstLine="0" w:firstLineChars="0"/>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2B756D01">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18B31899">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FC3DD4D">
            <w:pPr>
              <w:pStyle w:val="14"/>
              <w:ind w:firstLine="0" w:firstLineChars="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6E3F3CFC">
            <w:pPr>
              <w:pStyle w:val="14"/>
              <w:ind w:firstLine="0" w:firstLineChars="0"/>
              <w:rPr>
                <w:rFonts w:asciiTheme="minorEastAsia" w:hAnsiTheme="minorEastAsia"/>
                <w:sz w:val="24"/>
                <w:szCs w:val="24"/>
              </w:rPr>
            </w:pPr>
            <w:r>
              <w:rPr>
                <w:rFonts w:hint="eastAsia" w:asciiTheme="minorEastAsia" w:hAnsiTheme="minorEastAsia"/>
                <w:sz w:val="24"/>
                <w:szCs w:val="24"/>
              </w:rPr>
              <w:t>▲3. 能提供“数据集数据字典”，清晰标注数据权属、来源、采集频率及存储位置，确保核心数据的一致性与可用性。</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ACC64E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556380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F3B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992" w:type="dxa"/>
            <w:vMerge w:val="continue"/>
            <w:tcBorders>
              <w:top w:val="single" w:color="auto" w:sz="4" w:space="0"/>
              <w:left w:val="single" w:color="auto" w:sz="4" w:space="0"/>
              <w:bottom w:val="single" w:color="auto" w:sz="4" w:space="0"/>
              <w:right w:val="single" w:color="auto" w:sz="4" w:space="0"/>
            </w:tcBorders>
          </w:tcPr>
          <w:p w14:paraId="04894C21">
            <w:pPr>
              <w:pStyle w:val="14"/>
              <w:ind w:firstLine="0" w:firstLineChars="0"/>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2A411AB3">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1C600CB8">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A6E8592">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0D352300">
            <w:pPr>
              <w:pStyle w:val="14"/>
              <w:ind w:firstLine="0" w:firstLineChars="0"/>
              <w:rPr>
                <w:rFonts w:asciiTheme="minorEastAsia" w:hAnsiTheme="minorEastAsia"/>
                <w:sz w:val="24"/>
                <w:szCs w:val="24"/>
              </w:rPr>
            </w:pPr>
            <w:r>
              <w:rPr>
                <w:rFonts w:hint="eastAsia" w:asciiTheme="minorEastAsia" w:hAnsiTheme="minorEastAsia"/>
                <w:sz w:val="24"/>
                <w:szCs w:val="24"/>
              </w:rPr>
              <w:t>▲4.所有模型训练、推理过程及数据集存储必须支持医院内网环境私有化部署。</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6D98F32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CBF15B9">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027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8899D98">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09DB85B6">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4CA3DFCA">
            <w:pPr>
              <w:pStyle w:val="14"/>
              <w:ind w:firstLine="0" w:firstLineChars="0"/>
              <w:rPr>
                <w:rFonts w:asciiTheme="minorEastAsia" w:hAnsiTheme="minorEastAsia"/>
                <w:sz w:val="24"/>
                <w:szCs w:val="24"/>
              </w:rPr>
            </w:pPr>
            <w:r>
              <w:rPr>
                <w:rFonts w:hint="eastAsia" w:asciiTheme="minorEastAsia" w:hAnsiTheme="minorEastAsia"/>
                <w:sz w:val="24"/>
                <w:szCs w:val="24"/>
              </w:rPr>
              <w:t>数据处理与安全要求</w:t>
            </w:r>
          </w:p>
        </w:tc>
        <w:tc>
          <w:tcPr>
            <w:tcW w:w="708" w:type="dxa"/>
            <w:tcBorders>
              <w:top w:val="single" w:color="auto" w:sz="4" w:space="0"/>
              <w:left w:val="single" w:color="auto" w:sz="4" w:space="0"/>
              <w:bottom w:val="single" w:color="auto" w:sz="4" w:space="0"/>
              <w:right w:val="single" w:color="auto" w:sz="4" w:space="0"/>
            </w:tcBorders>
          </w:tcPr>
          <w:p w14:paraId="5C928847">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27FD8323">
            <w:pPr>
              <w:pStyle w:val="14"/>
              <w:ind w:firstLine="0" w:firstLineChars="0"/>
              <w:rPr>
                <w:rFonts w:asciiTheme="minorEastAsia" w:hAnsiTheme="minorEastAsia"/>
                <w:sz w:val="24"/>
                <w:szCs w:val="24"/>
              </w:rPr>
            </w:pPr>
            <w:r>
              <w:rPr>
                <w:rFonts w:hint="eastAsia" w:asciiTheme="minorEastAsia" w:hAnsiTheme="minorEastAsia"/>
                <w:sz w:val="24"/>
                <w:szCs w:val="24"/>
              </w:rPr>
              <w:t>▲1. 满足《个人信息保护法》、《数据安全法》等法律法规要求，具备动态脱敏引擎，对医疗敏感隐私信息（姓名、住址、身份证号等）进行不可逆的去标识化处理。系统通过差分隐私、同态加密或其它隐私计算技术，确保数据合规安全。</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02B6D14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24C1747">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46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1AD9F58">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578A808">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2A899A36">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7264259B">
            <w:pPr>
              <w:pStyle w:val="14"/>
              <w:ind w:firstLine="0" w:firstLineChars="0"/>
              <w:rPr>
                <w:rFonts w:asciiTheme="minorEastAsia" w:hAnsiTheme="minorEastAsia"/>
                <w:sz w:val="24"/>
                <w:szCs w:val="24"/>
              </w:rPr>
            </w:pPr>
            <w:r>
              <w:rPr>
                <w:rFonts w:asciiTheme="minorEastAsia" w:hAnsiTheme="minorEastAsia"/>
                <w:sz w:val="24"/>
                <w:szCs w:val="24"/>
              </w:rPr>
              <w:t>72</w:t>
            </w:r>
          </w:p>
        </w:tc>
        <w:tc>
          <w:tcPr>
            <w:tcW w:w="5103" w:type="dxa"/>
            <w:tcBorders>
              <w:top w:val="single" w:color="auto" w:sz="4" w:space="0"/>
              <w:left w:val="single" w:color="auto" w:sz="4" w:space="0"/>
              <w:bottom w:val="single" w:color="auto" w:sz="4" w:space="0"/>
              <w:right w:val="single" w:color="auto" w:sz="4" w:space="0"/>
            </w:tcBorders>
          </w:tcPr>
          <w:p w14:paraId="1395D6E0">
            <w:pPr>
              <w:pStyle w:val="14"/>
              <w:ind w:firstLine="0" w:firstLineChars="0"/>
              <w:rPr>
                <w:rFonts w:asciiTheme="minorEastAsia" w:hAnsiTheme="minorEastAsia"/>
                <w:sz w:val="24"/>
                <w:szCs w:val="24"/>
              </w:rPr>
            </w:pPr>
            <w:r>
              <w:rPr>
                <w:rFonts w:hint="eastAsia" w:asciiTheme="minorEastAsia" w:hAnsiTheme="minorEastAsia"/>
                <w:sz w:val="24"/>
                <w:szCs w:val="24"/>
              </w:rPr>
              <w:t>2. 系统能检测并精准识别训练数据中的缺失、矛盾与不规范问题。对缺失数据进行自动补充，提示人工介入或自动剔除，确保数据的可用性与应用价值。</w:t>
            </w:r>
          </w:p>
        </w:tc>
        <w:tc>
          <w:tcPr>
            <w:tcW w:w="1247" w:type="dxa"/>
            <w:tcBorders>
              <w:top w:val="single" w:color="auto" w:sz="4" w:space="0"/>
              <w:left w:val="single" w:color="auto" w:sz="4" w:space="0"/>
              <w:bottom w:val="single" w:color="auto" w:sz="4" w:space="0"/>
              <w:right w:val="single" w:color="auto" w:sz="4" w:space="0"/>
            </w:tcBorders>
          </w:tcPr>
          <w:p w14:paraId="018D758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AC5696F">
            <w:pPr>
              <w:pStyle w:val="14"/>
              <w:ind w:firstLine="0" w:firstLineChars="0"/>
              <w:rPr>
                <w:rFonts w:asciiTheme="minorEastAsia" w:hAnsiTheme="minorEastAsia"/>
                <w:sz w:val="24"/>
                <w:szCs w:val="24"/>
              </w:rPr>
            </w:pPr>
          </w:p>
        </w:tc>
      </w:tr>
      <w:tr w14:paraId="5EB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83CE8D1">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3E6D8AB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754E51">
            <w:pPr>
              <w:pStyle w:val="14"/>
              <w:ind w:firstLine="0" w:firstLineChars="0"/>
              <w:rPr>
                <w:rFonts w:asciiTheme="minorEastAsia" w:hAnsiTheme="minorEastAsia"/>
                <w:sz w:val="24"/>
                <w:szCs w:val="24"/>
              </w:rPr>
            </w:pPr>
            <w:r>
              <w:rPr>
                <w:rFonts w:hint="eastAsia" w:asciiTheme="minorEastAsia" w:hAnsiTheme="minorEastAsia"/>
                <w:sz w:val="24"/>
                <w:szCs w:val="24"/>
              </w:rPr>
              <w:t>精确标注与专家介入</w:t>
            </w:r>
          </w:p>
        </w:tc>
        <w:tc>
          <w:tcPr>
            <w:tcW w:w="708" w:type="dxa"/>
            <w:tcBorders>
              <w:top w:val="single" w:color="auto" w:sz="4" w:space="0"/>
              <w:left w:val="single" w:color="auto" w:sz="4" w:space="0"/>
              <w:bottom w:val="single" w:color="auto" w:sz="4" w:space="0"/>
              <w:right w:val="single" w:color="auto" w:sz="4" w:space="0"/>
            </w:tcBorders>
          </w:tcPr>
          <w:p w14:paraId="41D18F00">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69AC49EB">
            <w:pPr>
              <w:pStyle w:val="14"/>
              <w:ind w:firstLine="0" w:firstLineChars="0"/>
              <w:rPr>
                <w:rFonts w:asciiTheme="minorEastAsia" w:hAnsiTheme="minorEastAsia"/>
                <w:sz w:val="24"/>
                <w:szCs w:val="24"/>
              </w:rPr>
            </w:pPr>
            <w:r>
              <w:rPr>
                <w:rFonts w:hint="eastAsia" w:asciiTheme="minorEastAsia" w:hAnsiTheme="minorEastAsia"/>
                <w:sz w:val="24"/>
                <w:szCs w:val="24"/>
              </w:rPr>
              <w:t>▲1. 提供人机协同标注平台，支持不标准数据专家补全、数据重点标注勾画、文本实体抽取及中医逻辑链条标注等功能。</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t>2.建立专家共识评分机制，支持多名专家对同一数据集进行独立标注，系统自动计算一致性系数，对低一致性结果触发专家组评议。</w:t>
            </w:r>
          </w:p>
        </w:tc>
        <w:tc>
          <w:tcPr>
            <w:tcW w:w="1247" w:type="dxa"/>
            <w:tcBorders>
              <w:top w:val="single" w:color="auto" w:sz="4" w:space="0"/>
              <w:left w:val="single" w:color="auto" w:sz="4" w:space="0"/>
              <w:bottom w:val="single" w:color="auto" w:sz="4" w:space="0"/>
              <w:right w:val="single" w:color="auto" w:sz="4" w:space="0"/>
            </w:tcBorders>
          </w:tcPr>
          <w:p w14:paraId="4F03143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D7B7788">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60DB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64663C2">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03DFB91F">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5BB41521">
            <w:pPr>
              <w:pStyle w:val="14"/>
              <w:ind w:firstLine="0" w:firstLineChars="0"/>
              <w:rPr>
                <w:rFonts w:asciiTheme="minorEastAsia" w:hAnsiTheme="minorEastAsia"/>
                <w:sz w:val="24"/>
                <w:szCs w:val="24"/>
              </w:rPr>
            </w:pPr>
            <w:r>
              <w:rPr>
                <w:rFonts w:hint="eastAsia" w:asciiTheme="minorEastAsia" w:hAnsiTheme="minorEastAsia"/>
                <w:sz w:val="24"/>
                <w:szCs w:val="24"/>
              </w:rPr>
              <w:t>智能体建设与优化</w:t>
            </w:r>
          </w:p>
        </w:tc>
        <w:tc>
          <w:tcPr>
            <w:tcW w:w="708" w:type="dxa"/>
            <w:tcBorders>
              <w:top w:val="single" w:color="auto" w:sz="4" w:space="0"/>
              <w:left w:val="single" w:color="auto" w:sz="4" w:space="0"/>
              <w:bottom w:val="single" w:color="auto" w:sz="4" w:space="0"/>
              <w:right w:val="single" w:color="auto" w:sz="4" w:space="0"/>
            </w:tcBorders>
          </w:tcPr>
          <w:p w14:paraId="6F3A3299">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18A8DF63">
            <w:pPr>
              <w:pStyle w:val="14"/>
              <w:ind w:firstLine="0" w:firstLineChars="0"/>
              <w:rPr>
                <w:rFonts w:asciiTheme="minorEastAsia" w:hAnsiTheme="minorEastAsia"/>
                <w:sz w:val="24"/>
                <w:szCs w:val="24"/>
              </w:rPr>
            </w:pPr>
            <w:r>
              <w:rPr>
                <w:rFonts w:hint="eastAsia" w:asciiTheme="minorEastAsia" w:hAnsiTheme="minorEastAsia"/>
                <w:sz w:val="24"/>
                <w:szCs w:val="24"/>
              </w:rPr>
              <w:t>▲1. 基于本项目的三大高质量数据集，对智能体或大模型进行指令微调与增量训练，实现相关的功能需求。</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42AC41D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CFD9A37">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6EE6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680350F">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062674A">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5ABD2530">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5647B9CC">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782CC633">
            <w:pPr>
              <w:pStyle w:val="14"/>
              <w:ind w:firstLine="0" w:firstLineChars="0"/>
              <w:rPr>
                <w:rFonts w:asciiTheme="minorEastAsia" w:hAnsiTheme="minorEastAsia"/>
                <w:sz w:val="24"/>
                <w:szCs w:val="24"/>
              </w:rPr>
            </w:pPr>
            <w:r>
              <w:rPr>
                <w:rFonts w:hint="eastAsia" w:asciiTheme="minorEastAsia" w:hAnsiTheme="minorEastAsia"/>
                <w:sz w:val="24"/>
                <w:szCs w:val="24"/>
              </w:rPr>
              <w:t>2. 引入数据飞轮机制。建立从模型应用反馈到数据优化的闭环，系统能收集模型出错的反馈信息，进行对性补充或修正训练数据。</w:t>
            </w:r>
            <w:r>
              <w:rPr>
                <w:rFonts w:hint="eastAsia" w:asciiTheme="minorEastAsia" w:hAnsiTheme="minorEastAsia"/>
                <w:sz w:val="24"/>
                <w:szCs w:val="24"/>
              </w:rPr>
              <w:br w:type="textWrapping"/>
            </w:r>
            <w:r>
              <w:rPr>
                <w:rFonts w:hint="eastAsia" w:asciiTheme="minorEastAsia" w:hAnsiTheme="minorEastAsia"/>
                <w:sz w:val="24"/>
                <w:szCs w:val="24"/>
              </w:rPr>
              <w:t>3.支持人类反馈强化学习，建立包含资深中医师在内的评价修正体系，持续优化模型输出的专业度和安全性。</w:t>
            </w:r>
            <w:r>
              <w:rPr>
                <w:rFonts w:hint="eastAsia" w:asciiTheme="minorEastAsia" w:hAnsiTheme="minorEastAsia"/>
                <w:sz w:val="24"/>
                <w:szCs w:val="24"/>
              </w:rPr>
              <w:br w:type="textWrapping"/>
            </w:r>
            <w:r>
              <w:rPr>
                <w:rFonts w:hint="eastAsia" w:asciiTheme="minorEastAsia" w:hAnsiTheme="minorEastAsia"/>
                <w:sz w:val="24"/>
                <w:szCs w:val="24"/>
              </w:rPr>
              <w:t>4.RAG（检索增强生成）集成：构建三大数据集知识库，引入知识增强检索技术，减少大模型“幻觉”，确保AI给出的建议能查询到明确的文献或知识的出处。</w:t>
            </w:r>
          </w:p>
        </w:tc>
        <w:tc>
          <w:tcPr>
            <w:tcW w:w="1247" w:type="dxa"/>
            <w:tcBorders>
              <w:top w:val="single" w:color="auto" w:sz="4" w:space="0"/>
              <w:left w:val="single" w:color="auto" w:sz="4" w:space="0"/>
              <w:bottom w:val="single" w:color="auto" w:sz="4" w:space="0"/>
              <w:right w:val="single" w:color="auto" w:sz="4" w:space="0"/>
            </w:tcBorders>
          </w:tcPr>
          <w:p w14:paraId="048FFC2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D4EB1C7">
            <w:pPr>
              <w:pStyle w:val="14"/>
              <w:ind w:firstLine="0" w:firstLineChars="0"/>
              <w:rPr>
                <w:rFonts w:asciiTheme="minorEastAsia" w:hAnsiTheme="minorEastAsia"/>
                <w:sz w:val="24"/>
                <w:szCs w:val="24"/>
              </w:rPr>
            </w:pPr>
          </w:p>
        </w:tc>
      </w:tr>
      <w:tr w14:paraId="2413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717A137">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vAlign w:val="center"/>
          </w:tcPr>
          <w:p w14:paraId="7F9686D1">
            <w:pPr>
              <w:widowControl/>
              <w:spacing w:line="240" w:lineRule="auto"/>
              <w:jc w:val="left"/>
              <w:rPr>
                <w:rFonts w:asciiTheme="minorEastAsia" w:hAnsiTheme="minorEastAsia"/>
                <w:sz w:val="24"/>
                <w:szCs w:val="24"/>
              </w:rPr>
            </w:pPr>
          </w:p>
        </w:tc>
        <w:tc>
          <w:tcPr>
            <w:tcW w:w="1134" w:type="dxa"/>
            <w:vMerge w:val="restart"/>
            <w:tcBorders>
              <w:top w:val="single" w:color="auto" w:sz="4" w:space="0"/>
              <w:left w:val="single" w:color="auto" w:sz="4" w:space="0"/>
              <w:right w:val="single" w:color="auto" w:sz="4" w:space="0"/>
            </w:tcBorders>
          </w:tcPr>
          <w:p w14:paraId="1D290040">
            <w:pPr>
              <w:pStyle w:val="14"/>
              <w:ind w:firstLine="0" w:firstLineChars="0"/>
              <w:rPr>
                <w:rFonts w:asciiTheme="minorEastAsia" w:hAnsiTheme="minorEastAsia"/>
                <w:sz w:val="24"/>
                <w:szCs w:val="24"/>
              </w:rPr>
            </w:pPr>
            <w:r>
              <w:rPr>
                <w:rFonts w:hint="eastAsia" w:asciiTheme="minorEastAsia" w:hAnsiTheme="minorEastAsia"/>
                <w:sz w:val="24"/>
                <w:szCs w:val="24"/>
              </w:rPr>
              <w:t>质量管理与持续运营</w:t>
            </w:r>
          </w:p>
        </w:tc>
        <w:tc>
          <w:tcPr>
            <w:tcW w:w="708" w:type="dxa"/>
            <w:tcBorders>
              <w:top w:val="single" w:color="auto" w:sz="4" w:space="0"/>
              <w:left w:val="single" w:color="auto" w:sz="4" w:space="0"/>
              <w:bottom w:val="single" w:color="auto" w:sz="4" w:space="0"/>
              <w:right w:val="single" w:color="auto" w:sz="4" w:space="0"/>
            </w:tcBorders>
          </w:tcPr>
          <w:p w14:paraId="248F5836">
            <w:pPr>
              <w:pStyle w:val="14"/>
              <w:ind w:firstLine="0" w:firstLineChars="0"/>
              <w:rPr>
                <w:rFonts w:asciiTheme="minorEastAsia" w:hAnsiTheme="minorEastAsia"/>
                <w:sz w:val="24"/>
                <w:szCs w:val="24"/>
              </w:rPr>
            </w:pPr>
            <w:r>
              <w:rPr>
                <w:rFonts w:asciiTheme="minorEastAsia" w:hAnsiTheme="minorEastAsia"/>
                <w:sz w:val="24"/>
                <w:szCs w:val="24"/>
              </w:rPr>
              <w:t>76</w:t>
            </w:r>
          </w:p>
        </w:tc>
        <w:tc>
          <w:tcPr>
            <w:tcW w:w="5103" w:type="dxa"/>
            <w:tcBorders>
              <w:top w:val="single" w:color="auto" w:sz="4" w:space="0"/>
              <w:left w:val="single" w:color="auto" w:sz="4" w:space="0"/>
              <w:bottom w:val="single" w:color="auto" w:sz="4" w:space="0"/>
              <w:right w:val="single" w:color="auto" w:sz="4" w:space="0"/>
            </w:tcBorders>
          </w:tcPr>
          <w:p w14:paraId="7DEB63C5">
            <w:pPr>
              <w:pStyle w:val="14"/>
              <w:ind w:firstLine="0" w:firstLineChars="0"/>
              <w:rPr>
                <w:rFonts w:asciiTheme="minorEastAsia" w:hAnsiTheme="minorEastAsia"/>
                <w:sz w:val="24"/>
                <w:szCs w:val="24"/>
              </w:rPr>
            </w:pPr>
            <w:r>
              <w:rPr>
                <w:rFonts w:hint="eastAsia" w:asciiTheme="minorEastAsia" w:hAnsiTheme="minorEastAsia"/>
                <w:sz w:val="24"/>
                <w:szCs w:val="24"/>
              </w:rPr>
              <w:t>▲1. 供应商需签署《数据安全及知识产权归属协议》，明确标注后的数据集、训练后的模型参数以及相关算法代码的全权所有权归医院所有，供应商未经许可不得私自保留备份或用于其它商业用途。</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3785BED">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9AE1B8F">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7AB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E3E2A80">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vAlign w:val="center"/>
          </w:tcPr>
          <w:p w14:paraId="7D428F42">
            <w:pPr>
              <w:widowControl/>
              <w:spacing w:line="240" w:lineRule="auto"/>
              <w:jc w:val="left"/>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099242F8">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EE44B56">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5B7C5619">
            <w:pPr>
              <w:pStyle w:val="14"/>
              <w:ind w:firstLine="0" w:firstLineChars="0"/>
              <w:rPr>
                <w:rFonts w:asciiTheme="minorEastAsia" w:hAnsiTheme="minorEastAsia"/>
                <w:sz w:val="24"/>
                <w:szCs w:val="24"/>
              </w:rPr>
            </w:pPr>
            <w:r>
              <w:rPr>
                <w:rFonts w:hint="eastAsia" w:asciiTheme="minorEastAsia" w:hAnsiTheme="minorEastAsia"/>
                <w:sz w:val="24"/>
                <w:szCs w:val="24"/>
              </w:rPr>
              <w:t>2. 提供数据自动更新接口，支持数据集的版本控制（记录迭代内容、责任人、时间戳），确保数据时效性与可更新性。</w:t>
            </w:r>
            <w:r>
              <w:rPr>
                <w:rFonts w:hint="eastAsia" w:asciiTheme="minorEastAsia" w:hAnsiTheme="minorEastAsia"/>
                <w:sz w:val="24"/>
                <w:szCs w:val="24"/>
              </w:rPr>
              <w:br w:type="textWrapping"/>
            </w:r>
            <w:r>
              <w:rPr>
                <w:rFonts w:hint="eastAsia" w:asciiTheme="minorEastAsia" w:hAnsiTheme="minorEastAsia"/>
                <w:sz w:val="24"/>
                <w:szCs w:val="24"/>
              </w:rPr>
              <w:t>3. 交付全套工具链（包含采集、清洗、脱敏、标注、质量评价等），工具链应采用开源免费的工具，或者授权医院使用工具链中包含的全部工具。</w:t>
            </w:r>
            <w:r>
              <w:rPr>
                <w:rFonts w:hint="eastAsia" w:asciiTheme="minorEastAsia" w:hAnsiTheme="minorEastAsia"/>
                <w:sz w:val="24"/>
                <w:szCs w:val="24"/>
              </w:rPr>
              <w:br w:type="textWrapping"/>
            </w:r>
            <w:r>
              <w:rPr>
                <w:rFonts w:hint="eastAsia" w:asciiTheme="minorEastAsia" w:hAnsiTheme="minorEastAsia"/>
                <w:sz w:val="24"/>
                <w:szCs w:val="24"/>
              </w:rPr>
              <w:t>4. 支持数据资产申请：支持医院申报数据资产相关工作，包括按照要求进行数据脱敏和加密等工作。对于该数据集，医院应具备的完整的所有权、使用权、运营权。</w:t>
            </w:r>
          </w:p>
        </w:tc>
        <w:tc>
          <w:tcPr>
            <w:tcW w:w="1247" w:type="dxa"/>
            <w:tcBorders>
              <w:top w:val="single" w:color="auto" w:sz="4" w:space="0"/>
              <w:left w:val="single" w:color="auto" w:sz="4" w:space="0"/>
              <w:bottom w:val="single" w:color="auto" w:sz="4" w:space="0"/>
              <w:right w:val="single" w:color="auto" w:sz="4" w:space="0"/>
            </w:tcBorders>
          </w:tcPr>
          <w:p w14:paraId="62E6F2F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4888330">
            <w:pPr>
              <w:pStyle w:val="14"/>
              <w:ind w:firstLine="0" w:firstLineChars="0"/>
              <w:rPr>
                <w:rFonts w:asciiTheme="minorEastAsia" w:hAnsiTheme="minorEastAsia"/>
                <w:sz w:val="24"/>
                <w:szCs w:val="24"/>
              </w:rPr>
            </w:pPr>
          </w:p>
        </w:tc>
      </w:tr>
      <w:tr w14:paraId="45CD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D45A2DA">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5FB1F596">
            <w:pPr>
              <w:pStyle w:val="14"/>
              <w:ind w:firstLine="0" w:firstLineChars="0"/>
              <w:rPr>
                <w:rFonts w:asciiTheme="minorEastAsia" w:hAnsiTheme="minorEastAsia"/>
                <w:sz w:val="24"/>
                <w:szCs w:val="24"/>
              </w:rPr>
            </w:pPr>
            <w:r>
              <w:rPr>
                <w:rFonts w:hint="eastAsia" w:asciiTheme="minorEastAsia" w:hAnsiTheme="minorEastAsia"/>
                <w:sz w:val="24"/>
                <w:szCs w:val="24"/>
              </w:rPr>
              <w:t>专病数据集及对应的大模型功能要求</w:t>
            </w:r>
          </w:p>
        </w:tc>
        <w:tc>
          <w:tcPr>
            <w:tcW w:w="1134" w:type="dxa"/>
            <w:tcBorders>
              <w:top w:val="single" w:color="auto" w:sz="4" w:space="0"/>
              <w:left w:val="single" w:color="auto" w:sz="4" w:space="0"/>
              <w:bottom w:val="single" w:color="auto" w:sz="4" w:space="0"/>
              <w:right w:val="single" w:color="auto" w:sz="4" w:space="0"/>
            </w:tcBorders>
          </w:tcPr>
          <w:p w14:paraId="7217CC17">
            <w:pPr>
              <w:pStyle w:val="14"/>
              <w:ind w:firstLine="0" w:firstLineChars="0"/>
              <w:rPr>
                <w:rFonts w:asciiTheme="minorEastAsia" w:hAnsiTheme="minorEastAsia"/>
                <w:sz w:val="24"/>
                <w:szCs w:val="24"/>
              </w:rPr>
            </w:pPr>
            <w:r>
              <w:rPr>
                <w:rFonts w:hint="eastAsia" w:asciiTheme="minorEastAsia" w:hAnsiTheme="minorEastAsia"/>
                <w:sz w:val="24"/>
                <w:szCs w:val="24"/>
              </w:rPr>
              <w:t>专病数据集</w:t>
            </w:r>
          </w:p>
        </w:tc>
        <w:tc>
          <w:tcPr>
            <w:tcW w:w="708" w:type="dxa"/>
            <w:tcBorders>
              <w:top w:val="single" w:color="auto" w:sz="4" w:space="0"/>
              <w:left w:val="single" w:color="auto" w:sz="4" w:space="0"/>
              <w:bottom w:val="single" w:color="auto" w:sz="4" w:space="0"/>
              <w:right w:val="single" w:color="auto" w:sz="4" w:space="0"/>
            </w:tcBorders>
          </w:tcPr>
          <w:p w14:paraId="61A23B56">
            <w:pPr>
              <w:pStyle w:val="14"/>
              <w:ind w:firstLine="0" w:firstLineChars="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275F51E2">
            <w:pPr>
              <w:pStyle w:val="14"/>
              <w:ind w:firstLine="0" w:firstLineChars="0"/>
              <w:rPr>
                <w:rFonts w:asciiTheme="minorEastAsia" w:hAnsiTheme="minorEastAsia"/>
                <w:sz w:val="24"/>
                <w:szCs w:val="24"/>
              </w:rPr>
            </w:pPr>
            <w:r>
              <w:rPr>
                <w:rFonts w:hint="eastAsia" w:asciiTheme="minorEastAsia" w:hAnsiTheme="minorEastAsia"/>
                <w:sz w:val="24"/>
                <w:szCs w:val="24"/>
              </w:rPr>
              <w:t>1.提供一个基础的中医专病基础数据库（可参考国家中医药管理局已公布的中医优势病种数据库），满足常规的中医诊断与病种支持，在此基础上建设院内3个特定优势病种的数据集，采集结构化电子病历，包含四诊信息（舌象、脉象支持标准化术语/图谱上传）、证候、治法、方药（支持经方、验方加减）、剂量、煎服法等结构化字段。</w:t>
            </w:r>
            <w:r>
              <w:rPr>
                <w:rFonts w:hint="eastAsia" w:asciiTheme="minorEastAsia" w:hAnsiTheme="minorEastAsia"/>
                <w:sz w:val="24"/>
                <w:szCs w:val="24"/>
              </w:rPr>
              <w:br w:type="textWrapping"/>
            </w:r>
            <w:r>
              <w:rPr>
                <w:rFonts w:hint="eastAsia" w:asciiTheme="minorEastAsia" w:hAnsiTheme="minorEastAsia"/>
                <w:sz w:val="24"/>
                <w:szCs w:val="24"/>
              </w:rPr>
              <w:t>2.系统需具备自动从非结构化病历中提取主诉、证候、方药等关键要素的能力，建立专病知识图谱；并能通过AI辅助预测的标注平台，对电子病历进行标注。</w:t>
            </w:r>
            <w:r>
              <w:rPr>
                <w:rFonts w:hint="eastAsia" w:asciiTheme="minorEastAsia" w:hAnsiTheme="minorEastAsia"/>
                <w:sz w:val="24"/>
                <w:szCs w:val="24"/>
              </w:rPr>
              <w:br w:type="textWrapping"/>
            </w:r>
            <w:r>
              <w:rPr>
                <w:rFonts w:hint="eastAsia" w:asciiTheme="minorEastAsia" w:hAnsiTheme="minorEastAsia"/>
                <w:sz w:val="24"/>
                <w:szCs w:val="24"/>
              </w:rPr>
              <w:t xml:space="preserve">3 基于人工智能技术的智能体需提供基于专病数据集的临床决策辅助（CDSS），能够根据患者实时体征，提供符合专病临床路径的辨证分型建议及处方优化推荐。 </w:t>
            </w:r>
          </w:p>
        </w:tc>
        <w:tc>
          <w:tcPr>
            <w:tcW w:w="1247" w:type="dxa"/>
            <w:tcBorders>
              <w:top w:val="single" w:color="auto" w:sz="4" w:space="0"/>
              <w:left w:val="single" w:color="auto" w:sz="4" w:space="0"/>
              <w:bottom w:val="single" w:color="auto" w:sz="4" w:space="0"/>
              <w:right w:val="single" w:color="auto" w:sz="4" w:space="0"/>
            </w:tcBorders>
          </w:tcPr>
          <w:p w14:paraId="030F30B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68046A6">
            <w:pPr>
              <w:pStyle w:val="14"/>
              <w:ind w:firstLine="0" w:firstLineChars="0"/>
              <w:rPr>
                <w:rFonts w:asciiTheme="minorEastAsia" w:hAnsiTheme="minorEastAsia"/>
                <w:sz w:val="24"/>
                <w:szCs w:val="24"/>
              </w:rPr>
            </w:pPr>
          </w:p>
        </w:tc>
      </w:tr>
      <w:tr w14:paraId="4497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24690C1">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33527EC1">
            <w:pPr>
              <w:pStyle w:val="14"/>
              <w:ind w:firstLine="0" w:firstLineChars="0"/>
              <w:rPr>
                <w:rFonts w:asciiTheme="minorEastAsia" w:hAnsiTheme="minorEastAsia"/>
                <w:sz w:val="24"/>
                <w:szCs w:val="24"/>
              </w:rPr>
            </w:pPr>
            <w:r>
              <w:rPr>
                <w:rFonts w:hint="eastAsia" w:asciiTheme="minorEastAsia" w:hAnsiTheme="minorEastAsia"/>
                <w:sz w:val="24"/>
                <w:szCs w:val="24"/>
              </w:rPr>
              <w:t>名老中医传承数据集及对应的智能体功能要求</w:t>
            </w:r>
          </w:p>
        </w:tc>
        <w:tc>
          <w:tcPr>
            <w:tcW w:w="1134" w:type="dxa"/>
            <w:tcBorders>
              <w:top w:val="single" w:color="auto" w:sz="4" w:space="0"/>
              <w:left w:val="single" w:color="auto" w:sz="4" w:space="0"/>
              <w:bottom w:val="single" w:color="auto" w:sz="4" w:space="0"/>
              <w:right w:val="single" w:color="auto" w:sz="4" w:space="0"/>
            </w:tcBorders>
          </w:tcPr>
          <w:p w14:paraId="650A56F3">
            <w:pPr>
              <w:pStyle w:val="14"/>
              <w:ind w:firstLine="0" w:firstLineChars="0"/>
              <w:rPr>
                <w:rFonts w:asciiTheme="minorEastAsia" w:hAnsiTheme="minorEastAsia"/>
                <w:sz w:val="24"/>
                <w:szCs w:val="24"/>
              </w:rPr>
            </w:pPr>
            <w:r>
              <w:rPr>
                <w:rFonts w:hint="eastAsia" w:asciiTheme="minorEastAsia" w:hAnsiTheme="minorEastAsia"/>
                <w:sz w:val="24"/>
                <w:szCs w:val="24"/>
              </w:rPr>
              <w:t>名老中医学习传承</w:t>
            </w:r>
          </w:p>
        </w:tc>
        <w:tc>
          <w:tcPr>
            <w:tcW w:w="708" w:type="dxa"/>
            <w:tcBorders>
              <w:top w:val="single" w:color="auto" w:sz="4" w:space="0"/>
              <w:left w:val="single" w:color="auto" w:sz="4" w:space="0"/>
              <w:bottom w:val="single" w:color="auto" w:sz="4" w:space="0"/>
              <w:right w:val="single" w:color="auto" w:sz="4" w:space="0"/>
            </w:tcBorders>
          </w:tcPr>
          <w:p w14:paraId="4B7CFD60">
            <w:pPr>
              <w:pStyle w:val="14"/>
              <w:ind w:firstLine="0" w:firstLineChars="0"/>
              <w:rPr>
                <w:rFonts w:asciiTheme="minorEastAsia" w:hAnsiTheme="minorEastAsia"/>
                <w:sz w:val="24"/>
                <w:szCs w:val="24"/>
              </w:rPr>
            </w:pPr>
            <w:r>
              <w:rPr>
                <w:rFonts w:asciiTheme="minorEastAsia" w:hAnsiTheme="minorEastAsia"/>
                <w:sz w:val="24"/>
                <w:szCs w:val="24"/>
              </w:rPr>
              <w:t>79</w:t>
            </w:r>
          </w:p>
        </w:tc>
        <w:tc>
          <w:tcPr>
            <w:tcW w:w="5103" w:type="dxa"/>
            <w:tcBorders>
              <w:top w:val="single" w:color="auto" w:sz="4" w:space="0"/>
              <w:left w:val="single" w:color="auto" w:sz="4" w:space="0"/>
              <w:bottom w:val="single" w:color="auto" w:sz="4" w:space="0"/>
              <w:right w:val="single" w:color="auto" w:sz="4" w:space="0"/>
            </w:tcBorders>
          </w:tcPr>
          <w:p w14:paraId="381E46CF">
            <w:pPr>
              <w:pStyle w:val="14"/>
              <w:ind w:firstLine="0" w:firstLineChars="0"/>
              <w:rPr>
                <w:rFonts w:asciiTheme="minorEastAsia" w:hAnsiTheme="minorEastAsia"/>
                <w:sz w:val="24"/>
                <w:szCs w:val="24"/>
              </w:rPr>
            </w:pPr>
            <w:r>
              <w:rPr>
                <w:rFonts w:hint="eastAsia" w:asciiTheme="minorEastAsia" w:hAnsiTheme="minorEastAsia"/>
                <w:sz w:val="24"/>
                <w:szCs w:val="24"/>
              </w:rPr>
              <w:t>1.构建涵盖名医医案、讲稿、论著及诊疗音视频的多模态传承数据集，涵盖3个名老中医的传承数据集，重点标注专家的“核心方剂”与“加减辨机”逻辑链。</w:t>
            </w:r>
            <w:r>
              <w:rPr>
                <w:rFonts w:hint="eastAsia" w:asciiTheme="minorEastAsia" w:hAnsiTheme="minorEastAsia"/>
                <w:sz w:val="24"/>
                <w:szCs w:val="24"/>
              </w:rPr>
              <w:br w:type="textWrapping"/>
            </w:r>
            <w:r>
              <w:rPr>
                <w:rFonts w:hint="eastAsia" w:asciiTheme="minorEastAsia" w:hAnsiTheme="minorEastAsia"/>
                <w:sz w:val="24"/>
                <w:szCs w:val="24"/>
              </w:rPr>
              <w:t>2.智能体应该支持“模拟名医接诊”功能，形成有名医风格的处方书写功能。</w:t>
            </w:r>
            <w:r>
              <w:rPr>
                <w:rFonts w:hint="eastAsia" w:asciiTheme="minorEastAsia" w:hAnsiTheme="minorEastAsia"/>
                <w:sz w:val="24"/>
                <w:szCs w:val="24"/>
              </w:rPr>
              <w:br w:type="textWrapping"/>
            </w:r>
            <w:r>
              <w:rPr>
                <w:rFonts w:hint="eastAsia" w:asciiTheme="minorEastAsia" w:hAnsiTheme="minorEastAsia"/>
                <w:sz w:val="24"/>
                <w:szCs w:val="24"/>
              </w:rPr>
              <w:t>3.建立师承评价模型，自动对比学生处方与专家历史同证处方的差异，从理法方药的一致性角度生成数字化传承评估报告。</w:t>
            </w:r>
          </w:p>
        </w:tc>
        <w:tc>
          <w:tcPr>
            <w:tcW w:w="1247" w:type="dxa"/>
            <w:tcBorders>
              <w:top w:val="single" w:color="auto" w:sz="4" w:space="0"/>
              <w:left w:val="single" w:color="auto" w:sz="4" w:space="0"/>
              <w:bottom w:val="single" w:color="auto" w:sz="4" w:space="0"/>
              <w:right w:val="single" w:color="auto" w:sz="4" w:space="0"/>
            </w:tcBorders>
          </w:tcPr>
          <w:p w14:paraId="1593E00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68C803C">
            <w:pPr>
              <w:pStyle w:val="14"/>
              <w:ind w:firstLine="0" w:firstLineChars="0"/>
              <w:rPr>
                <w:rFonts w:asciiTheme="minorEastAsia" w:hAnsiTheme="minorEastAsia"/>
                <w:sz w:val="24"/>
                <w:szCs w:val="24"/>
              </w:rPr>
            </w:pPr>
          </w:p>
        </w:tc>
      </w:tr>
      <w:tr w14:paraId="5DB3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0360AA9">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33D09330">
            <w:pPr>
              <w:pStyle w:val="14"/>
              <w:ind w:firstLine="0" w:firstLineChars="0"/>
              <w:rPr>
                <w:rFonts w:asciiTheme="minorEastAsia" w:hAnsiTheme="minorEastAsia"/>
                <w:sz w:val="24"/>
                <w:szCs w:val="24"/>
              </w:rPr>
            </w:pPr>
            <w:r>
              <w:rPr>
                <w:rFonts w:hint="eastAsia" w:asciiTheme="minorEastAsia" w:hAnsiTheme="minorEastAsia"/>
                <w:sz w:val="24"/>
                <w:szCs w:val="24"/>
              </w:rPr>
              <w:t>制剂数据集及对应的智能体功能要求</w:t>
            </w:r>
          </w:p>
        </w:tc>
        <w:tc>
          <w:tcPr>
            <w:tcW w:w="1134" w:type="dxa"/>
            <w:vMerge w:val="restart"/>
            <w:tcBorders>
              <w:top w:val="single" w:color="auto" w:sz="4" w:space="0"/>
              <w:left w:val="single" w:color="auto" w:sz="4" w:space="0"/>
              <w:bottom w:val="single" w:color="auto" w:sz="4" w:space="0"/>
              <w:right w:val="single" w:color="auto" w:sz="4" w:space="0"/>
            </w:tcBorders>
            <w:noWrap/>
          </w:tcPr>
          <w:p w14:paraId="4293A756">
            <w:pPr>
              <w:pStyle w:val="14"/>
              <w:ind w:firstLine="0" w:firstLineChars="0"/>
              <w:rPr>
                <w:rFonts w:asciiTheme="minorEastAsia" w:hAnsiTheme="minorEastAsia"/>
                <w:sz w:val="24"/>
                <w:szCs w:val="24"/>
              </w:rPr>
            </w:pPr>
            <w:r>
              <w:rPr>
                <w:rFonts w:hint="eastAsia" w:asciiTheme="minorEastAsia" w:hAnsiTheme="minorEastAsia"/>
                <w:sz w:val="24"/>
                <w:szCs w:val="24"/>
              </w:rPr>
              <w:t>数据质量</w:t>
            </w:r>
          </w:p>
        </w:tc>
        <w:tc>
          <w:tcPr>
            <w:tcW w:w="708" w:type="dxa"/>
            <w:tcBorders>
              <w:top w:val="single" w:color="auto" w:sz="4" w:space="0"/>
              <w:left w:val="single" w:color="auto" w:sz="4" w:space="0"/>
              <w:bottom w:val="single" w:color="auto" w:sz="4" w:space="0"/>
              <w:right w:val="single" w:color="auto" w:sz="4" w:space="0"/>
            </w:tcBorders>
          </w:tcPr>
          <w:p w14:paraId="6732591C">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4C0F0B98">
            <w:pPr>
              <w:pStyle w:val="14"/>
              <w:ind w:firstLine="0" w:firstLineChars="0"/>
              <w:rPr>
                <w:rFonts w:asciiTheme="minorEastAsia" w:hAnsiTheme="minorEastAsia"/>
                <w:sz w:val="24"/>
                <w:szCs w:val="24"/>
              </w:rPr>
            </w:pPr>
            <w:r>
              <w:rPr>
                <w:rFonts w:hint="eastAsia" w:asciiTheme="minorEastAsia" w:hAnsiTheme="minorEastAsia"/>
                <w:sz w:val="24"/>
                <w:szCs w:val="24"/>
              </w:rPr>
              <w:t>建立符合NMPA《基于人用经验的中药复方制剂新药研发技术指导原则》的制剂数据集，涵盖验方来源、配制工艺（CMC）、临床应用历史及安全性评价全维度数据。</w:t>
            </w:r>
          </w:p>
        </w:tc>
        <w:tc>
          <w:tcPr>
            <w:tcW w:w="1247" w:type="dxa"/>
            <w:tcBorders>
              <w:top w:val="single" w:color="auto" w:sz="4" w:space="0"/>
              <w:left w:val="single" w:color="auto" w:sz="4" w:space="0"/>
              <w:bottom w:val="single" w:color="auto" w:sz="4" w:space="0"/>
              <w:right w:val="single" w:color="auto" w:sz="4" w:space="0"/>
            </w:tcBorders>
          </w:tcPr>
          <w:p w14:paraId="7A97879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E28847B">
            <w:pPr>
              <w:pStyle w:val="14"/>
              <w:ind w:firstLine="0" w:firstLineChars="0"/>
              <w:rPr>
                <w:rFonts w:asciiTheme="minorEastAsia" w:hAnsiTheme="minorEastAsia"/>
                <w:sz w:val="24"/>
                <w:szCs w:val="24"/>
              </w:rPr>
            </w:pPr>
          </w:p>
        </w:tc>
      </w:tr>
      <w:tr w14:paraId="0127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333CEF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754ED93">
            <w:pPr>
              <w:widowControl/>
              <w:spacing w:line="240" w:lineRule="auto"/>
              <w:jc w:val="left"/>
              <w:rPr>
                <w:rFonts w:asciiTheme="minorEastAsia" w:hAnsiTheme="minorEastAsia"/>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AB85F7">
            <w:pPr>
              <w:widowControl/>
              <w:spacing w:line="240" w:lineRule="auto"/>
              <w:jc w:val="left"/>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4DD864F">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390707E4">
            <w:pPr>
              <w:pStyle w:val="14"/>
              <w:ind w:firstLine="0" w:firstLineChars="0"/>
              <w:rPr>
                <w:rFonts w:asciiTheme="minorEastAsia" w:hAnsiTheme="minorEastAsia"/>
                <w:sz w:val="24"/>
                <w:szCs w:val="24"/>
              </w:rPr>
            </w:pPr>
            <w:r>
              <w:rPr>
                <w:rFonts w:hint="eastAsia" w:asciiTheme="minorEastAsia" w:hAnsiTheme="minorEastAsia"/>
                <w:sz w:val="24"/>
                <w:szCs w:val="24"/>
              </w:rPr>
              <w:t>系统需支持多模态、结构化录入：</w:t>
            </w:r>
            <w:r>
              <w:rPr>
                <w:rFonts w:hint="eastAsia" w:asciiTheme="minorEastAsia" w:hAnsiTheme="minorEastAsia"/>
                <w:sz w:val="24"/>
                <w:szCs w:val="24"/>
              </w:rPr>
              <w:br w:type="textWrapping"/>
            </w:r>
            <w:r>
              <w:rPr>
                <w:rFonts w:hint="eastAsia" w:asciiTheme="minorEastAsia" w:hAnsiTheme="minorEastAsia"/>
                <w:sz w:val="24"/>
                <w:szCs w:val="24"/>
              </w:rPr>
              <w:t>1. 结构化表单录入：设计数据采集模板，包含患者基本信息、中医症候疾病诊断、用药情况、治疗效果等。</w:t>
            </w:r>
            <w:r>
              <w:rPr>
                <w:rFonts w:hint="eastAsia" w:asciiTheme="minorEastAsia" w:hAnsiTheme="minorEastAsia"/>
                <w:sz w:val="24"/>
                <w:szCs w:val="24"/>
              </w:rPr>
              <w:br w:type="textWrapping"/>
            </w:r>
            <w:r>
              <w:rPr>
                <w:rFonts w:hint="eastAsia" w:asciiTheme="minorEastAsia" w:hAnsiTheme="minorEastAsia"/>
                <w:sz w:val="24"/>
                <w:szCs w:val="24"/>
              </w:rPr>
              <w:t>2.批量导入与接口对接：支持从现有HIS、电子病历系统按标准格式批量导入历史数据，提供数据查询、检索、统计等功能，方便快速找到所需的数据。</w:t>
            </w:r>
          </w:p>
        </w:tc>
        <w:tc>
          <w:tcPr>
            <w:tcW w:w="1247" w:type="dxa"/>
            <w:tcBorders>
              <w:top w:val="single" w:color="auto" w:sz="4" w:space="0"/>
              <w:left w:val="single" w:color="auto" w:sz="4" w:space="0"/>
              <w:bottom w:val="single" w:color="auto" w:sz="4" w:space="0"/>
              <w:right w:val="single" w:color="auto" w:sz="4" w:space="0"/>
            </w:tcBorders>
          </w:tcPr>
          <w:p w14:paraId="25D3A70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4A14929">
            <w:pPr>
              <w:pStyle w:val="14"/>
              <w:ind w:firstLine="0" w:firstLineChars="0"/>
              <w:rPr>
                <w:rFonts w:asciiTheme="minorEastAsia" w:hAnsiTheme="minorEastAsia"/>
                <w:sz w:val="24"/>
                <w:szCs w:val="24"/>
              </w:rPr>
            </w:pPr>
          </w:p>
        </w:tc>
      </w:tr>
      <w:tr w14:paraId="43FF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9F1F98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2CEEF75">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noWrap/>
          </w:tcPr>
          <w:p w14:paraId="78EE18AD">
            <w:pPr>
              <w:pStyle w:val="14"/>
              <w:ind w:firstLine="0" w:firstLineChars="0"/>
              <w:rPr>
                <w:rFonts w:asciiTheme="minorEastAsia" w:hAnsiTheme="minorEastAsia"/>
                <w:sz w:val="24"/>
                <w:szCs w:val="24"/>
              </w:rPr>
            </w:pPr>
            <w:r>
              <w:rPr>
                <w:rFonts w:hint="eastAsia" w:asciiTheme="minorEastAsia" w:hAnsiTheme="minorEastAsia"/>
                <w:sz w:val="24"/>
                <w:szCs w:val="24"/>
              </w:rPr>
              <w:t>数据核心功能</w:t>
            </w:r>
          </w:p>
        </w:tc>
        <w:tc>
          <w:tcPr>
            <w:tcW w:w="708" w:type="dxa"/>
            <w:tcBorders>
              <w:top w:val="single" w:color="auto" w:sz="4" w:space="0"/>
              <w:left w:val="single" w:color="auto" w:sz="4" w:space="0"/>
              <w:bottom w:val="single" w:color="auto" w:sz="4" w:space="0"/>
              <w:right w:val="single" w:color="auto" w:sz="4" w:space="0"/>
            </w:tcBorders>
          </w:tcPr>
          <w:p w14:paraId="59B6CF69">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2E68E589">
            <w:pPr>
              <w:pStyle w:val="14"/>
              <w:ind w:firstLine="0" w:firstLineChars="0"/>
              <w:rPr>
                <w:rFonts w:asciiTheme="minorEastAsia" w:hAnsiTheme="minorEastAsia"/>
                <w:sz w:val="24"/>
                <w:szCs w:val="24"/>
              </w:rPr>
            </w:pPr>
            <w:r>
              <w:rPr>
                <w:rFonts w:hint="eastAsia" w:asciiTheme="minorEastAsia" w:hAnsiTheme="minorEastAsia"/>
                <w:sz w:val="24"/>
                <w:szCs w:val="24"/>
              </w:rPr>
              <w:t>智能体具备以下功能：</w:t>
            </w:r>
            <w:r>
              <w:rPr>
                <w:rFonts w:hint="eastAsia" w:asciiTheme="minorEastAsia" w:hAnsiTheme="minorEastAsia"/>
                <w:sz w:val="24"/>
                <w:szCs w:val="24"/>
              </w:rPr>
              <w:br w:type="textWrapping"/>
            </w:r>
            <w:r>
              <w:rPr>
                <w:rFonts w:hint="eastAsia" w:asciiTheme="minorEastAsia" w:hAnsiTheme="minorEastAsia"/>
                <w:sz w:val="24"/>
                <w:szCs w:val="24"/>
              </w:rPr>
              <w:t>1. 协助院内制剂孵化：</w:t>
            </w:r>
            <w:r>
              <w:rPr>
                <w:rFonts w:hint="eastAsia" w:asciiTheme="minorEastAsia" w:hAnsiTheme="minorEastAsia"/>
                <w:sz w:val="24"/>
                <w:szCs w:val="24"/>
              </w:rPr>
              <w:br w:type="textWrapping"/>
            </w:r>
            <w:r>
              <w:rPr>
                <w:rFonts w:hint="eastAsia" w:asciiTheme="minorEastAsia" w:hAnsiTheme="minorEastAsia"/>
                <w:sz w:val="24"/>
                <w:szCs w:val="24"/>
              </w:rPr>
              <w:t>通过聚类分析找出不同患者群体的用药规律和疗效差异；通过关联规则挖掘发现药物之间的相互作用和协同效应等。推导药物处方的最优配比方案，科学优选药物剂型、工艺路线、质量控制方法等，为院内制剂的开发提供理论和实践依据。</w:t>
            </w:r>
            <w:r>
              <w:rPr>
                <w:rFonts w:hint="eastAsia" w:asciiTheme="minorEastAsia" w:hAnsiTheme="minorEastAsia"/>
                <w:sz w:val="24"/>
                <w:szCs w:val="24"/>
              </w:rPr>
              <w:br w:type="textWrapping"/>
            </w:r>
            <w:r>
              <w:rPr>
                <w:rFonts w:hint="eastAsia" w:asciiTheme="minorEastAsia" w:hAnsiTheme="minorEastAsia"/>
                <w:sz w:val="24"/>
                <w:szCs w:val="24"/>
              </w:rPr>
              <w:t>2. 基于回顾性历史使用数据的院内制剂人用经验收集：</w:t>
            </w:r>
            <w:r>
              <w:rPr>
                <w:rFonts w:hint="eastAsia" w:asciiTheme="minorEastAsia" w:hAnsiTheme="minorEastAsia"/>
                <w:sz w:val="24"/>
                <w:szCs w:val="24"/>
              </w:rPr>
              <w:br w:type="textWrapping"/>
            </w:r>
            <w:r>
              <w:rPr>
                <w:rFonts w:hint="eastAsia" w:asciiTheme="minorEastAsia" w:hAnsiTheme="minorEastAsia"/>
                <w:sz w:val="24"/>
                <w:szCs w:val="24"/>
              </w:rPr>
              <w:t>对院内制剂的有效性、安全性和经济性进行评价，从完整性、真实性、关联性、科学性等多维度甄别有效可用的人用经验数据，自动识别数据中的异常值，并辅助方案设计。</w:t>
            </w:r>
            <w:r>
              <w:rPr>
                <w:rFonts w:hint="eastAsia" w:asciiTheme="minorEastAsia" w:hAnsiTheme="minorEastAsia"/>
                <w:sz w:val="24"/>
                <w:szCs w:val="24"/>
              </w:rPr>
              <w:br w:type="textWrapping"/>
            </w:r>
            <w:r>
              <w:rPr>
                <w:rFonts w:hint="eastAsia" w:asciiTheme="minorEastAsia" w:hAnsiTheme="minorEastAsia"/>
                <w:sz w:val="24"/>
                <w:szCs w:val="24"/>
              </w:rPr>
              <w:t>3. 基于前瞻性临床试验设计的院内制剂人用经验收集：</w:t>
            </w:r>
            <w:r>
              <w:rPr>
                <w:rFonts w:hint="eastAsia" w:asciiTheme="minorEastAsia" w:hAnsiTheme="minorEastAsia"/>
                <w:sz w:val="24"/>
                <w:szCs w:val="24"/>
              </w:rPr>
              <w:br w:type="textWrapping"/>
            </w:r>
            <w:r>
              <w:rPr>
                <w:rFonts w:hint="eastAsia" w:asciiTheme="minorEastAsia" w:hAnsiTheme="minorEastAsia"/>
                <w:sz w:val="24"/>
                <w:szCs w:val="24"/>
              </w:rPr>
              <w:t>动态跟踪患者用药后的疗效指标变化（如症状评分、实验室指标趋势），自动生成疗效动态曲线，直观展示不同时间点的疗效差异；还可关联。跟踪患者疗效与安全性，分析患者基线特征与使用制剂后的疗效/安全性结果之间的关联，识别潜在的有效人群或高危人群；分析证候变化与疗效的关联性，挖掘 “证 - 效”对应规律。形成有效性分析报告、安全性风险谱、优势人群画像等。</w:t>
            </w:r>
          </w:p>
        </w:tc>
        <w:tc>
          <w:tcPr>
            <w:tcW w:w="1247" w:type="dxa"/>
            <w:tcBorders>
              <w:top w:val="single" w:color="auto" w:sz="4" w:space="0"/>
              <w:left w:val="single" w:color="auto" w:sz="4" w:space="0"/>
              <w:bottom w:val="single" w:color="auto" w:sz="4" w:space="0"/>
              <w:right w:val="single" w:color="auto" w:sz="4" w:space="0"/>
            </w:tcBorders>
          </w:tcPr>
          <w:p w14:paraId="7127FE9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453F299">
            <w:pPr>
              <w:pStyle w:val="14"/>
              <w:ind w:firstLine="0" w:firstLineChars="0"/>
              <w:rPr>
                <w:rFonts w:asciiTheme="minorEastAsia" w:hAnsiTheme="minorEastAsia"/>
                <w:sz w:val="24"/>
                <w:szCs w:val="24"/>
              </w:rPr>
            </w:pPr>
          </w:p>
        </w:tc>
      </w:tr>
      <w:tr w14:paraId="69E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92" w:type="dxa"/>
            <w:vMerge w:val="restart"/>
            <w:tcBorders>
              <w:top w:val="single" w:color="auto" w:sz="4" w:space="0"/>
              <w:left w:val="single" w:color="auto" w:sz="4" w:space="0"/>
              <w:right w:val="single" w:color="auto" w:sz="4" w:space="0"/>
            </w:tcBorders>
            <w:noWrap/>
          </w:tcPr>
          <w:p w14:paraId="10BEFE2F">
            <w:pPr>
              <w:pStyle w:val="14"/>
              <w:ind w:firstLine="0" w:firstLineChars="0"/>
              <w:rPr>
                <w:rFonts w:asciiTheme="minorEastAsia" w:hAnsiTheme="minorEastAsia"/>
                <w:sz w:val="24"/>
                <w:szCs w:val="24"/>
              </w:rPr>
            </w:pPr>
            <w:r>
              <w:rPr>
                <w:rFonts w:hint="eastAsia" w:asciiTheme="minorEastAsia" w:hAnsiTheme="minorEastAsia"/>
                <w:sz w:val="24"/>
                <w:szCs w:val="24"/>
              </w:rPr>
              <w:t>制剂中心数字化项目</w:t>
            </w:r>
          </w:p>
        </w:tc>
        <w:tc>
          <w:tcPr>
            <w:tcW w:w="1419" w:type="dxa"/>
            <w:vMerge w:val="restart"/>
            <w:tcBorders>
              <w:top w:val="single" w:color="auto" w:sz="4" w:space="0"/>
              <w:left w:val="single" w:color="auto" w:sz="4" w:space="0"/>
              <w:bottom w:val="single" w:color="auto" w:sz="4" w:space="0"/>
              <w:right w:val="single" w:color="auto" w:sz="4" w:space="0"/>
            </w:tcBorders>
          </w:tcPr>
          <w:p w14:paraId="5357FE10">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134" w:type="dxa"/>
            <w:vMerge w:val="restart"/>
            <w:tcBorders>
              <w:top w:val="single" w:color="auto" w:sz="4" w:space="0"/>
              <w:left w:val="single" w:color="auto" w:sz="4" w:space="0"/>
              <w:right w:val="single" w:color="auto" w:sz="4" w:space="0"/>
            </w:tcBorders>
          </w:tcPr>
          <w:p w14:paraId="3BF5E4E4">
            <w:pPr>
              <w:pStyle w:val="14"/>
              <w:ind w:firstLine="0" w:firstLineChars="0"/>
              <w:rPr>
                <w:rFonts w:asciiTheme="minorEastAsia" w:hAnsiTheme="minorEastAsia"/>
                <w:sz w:val="24"/>
                <w:szCs w:val="24"/>
              </w:rPr>
            </w:pPr>
            <w:r>
              <w:rPr>
                <w:rFonts w:hint="eastAsia" w:asciiTheme="minorEastAsia" w:hAnsiTheme="minorEastAsia"/>
                <w:sz w:val="24"/>
                <w:szCs w:val="24"/>
              </w:rPr>
              <w:t>生产计划制定与审核</w:t>
            </w:r>
          </w:p>
        </w:tc>
        <w:tc>
          <w:tcPr>
            <w:tcW w:w="708" w:type="dxa"/>
            <w:tcBorders>
              <w:top w:val="single" w:color="auto" w:sz="4" w:space="0"/>
              <w:left w:val="single" w:color="auto" w:sz="4" w:space="0"/>
              <w:bottom w:val="single" w:color="auto" w:sz="4" w:space="0"/>
              <w:right w:val="single" w:color="auto" w:sz="4" w:space="0"/>
            </w:tcBorders>
          </w:tcPr>
          <w:p w14:paraId="7DF45C7F">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34D62F99">
            <w:pPr>
              <w:pStyle w:val="14"/>
              <w:ind w:firstLine="0" w:firstLineChars="0"/>
              <w:rPr>
                <w:rFonts w:asciiTheme="minorEastAsia" w:hAnsiTheme="minorEastAsia"/>
                <w:sz w:val="24"/>
                <w:szCs w:val="24"/>
              </w:rPr>
            </w:pPr>
            <w:r>
              <w:rPr>
                <w:rFonts w:hint="eastAsia" w:asciiTheme="minorEastAsia" w:hAnsiTheme="minorEastAsia"/>
                <w:sz w:val="24"/>
                <w:szCs w:val="24"/>
              </w:rPr>
              <w:t>▲1.支持制定生产计划，系统生成生产计划单。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E3494E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8784E87">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313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 w:type="dxa"/>
            <w:vMerge w:val="continue"/>
            <w:tcBorders>
              <w:left w:val="single" w:color="auto" w:sz="4" w:space="0"/>
              <w:right w:val="single" w:color="auto" w:sz="4" w:space="0"/>
            </w:tcBorders>
            <w:noWrap/>
          </w:tcPr>
          <w:p w14:paraId="0EF9294B">
            <w:pPr>
              <w:pStyle w:val="14"/>
              <w:ind w:firstLine="0" w:firstLineChars="0"/>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49214660">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5E875C32">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2C448A6B">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15848142">
            <w:pPr>
              <w:pStyle w:val="14"/>
              <w:ind w:firstLine="0" w:firstLineChars="0"/>
              <w:rPr>
                <w:rFonts w:asciiTheme="minorEastAsia" w:hAnsiTheme="minorEastAsia"/>
                <w:sz w:val="24"/>
                <w:szCs w:val="24"/>
              </w:rPr>
            </w:pPr>
            <w:r>
              <w:rPr>
                <w:rFonts w:hint="eastAsia" w:asciiTheme="minorEastAsia" w:hAnsiTheme="minorEastAsia"/>
                <w:sz w:val="24"/>
                <w:szCs w:val="24"/>
              </w:rPr>
              <w:t>2.生产计划需与制剂再注册/备案批件、委托配制批件有效期进行校验，超过有效期不得配制。</w:t>
            </w:r>
          </w:p>
        </w:tc>
        <w:tc>
          <w:tcPr>
            <w:tcW w:w="1247" w:type="dxa"/>
            <w:tcBorders>
              <w:top w:val="single" w:color="auto" w:sz="4" w:space="0"/>
              <w:left w:val="single" w:color="auto" w:sz="4" w:space="0"/>
              <w:bottom w:val="single" w:color="auto" w:sz="4" w:space="0"/>
              <w:right w:val="single" w:color="auto" w:sz="4" w:space="0"/>
            </w:tcBorders>
          </w:tcPr>
          <w:p w14:paraId="483F991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DB2087E">
            <w:pPr>
              <w:pStyle w:val="14"/>
              <w:ind w:firstLine="0" w:firstLineChars="0"/>
              <w:rPr>
                <w:rFonts w:asciiTheme="minorEastAsia" w:hAnsiTheme="minorEastAsia"/>
                <w:sz w:val="24"/>
                <w:szCs w:val="24"/>
              </w:rPr>
            </w:pPr>
          </w:p>
        </w:tc>
      </w:tr>
      <w:tr w14:paraId="506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992" w:type="dxa"/>
            <w:vMerge w:val="continue"/>
            <w:tcBorders>
              <w:left w:val="single" w:color="auto" w:sz="4" w:space="0"/>
              <w:right w:val="single" w:color="auto" w:sz="4" w:space="0"/>
            </w:tcBorders>
            <w:noWrap/>
          </w:tcPr>
          <w:p w14:paraId="0036E9A2">
            <w:pPr>
              <w:pStyle w:val="14"/>
              <w:ind w:firstLine="0" w:firstLineChars="0"/>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tcPr>
          <w:p w14:paraId="270248D7">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50327754">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E3B2F4B">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42F5E306">
            <w:pPr>
              <w:pStyle w:val="14"/>
              <w:ind w:firstLine="0" w:firstLineChars="0"/>
              <w:rPr>
                <w:rFonts w:asciiTheme="minorEastAsia" w:hAnsiTheme="minorEastAsia"/>
                <w:sz w:val="24"/>
                <w:szCs w:val="24"/>
              </w:rPr>
            </w:pPr>
            <w:r>
              <w:rPr>
                <w:rFonts w:hint="eastAsia" w:asciiTheme="minorEastAsia" w:hAnsiTheme="minorEastAsia"/>
                <w:sz w:val="24"/>
                <w:szCs w:val="24"/>
              </w:rPr>
              <w:t>▲3.支持对生产计划进行逐级审核；支持设定计划投产日期、批量、产品批号、规格等关键信息。</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3B49E5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148430B">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0104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000851B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6D9003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604E7DC">
            <w:pPr>
              <w:pStyle w:val="14"/>
              <w:ind w:firstLine="0" w:firstLineChars="0"/>
              <w:rPr>
                <w:rFonts w:asciiTheme="minorEastAsia" w:hAnsiTheme="minorEastAsia"/>
                <w:sz w:val="24"/>
                <w:szCs w:val="24"/>
              </w:rPr>
            </w:pPr>
            <w:r>
              <w:rPr>
                <w:rFonts w:hint="eastAsia" w:asciiTheme="minorEastAsia" w:hAnsiTheme="minorEastAsia"/>
                <w:sz w:val="24"/>
                <w:szCs w:val="24"/>
              </w:rPr>
              <w:t>物料备货清单生成</w:t>
            </w:r>
          </w:p>
        </w:tc>
        <w:tc>
          <w:tcPr>
            <w:tcW w:w="708" w:type="dxa"/>
            <w:tcBorders>
              <w:top w:val="single" w:color="auto" w:sz="4" w:space="0"/>
              <w:left w:val="single" w:color="auto" w:sz="4" w:space="0"/>
              <w:bottom w:val="single" w:color="auto" w:sz="4" w:space="0"/>
              <w:right w:val="single" w:color="auto" w:sz="4" w:space="0"/>
            </w:tcBorders>
          </w:tcPr>
          <w:p w14:paraId="1EDDCCE1">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669BE3DF">
            <w:pPr>
              <w:pStyle w:val="14"/>
              <w:ind w:firstLine="0" w:firstLineChars="0"/>
              <w:rPr>
                <w:rFonts w:asciiTheme="minorEastAsia" w:hAnsiTheme="minorEastAsia"/>
                <w:sz w:val="24"/>
                <w:szCs w:val="24"/>
              </w:rPr>
            </w:pPr>
            <w:r>
              <w:rPr>
                <w:rFonts w:hint="eastAsia" w:asciiTheme="minorEastAsia" w:hAnsiTheme="minorEastAsia"/>
                <w:sz w:val="24"/>
                <w:szCs w:val="24"/>
              </w:rPr>
              <w:t>支持依据生产计划自动生成物料、包材备货清单（生成内容按需设置）。</w:t>
            </w:r>
          </w:p>
        </w:tc>
        <w:tc>
          <w:tcPr>
            <w:tcW w:w="1247" w:type="dxa"/>
            <w:tcBorders>
              <w:top w:val="single" w:color="auto" w:sz="4" w:space="0"/>
              <w:left w:val="single" w:color="auto" w:sz="4" w:space="0"/>
              <w:bottom w:val="single" w:color="auto" w:sz="4" w:space="0"/>
              <w:right w:val="single" w:color="auto" w:sz="4" w:space="0"/>
            </w:tcBorders>
          </w:tcPr>
          <w:p w14:paraId="7B0133F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6D14253">
            <w:pPr>
              <w:pStyle w:val="14"/>
              <w:ind w:firstLine="0" w:firstLineChars="0"/>
              <w:rPr>
                <w:rFonts w:asciiTheme="minorEastAsia" w:hAnsiTheme="minorEastAsia"/>
                <w:sz w:val="24"/>
                <w:szCs w:val="24"/>
              </w:rPr>
            </w:pPr>
          </w:p>
        </w:tc>
      </w:tr>
      <w:tr w14:paraId="44CD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53ADAFD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AF47B8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E4C14D4">
            <w:pPr>
              <w:pStyle w:val="14"/>
              <w:ind w:firstLine="0" w:firstLineChars="0"/>
              <w:rPr>
                <w:rFonts w:asciiTheme="minorEastAsia" w:hAnsiTheme="minorEastAsia"/>
                <w:sz w:val="24"/>
                <w:szCs w:val="24"/>
              </w:rPr>
            </w:pPr>
            <w:r>
              <w:rPr>
                <w:rFonts w:hint="eastAsia" w:asciiTheme="minorEastAsia" w:hAnsiTheme="minorEastAsia"/>
                <w:sz w:val="24"/>
                <w:szCs w:val="24"/>
              </w:rPr>
              <w:t>生产指令管理</w:t>
            </w:r>
          </w:p>
        </w:tc>
        <w:tc>
          <w:tcPr>
            <w:tcW w:w="708" w:type="dxa"/>
            <w:tcBorders>
              <w:top w:val="single" w:color="auto" w:sz="4" w:space="0"/>
              <w:left w:val="single" w:color="auto" w:sz="4" w:space="0"/>
              <w:bottom w:val="single" w:color="auto" w:sz="4" w:space="0"/>
              <w:right w:val="single" w:color="auto" w:sz="4" w:space="0"/>
            </w:tcBorders>
          </w:tcPr>
          <w:p w14:paraId="47D7BBC2">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56371E53">
            <w:pPr>
              <w:pStyle w:val="14"/>
              <w:ind w:firstLine="0" w:firstLineChars="0"/>
              <w:rPr>
                <w:rFonts w:asciiTheme="minorEastAsia" w:hAnsiTheme="minorEastAsia"/>
                <w:sz w:val="24"/>
                <w:szCs w:val="24"/>
              </w:rPr>
            </w:pPr>
            <w:r>
              <w:rPr>
                <w:rFonts w:hint="eastAsia" w:asciiTheme="minorEastAsia" w:hAnsiTheme="minorEastAsia"/>
                <w:sz w:val="24"/>
                <w:szCs w:val="24"/>
              </w:rPr>
              <w:t>支持根据批准的生产计划生成并打印生产指令，生产指令应包括各生产工序的工艺要求（指令内容按需设置）；生产指令支持随工艺流程流转，附专属二维码/条码，便于关联追溯。</w:t>
            </w:r>
          </w:p>
        </w:tc>
        <w:tc>
          <w:tcPr>
            <w:tcW w:w="1247" w:type="dxa"/>
            <w:tcBorders>
              <w:top w:val="single" w:color="auto" w:sz="4" w:space="0"/>
              <w:left w:val="single" w:color="auto" w:sz="4" w:space="0"/>
              <w:bottom w:val="single" w:color="auto" w:sz="4" w:space="0"/>
              <w:right w:val="single" w:color="auto" w:sz="4" w:space="0"/>
            </w:tcBorders>
          </w:tcPr>
          <w:p w14:paraId="01769FE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D869FC6">
            <w:pPr>
              <w:pStyle w:val="14"/>
              <w:ind w:firstLine="0" w:firstLineChars="0"/>
              <w:rPr>
                <w:rFonts w:asciiTheme="minorEastAsia" w:hAnsiTheme="minorEastAsia"/>
                <w:sz w:val="24"/>
                <w:szCs w:val="24"/>
              </w:rPr>
            </w:pPr>
          </w:p>
        </w:tc>
      </w:tr>
      <w:tr w14:paraId="4C45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92" w:type="dxa"/>
            <w:vMerge w:val="continue"/>
            <w:tcBorders>
              <w:left w:val="single" w:color="auto" w:sz="4" w:space="0"/>
              <w:right w:val="single" w:color="auto" w:sz="4" w:space="0"/>
            </w:tcBorders>
            <w:vAlign w:val="center"/>
          </w:tcPr>
          <w:p w14:paraId="6720652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CE38544">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8919D6D">
            <w:pPr>
              <w:pStyle w:val="14"/>
              <w:ind w:firstLine="0" w:firstLineChars="0"/>
              <w:rPr>
                <w:rFonts w:asciiTheme="minorEastAsia" w:hAnsiTheme="minorEastAsia"/>
                <w:sz w:val="24"/>
                <w:szCs w:val="24"/>
              </w:rPr>
            </w:pPr>
            <w:r>
              <w:rPr>
                <w:rFonts w:hint="eastAsia" w:asciiTheme="minorEastAsia" w:hAnsiTheme="minorEastAsia"/>
                <w:sz w:val="24"/>
                <w:szCs w:val="24"/>
              </w:rPr>
              <w:t>生产过程控制</w:t>
            </w:r>
          </w:p>
        </w:tc>
        <w:tc>
          <w:tcPr>
            <w:tcW w:w="708" w:type="dxa"/>
            <w:tcBorders>
              <w:top w:val="single" w:color="auto" w:sz="4" w:space="0"/>
              <w:left w:val="single" w:color="auto" w:sz="4" w:space="0"/>
              <w:bottom w:val="single" w:color="auto" w:sz="4" w:space="0"/>
              <w:right w:val="single" w:color="auto" w:sz="4" w:space="0"/>
            </w:tcBorders>
          </w:tcPr>
          <w:p w14:paraId="1BF953D9">
            <w:pPr>
              <w:pStyle w:val="14"/>
              <w:ind w:firstLine="0" w:firstLineChars="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562D20DD">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支持通过手持移动端 APP实现生产人员、QA 人员现场实时管理生产过程及质量控制，自动生成岗位批生产记录，（内容包括但不限于原料 / 辅料领用、生产前检查、清场确认、工艺执行记录、物料移交 / 接收、物料平衡/收率计算、偏差登记、工时记录等全场景操作）。</w:t>
            </w:r>
          </w:p>
        </w:tc>
        <w:tc>
          <w:tcPr>
            <w:tcW w:w="1247" w:type="dxa"/>
            <w:tcBorders>
              <w:top w:val="single" w:color="auto" w:sz="4" w:space="0"/>
              <w:left w:val="single" w:color="auto" w:sz="4" w:space="0"/>
              <w:bottom w:val="single" w:color="auto" w:sz="4" w:space="0"/>
              <w:right w:val="single" w:color="auto" w:sz="4" w:space="0"/>
            </w:tcBorders>
          </w:tcPr>
          <w:p w14:paraId="367209D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4362BFC">
            <w:pPr>
              <w:pStyle w:val="14"/>
              <w:ind w:firstLine="0" w:firstLineChars="0"/>
              <w:rPr>
                <w:rFonts w:asciiTheme="minorEastAsia" w:hAnsiTheme="minorEastAsia"/>
                <w:sz w:val="24"/>
                <w:szCs w:val="24"/>
              </w:rPr>
            </w:pPr>
          </w:p>
        </w:tc>
      </w:tr>
      <w:tr w14:paraId="474E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0F34ABC1">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BB333B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7EFA7A4">
            <w:pPr>
              <w:pStyle w:val="14"/>
              <w:ind w:firstLine="0" w:firstLineChars="0"/>
              <w:rPr>
                <w:rFonts w:asciiTheme="minorEastAsia" w:hAnsiTheme="minorEastAsia"/>
                <w:sz w:val="24"/>
                <w:szCs w:val="24"/>
              </w:rPr>
            </w:pPr>
            <w:r>
              <w:rPr>
                <w:rFonts w:hint="eastAsia" w:asciiTheme="minorEastAsia" w:hAnsiTheme="minorEastAsia"/>
                <w:sz w:val="24"/>
                <w:szCs w:val="24"/>
              </w:rPr>
              <w:t>包装指令管理</w:t>
            </w:r>
          </w:p>
        </w:tc>
        <w:tc>
          <w:tcPr>
            <w:tcW w:w="708" w:type="dxa"/>
            <w:tcBorders>
              <w:top w:val="single" w:color="auto" w:sz="4" w:space="0"/>
              <w:left w:val="single" w:color="auto" w:sz="4" w:space="0"/>
              <w:bottom w:val="single" w:color="auto" w:sz="4" w:space="0"/>
              <w:right w:val="single" w:color="auto" w:sz="4" w:space="0"/>
            </w:tcBorders>
          </w:tcPr>
          <w:p w14:paraId="0D6CBF3E">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1</w:t>
            </w:r>
          </w:p>
        </w:tc>
        <w:tc>
          <w:tcPr>
            <w:tcW w:w="5103" w:type="dxa"/>
            <w:tcBorders>
              <w:top w:val="single" w:color="auto" w:sz="4" w:space="0"/>
              <w:left w:val="single" w:color="auto" w:sz="4" w:space="0"/>
              <w:bottom w:val="single" w:color="auto" w:sz="4" w:space="0"/>
              <w:right w:val="single" w:color="auto" w:sz="4" w:space="0"/>
            </w:tcBorders>
          </w:tcPr>
          <w:p w14:paraId="0652E100">
            <w:pPr>
              <w:pStyle w:val="14"/>
              <w:ind w:firstLine="0" w:firstLineChars="0"/>
              <w:rPr>
                <w:rFonts w:asciiTheme="minorEastAsia" w:hAnsiTheme="minorEastAsia"/>
                <w:sz w:val="24"/>
                <w:szCs w:val="24"/>
              </w:rPr>
            </w:pPr>
            <w:r>
              <w:rPr>
                <w:rFonts w:hint="eastAsia" w:asciiTheme="minorEastAsia" w:hAnsiTheme="minorEastAsia"/>
                <w:sz w:val="24"/>
                <w:szCs w:val="24"/>
              </w:rPr>
              <w:t>1.支持创建包装指令，指令应包括包材种类及数量</w:t>
            </w:r>
            <w:r>
              <w:rPr>
                <w:rFonts w:hint="eastAsia" w:asciiTheme="minorEastAsia" w:hAnsiTheme="minorEastAsia"/>
                <w:sz w:val="24"/>
                <w:szCs w:val="24"/>
              </w:rPr>
              <w:br w:type="textWrapping"/>
            </w:r>
            <w:r>
              <w:rPr>
                <w:rFonts w:hint="eastAsia" w:asciiTheme="minorEastAsia" w:hAnsiTheme="minorEastAsia"/>
                <w:sz w:val="24"/>
                <w:szCs w:val="24"/>
              </w:rPr>
              <w:t>2.支持通过手持移动端实执行包装流程，实时记录包材领用、包装操作、工序操作人员及工作量信息。</w:t>
            </w:r>
          </w:p>
        </w:tc>
        <w:tc>
          <w:tcPr>
            <w:tcW w:w="1247" w:type="dxa"/>
            <w:tcBorders>
              <w:top w:val="single" w:color="auto" w:sz="4" w:space="0"/>
              <w:left w:val="single" w:color="auto" w:sz="4" w:space="0"/>
              <w:bottom w:val="single" w:color="auto" w:sz="4" w:space="0"/>
              <w:right w:val="single" w:color="auto" w:sz="4" w:space="0"/>
            </w:tcBorders>
          </w:tcPr>
          <w:p w14:paraId="0192BA8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8F1128F">
            <w:pPr>
              <w:pStyle w:val="14"/>
              <w:ind w:firstLine="0" w:firstLineChars="0"/>
              <w:rPr>
                <w:rFonts w:asciiTheme="minorEastAsia" w:hAnsiTheme="minorEastAsia"/>
                <w:sz w:val="24"/>
                <w:szCs w:val="24"/>
              </w:rPr>
            </w:pPr>
          </w:p>
        </w:tc>
      </w:tr>
      <w:tr w14:paraId="3B59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4C7145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DF2EB5D">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B113259">
            <w:pPr>
              <w:pStyle w:val="14"/>
              <w:ind w:firstLine="0" w:firstLineChars="0"/>
              <w:rPr>
                <w:rFonts w:asciiTheme="minorEastAsia" w:hAnsiTheme="minorEastAsia"/>
                <w:sz w:val="24"/>
                <w:szCs w:val="24"/>
              </w:rPr>
            </w:pPr>
            <w:r>
              <w:rPr>
                <w:rFonts w:hint="eastAsia" w:asciiTheme="minorEastAsia" w:hAnsiTheme="minorEastAsia"/>
                <w:sz w:val="24"/>
                <w:szCs w:val="24"/>
              </w:rPr>
              <w:t>半成品 / 成品检验放行衔接</w:t>
            </w:r>
          </w:p>
        </w:tc>
        <w:tc>
          <w:tcPr>
            <w:tcW w:w="708" w:type="dxa"/>
            <w:tcBorders>
              <w:top w:val="single" w:color="auto" w:sz="4" w:space="0"/>
              <w:left w:val="single" w:color="auto" w:sz="4" w:space="0"/>
              <w:bottom w:val="single" w:color="auto" w:sz="4" w:space="0"/>
              <w:right w:val="single" w:color="auto" w:sz="4" w:space="0"/>
            </w:tcBorders>
          </w:tcPr>
          <w:p w14:paraId="31295921">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0</w:t>
            </w:r>
          </w:p>
        </w:tc>
        <w:tc>
          <w:tcPr>
            <w:tcW w:w="5103" w:type="dxa"/>
            <w:tcBorders>
              <w:top w:val="single" w:color="auto" w:sz="4" w:space="0"/>
              <w:left w:val="single" w:color="auto" w:sz="4" w:space="0"/>
              <w:bottom w:val="single" w:color="auto" w:sz="4" w:space="0"/>
              <w:right w:val="single" w:color="auto" w:sz="4" w:space="0"/>
            </w:tcBorders>
          </w:tcPr>
          <w:p w14:paraId="3E536056">
            <w:pPr>
              <w:pStyle w:val="14"/>
              <w:ind w:firstLine="0" w:firstLineChars="0"/>
              <w:rPr>
                <w:rFonts w:asciiTheme="minorEastAsia" w:hAnsiTheme="minorEastAsia"/>
                <w:sz w:val="24"/>
                <w:szCs w:val="24"/>
              </w:rPr>
            </w:pPr>
            <w:r>
              <w:rPr>
                <w:rFonts w:hint="eastAsia" w:asciiTheme="minorEastAsia" w:hAnsiTheme="minorEastAsia"/>
                <w:sz w:val="24"/>
                <w:szCs w:val="24"/>
              </w:rPr>
              <w:t>支持半成品、成品生产完成后发起请验申请，待检验合格后方可入库或进入下一环节。</w:t>
            </w:r>
          </w:p>
        </w:tc>
        <w:tc>
          <w:tcPr>
            <w:tcW w:w="1247" w:type="dxa"/>
            <w:tcBorders>
              <w:top w:val="single" w:color="auto" w:sz="4" w:space="0"/>
              <w:left w:val="single" w:color="auto" w:sz="4" w:space="0"/>
              <w:bottom w:val="single" w:color="auto" w:sz="4" w:space="0"/>
              <w:right w:val="single" w:color="auto" w:sz="4" w:space="0"/>
            </w:tcBorders>
          </w:tcPr>
          <w:p w14:paraId="74B3941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F2A0B13">
            <w:pPr>
              <w:pStyle w:val="14"/>
              <w:ind w:firstLine="0" w:firstLineChars="0"/>
              <w:rPr>
                <w:rFonts w:asciiTheme="minorEastAsia" w:hAnsiTheme="minorEastAsia"/>
                <w:sz w:val="24"/>
                <w:szCs w:val="24"/>
              </w:rPr>
            </w:pPr>
          </w:p>
        </w:tc>
      </w:tr>
      <w:tr w14:paraId="0C84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2557939B">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5A023953">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134" w:type="dxa"/>
            <w:tcBorders>
              <w:top w:val="single" w:color="auto" w:sz="4" w:space="0"/>
              <w:left w:val="single" w:color="auto" w:sz="4" w:space="0"/>
              <w:bottom w:val="single" w:color="auto" w:sz="4" w:space="0"/>
              <w:right w:val="single" w:color="auto" w:sz="4" w:space="0"/>
            </w:tcBorders>
          </w:tcPr>
          <w:p w14:paraId="2CA97B35">
            <w:pPr>
              <w:pStyle w:val="14"/>
              <w:ind w:firstLine="0" w:firstLineChars="0"/>
              <w:rPr>
                <w:rFonts w:asciiTheme="minorEastAsia" w:hAnsiTheme="minorEastAsia"/>
                <w:sz w:val="24"/>
                <w:szCs w:val="24"/>
              </w:rPr>
            </w:pPr>
            <w:r>
              <w:rPr>
                <w:rFonts w:hint="eastAsia" w:asciiTheme="minorEastAsia" w:hAnsiTheme="minorEastAsia"/>
                <w:sz w:val="24"/>
                <w:szCs w:val="24"/>
              </w:rPr>
              <w:t>生产全流程追溯</w:t>
            </w:r>
          </w:p>
        </w:tc>
        <w:tc>
          <w:tcPr>
            <w:tcW w:w="708" w:type="dxa"/>
            <w:tcBorders>
              <w:top w:val="single" w:color="auto" w:sz="4" w:space="0"/>
              <w:left w:val="single" w:color="auto" w:sz="4" w:space="0"/>
              <w:bottom w:val="single" w:color="auto" w:sz="4" w:space="0"/>
              <w:right w:val="single" w:color="auto" w:sz="4" w:space="0"/>
            </w:tcBorders>
          </w:tcPr>
          <w:p w14:paraId="2DABBADD">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2</w:t>
            </w:r>
          </w:p>
        </w:tc>
        <w:tc>
          <w:tcPr>
            <w:tcW w:w="5103" w:type="dxa"/>
            <w:tcBorders>
              <w:top w:val="single" w:color="auto" w:sz="4" w:space="0"/>
              <w:left w:val="single" w:color="auto" w:sz="4" w:space="0"/>
              <w:bottom w:val="single" w:color="auto" w:sz="4" w:space="0"/>
              <w:right w:val="single" w:color="auto" w:sz="4" w:space="0"/>
            </w:tcBorders>
          </w:tcPr>
          <w:p w14:paraId="57C026E2">
            <w:pPr>
              <w:pStyle w:val="14"/>
              <w:ind w:firstLine="0" w:firstLineChars="0"/>
              <w:rPr>
                <w:rFonts w:asciiTheme="minorEastAsia" w:hAnsiTheme="minorEastAsia"/>
                <w:sz w:val="24"/>
                <w:szCs w:val="24"/>
              </w:rPr>
            </w:pPr>
            <w:r>
              <w:rPr>
                <w:rFonts w:hint="eastAsia" w:asciiTheme="minorEastAsia" w:hAnsiTheme="minorEastAsia"/>
                <w:sz w:val="24"/>
                <w:szCs w:val="24"/>
              </w:rPr>
              <w:t>▲支持通过生产单号、产品批号或产品名称一键查询追溯生产工艺流程、工序流转及工艺参数执行情况和追溯完整包装流程执行记录。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53A092F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45907BB">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216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F09B90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4244D2D">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25C1CC">
            <w:pPr>
              <w:pStyle w:val="14"/>
              <w:ind w:firstLine="0" w:firstLineChars="0"/>
              <w:rPr>
                <w:rFonts w:asciiTheme="minorEastAsia" w:hAnsiTheme="minorEastAsia"/>
                <w:sz w:val="24"/>
                <w:szCs w:val="24"/>
              </w:rPr>
            </w:pPr>
            <w:r>
              <w:rPr>
                <w:rFonts w:hint="eastAsia" w:asciiTheme="minorEastAsia" w:hAnsiTheme="minorEastAsia"/>
                <w:sz w:val="24"/>
                <w:szCs w:val="24"/>
              </w:rPr>
              <w:t>排产管理</w:t>
            </w:r>
          </w:p>
        </w:tc>
        <w:tc>
          <w:tcPr>
            <w:tcW w:w="708" w:type="dxa"/>
            <w:tcBorders>
              <w:top w:val="single" w:color="auto" w:sz="4" w:space="0"/>
              <w:left w:val="single" w:color="auto" w:sz="4" w:space="0"/>
              <w:bottom w:val="single" w:color="auto" w:sz="4" w:space="0"/>
              <w:right w:val="single" w:color="auto" w:sz="4" w:space="0"/>
            </w:tcBorders>
          </w:tcPr>
          <w:p w14:paraId="08F8B6A4">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3</w:t>
            </w:r>
          </w:p>
        </w:tc>
        <w:tc>
          <w:tcPr>
            <w:tcW w:w="5103" w:type="dxa"/>
            <w:tcBorders>
              <w:top w:val="single" w:color="auto" w:sz="4" w:space="0"/>
              <w:left w:val="single" w:color="auto" w:sz="4" w:space="0"/>
              <w:bottom w:val="single" w:color="auto" w:sz="4" w:space="0"/>
              <w:right w:val="single" w:color="auto" w:sz="4" w:space="0"/>
            </w:tcBorders>
          </w:tcPr>
          <w:p w14:paraId="25EBB261">
            <w:pPr>
              <w:pStyle w:val="14"/>
              <w:ind w:firstLine="0" w:firstLineChars="0"/>
              <w:rPr>
                <w:rFonts w:asciiTheme="minorEastAsia" w:hAnsiTheme="minorEastAsia"/>
                <w:sz w:val="24"/>
                <w:szCs w:val="24"/>
              </w:rPr>
            </w:pPr>
            <w:r>
              <w:rPr>
                <w:rFonts w:hint="eastAsia" w:asciiTheme="minorEastAsia" w:hAnsiTheme="minorEastAsia"/>
                <w:sz w:val="24"/>
                <w:szCs w:val="24"/>
              </w:rPr>
              <w:t>提供排产管理模块，支持查看某时间段的排产计划及执行进度，支持关键节点预警（关键点按需设置）。</w:t>
            </w:r>
          </w:p>
        </w:tc>
        <w:tc>
          <w:tcPr>
            <w:tcW w:w="1247" w:type="dxa"/>
            <w:tcBorders>
              <w:top w:val="single" w:color="auto" w:sz="4" w:space="0"/>
              <w:left w:val="single" w:color="auto" w:sz="4" w:space="0"/>
              <w:bottom w:val="single" w:color="auto" w:sz="4" w:space="0"/>
              <w:right w:val="single" w:color="auto" w:sz="4" w:space="0"/>
            </w:tcBorders>
          </w:tcPr>
          <w:p w14:paraId="57FE0DF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25AED8D">
            <w:pPr>
              <w:pStyle w:val="14"/>
              <w:ind w:firstLine="0" w:firstLineChars="0"/>
              <w:rPr>
                <w:rFonts w:asciiTheme="minorEastAsia" w:hAnsiTheme="minorEastAsia"/>
                <w:sz w:val="24"/>
                <w:szCs w:val="24"/>
              </w:rPr>
            </w:pPr>
          </w:p>
        </w:tc>
      </w:tr>
      <w:tr w14:paraId="40C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92A1B52">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C8DD56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B36E6">
            <w:pPr>
              <w:pStyle w:val="14"/>
              <w:ind w:firstLine="0" w:firstLineChars="0"/>
              <w:rPr>
                <w:rFonts w:asciiTheme="minorEastAsia" w:hAnsiTheme="minorEastAsia"/>
                <w:sz w:val="24"/>
                <w:szCs w:val="24"/>
              </w:rPr>
            </w:pPr>
            <w:r>
              <w:rPr>
                <w:rFonts w:hint="eastAsia" w:asciiTheme="minorEastAsia" w:hAnsiTheme="minorEastAsia"/>
                <w:sz w:val="24"/>
                <w:szCs w:val="24"/>
              </w:rPr>
              <w:t>智能化生产预警与分析</w:t>
            </w:r>
          </w:p>
        </w:tc>
        <w:tc>
          <w:tcPr>
            <w:tcW w:w="708" w:type="dxa"/>
            <w:tcBorders>
              <w:top w:val="single" w:color="auto" w:sz="4" w:space="0"/>
              <w:left w:val="single" w:color="auto" w:sz="4" w:space="0"/>
              <w:bottom w:val="single" w:color="auto" w:sz="4" w:space="0"/>
              <w:right w:val="single" w:color="auto" w:sz="4" w:space="0"/>
            </w:tcBorders>
          </w:tcPr>
          <w:p w14:paraId="35079FBB">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4</w:t>
            </w:r>
          </w:p>
        </w:tc>
        <w:tc>
          <w:tcPr>
            <w:tcW w:w="5103" w:type="dxa"/>
            <w:tcBorders>
              <w:top w:val="single" w:color="auto" w:sz="4" w:space="0"/>
              <w:left w:val="single" w:color="auto" w:sz="4" w:space="0"/>
              <w:bottom w:val="single" w:color="auto" w:sz="4" w:space="0"/>
              <w:right w:val="single" w:color="auto" w:sz="4" w:space="0"/>
            </w:tcBorders>
          </w:tcPr>
          <w:p w14:paraId="66C9CC18">
            <w:pPr>
              <w:pStyle w:val="14"/>
              <w:ind w:firstLine="0" w:firstLineChars="0"/>
              <w:rPr>
                <w:rFonts w:asciiTheme="minorEastAsia" w:hAnsiTheme="minorEastAsia"/>
                <w:sz w:val="24"/>
                <w:szCs w:val="24"/>
              </w:rPr>
            </w:pPr>
            <w:r>
              <w:rPr>
                <w:rFonts w:hint="eastAsia" w:asciiTheme="minorEastAsia" w:hAnsiTheme="minorEastAsia"/>
                <w:sz w:val="24"/>
                <w:szCs w:val="24"/>
              </w:rPr>
              <w:t>1.支持根据特定生产工艺配置预警规则，生产过程中实时智能化预警；</w:t>
            </w:r>
            <w:r>
              <w:rPr>
                <w:rFonts w:hint="eastAsia" w:asciiTheme="minorEastAsia" w:hAnsiTheme="minorEastAsia"/>
                <w:sz w:val="24"/>
                <w:szCs w:val="24"/>
              </w:rPr>
              <w:br w:type="textWrapping"/>
            </w:r>
            <w:r>
              <w:rPr>
                <w:rFonts w:hint="eastAsia" w:asciiTheme="minorEastAsia" w:hAnsiTheme="minorEastAsia"/>
                <w:sz w:val="24"/>
                <w:szCs w:val="24"/>
              </w:rPr>
              <w:t>2.支持对历史预警数据统计分析。</w:t>
            </w:r>
          </w:p>
        </w:tc>
        <w:tc>
          <w:tcPr>
            <w:tcW w:w="1247" w:type="dxa"/>
            <w:tcBorders>
              <w:top w:val="single" w:color="auto" w:sz="4" w:space="0"/>
              <w:left w:val="single" w:color="auto" w:sz="4" w:space="0"/>
              <w:bottom w:val="single" w:color="auto" w:sz="4" w:space="0"/>
              <w:right w:val="single" w:color="auto" w:sz="4" w:space="0"/>
            </w:tcBorders>
          </w:tcPr>
          <w:p w14:paraId="530D031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F323B5D">
            <w:pPr>
              <w:pStyle w:val="14"/>
              <w:ind w:firstLine="0" w:firstLineChars="0"/>
              <w:rPr>
                <w:rFonts w:asciiTheme="minorEastAsia" w:hAnsiTheme="minorEastAsia"/>
                <w:sz w:val="24"/>
                <w:szCs w:val="24"/>
              </w:rPr>
            </w:pPr>
          </w:p>
        </w:tc>
      </w:tr>
      <w:tr w14:paraId="295F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91CE5C9">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699670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E3B5E4">
            <w:pPr>
              <w:pStyle w:val="14"/>
              <w:ind w:firstLine="0" w:firstLineChars="0"/>
              <w:rPr>
                <w:rFonts w:asciiTheme="minorEastAsia" w:hAnsiTheme="minorEastAsia"/>
                <w:sz w:val="24"/>
                <w:szCs w:val="24"/>
              </w:rPr>
            </w:pPr>
            <w:r>
              <w:rPr>
                <w:rFonts w:hint="eastAsia" w:asciiTheme="minorEastAsia" w:hAnsiTheme="minorEastAsia"/>
                <w:sz w:val="24"/>
                <w:szCs w:val="24"/>
              </w:rPr>
              <w:t>岗位工艺操作</w:t>
            </w:r>
          </w:p>
        </w:tc>
        <w:tc>
          <w:tcPr>
            <w:tcW w:w="708" w:type="dxa"/>
            <w:tcBorders>
              <w:top w:val="single" w:color="auto" w:sz="4" w:space="0"/>
              <w:left w:val="single" w:color="auto" w:sz="4" w:space="0"/>
              <w:bottom w:val="single" w:color="auto" w:sz="4" w:space="0"/>
              <w:right w:val="single" w:color="auto" w:sz="4" w:space="0"/>
            </w:tcBorders>
          </w:tcPr>
          <w:p w14:paraId="5291AE25">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5</w:t>
            </w:r>
          </w:p>
        </w:tc>
        <w:tc>
          <w:tcPr>
            <w:tcW w:w="5103" w:type="dxa"/>
            <w:tcBorders>
              <w:top w:val="single" w:color="auto" w:sz="4" w:space="0"/>
              <w:left w:val="single" w:color="auto" w:sz="4" w:space="0"/>
              <w:bottom w:val="single" w:color="auto" w:sz="4" w:space="0"/>
              <w:right w:val="single" w:color="auto" w:sz="4" w:space="0"/>
            </w:tcBorders>
          </w:tcPr>
          <w:p w14:paraId="5316492C">
            <w:pPr>
              <w:pStyle w:val="14"/>
              <w:ind w:firstLine="0" w:firstLineChars="0"/>
              <w:rPr>
                <w:rFonts w:asciiTheme="minorEastAsia" w:hAnsiTheme="minorEastAsia"/>
                <w:sz w:val="24"/>
                <w:szCs w:val="24"/>
              </w:rPr>
            </w:pPr>
            <w:r>
              <w:rPr>
                <w:rFonts w:hint="eastAsia" w:asciiTheme="minorEastAsia" w:hAnsiTheme="minorEastAsia"/>
                <w:sz w:val="24"/>
                <w:szCs w:val="24"/>
              </w:rPr>
              <w:t>支持根据数据需求实时记录各类生产操作数据，每个独立生产工艺可灵活配置专属操作参数（含工艺标准、操作方法、时长、操作人员等，内容按需制定）。</w:t>
            </w:r>
          </w:p>
        </w:tc>
        <w:tc>
          <w:tcPr>
            <w:tcW w:w="1247" w:type="dxa"/>
            <w:tcBorders>
              <w:top w:val="single" w:color="auto" w:sz="4" w:space="0"/>
              <w:left w:val="single" w:color="auto" w:sz="4" w:space="0"/>
              <w:bottom w:val="single" w:color="auto" w:sz="4" w:space="0"/>
              <w:right w:val="single" w:color="auto" w:sz="4" w:space="0"/>
            </w:tcBorders>
          </w:tcPr>
          <w:p w14:paraId="6D8D516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9CB7465">
            <w:pPr>
              <w:pStyle w:val="14"/>
              <w:ind w:firstLine="0" w:firstLineChars="0"/>
              <w:rPr>
                <w:rFonts w:asciiTheme="minorEastAsia" w:hAnsiTheme="minorEastAsia"/>
                <w:sz w:val="24"/>
                <w:szCs w:val="24"/>
              </w:rPr>
            </w:pPr>
          </w:p>
        </w:tc>
      </w:tr>
      <w:tr w14:paraId="4FBE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640F1C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F10083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ED35E0B">
            <w:pPr>
              <w:pStyle w:val="14"/>
              <w:ind w:firstLine="0" w:firstLineChars="0"/>
              <w:rPr>
                <w:rFonts w:asciiTheme="minorEastAsia" w:hAnsiTheme="minorEastAsia"/>
                <w:sz w:val="24"/>
                <w:szCs w:val="24"/>
              </w:rPr>
            </w:pPr>
            <w:r>
              <w:rPr>
                <w:rFonts w:hint="eastAsia" w:asciiTheme="minorEastAsia" w:hAnsiTheme="minorEastAsia"/>
                <w:sz w:val="24"/>
                <w:szCs w:val="24"/>
              </w:rPr>
              <w:t>生产质控</w:t>
            </w:r>
          </w:p>
        </w:tc>
        <w:tc>
          <w:tcPr>
            <w:tcW w:w="708" w:type="dxa"/>
            <w:tcBorders>
              <w:top w:val="single" w:color="auto" w:sz="4" w:space="0"/>
              <w:left w:val="single" w:color="auto" w:sz="4" w:space="0"/>
              <w:bottom w:val="single" w:color="auto" w:sz="4" w:space="0"/>
              <w:right w:val="single" w:color="auto" w:sz="4" w:space="0"/>
            </w:tcBorders>
          </w:tcPr>
          <w:p w14:paraId="52B290C6">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6</w:t>
            </w:r>
          </w:p>
        </w:tc>
        <w:tc>
          <w:tcPr>
            <w:tcW w:w="5103" w:type="dxa"/>
            <w:tcBorders>
              <w:top w:val="single" w:color="auto" w:sz="4" w:space="0"/>
              <w:left w:val="single" w:color="auto" w:sz="4" w:space="0"/>
              <w:bottom w:val="single" w:color="auto" w:sz="4" w:space="0"/>
              <w:right w:val="single" w:color="auto" w:sz="4" w:space="0"/>
            </w:tcBorders>
          </w:tcPr>
          <w:p w14:paraId="42E5F966">
            <w:pPr>
              <w:pStyle w:val="14"/>
              <w:ind w:firstLine="0" w:firstLineChars="0"/>
              <w:rPr>
                <w:rFonts w:asciiTheme="minorEastAsia" w:hAnsiTheme="minorEastAsia"/>
                <w:sz w:val="24"/>
                <w:szCs w:val="24"/>
              </w:rPr>
            </w:pPr>
            <w:r>
              <w:rPr>
                <w:rFonts w:hint="eastAsia" w:asciiTheme="minorEastAsia" w:hAnsiTheme="minorEastAsia"/>
                <w:sz w:val="24"/>
                <w:szCs w:val="24"/>
              </w:rPr>
              <w:t>支持设置生产工艺质量控制风险点，包括含强制性质控点（未满足质控要求则阻止工序完成）和安全阈值监控（参数超范围触发预警），并具备自动提示功能。</w:t>
            </w:r>
          </w:p>
        </w:tc>
        <w:tc>
          <w:tcPr>
            <w:tcW w:w="1247" w:type="dxa"/>
            <w:tcBorders>
              <w:top w:val="single" w:color="auto" w:sz="4" w:space="0"/>
              <w:left w:val="single" w:color="auto" w:sz="4" w:space="0"/>
              <w:bottom w:val="single" w:color="auto" w:sz="4" w:space="0"/>
              <w:right w:val="single" w:color="auto" w:sz="4" w:space="0"/>
            </w:tcBorders>
          </w:tcPr>
          <w:p w14:paraId="1EC7643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ADE1651">
            <w:pPr>
              <w:pStyle w:val="14"/>
              <w:ind w:firstLine="0" w:firstLineChars="0"/>
              <w:rPr>
                <w:rFonts w:asciiTheme="minorEastAsia" w:hAnsiTheme="minorEastAsia"/>
                <w:sz w:val="24"/>
                <w:szCs w:val="24"/>
              </w:rPr>
            </w:pPr>
          </w:p>
        </w:tc>
      </w:tr>
      <w:tr w14:paraId="4A2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187E14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E2BBBC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752A64">
            <w:pPr>
              <w:pStyle w:val="14"/>
              <w:ind w:firstLine="0" w:firstLineChars="0"/>
              <w:rPr>
                <w:rFonts w:asciiTheme="minorEastAsia" w:hAnsiTheme="minorEastAsia"/>
                <w:sz w:val="24"/>
                <w:szCs w:val="24"/>
              </w:rPr>
            </w:pPr>
            <w:r>
              <w:rPr>
                <w:rFonts w:hint="eastAsia" w:asciiTheme="minorEastAsia" w:hAnsiTheme="minorEastAsia"/>
                <w:sz w:val="24"/>
                <w:szCs w:val="24"/>
              </w:rPr>
              <w:t>生产领料与物料移交</w:t>
            </w:r>
          </w:p>
        </w:tc>
        <w:tc>
          <w:tcPr>
            <w:tcW w:w="708" w:type="dxa"/>
            <w:tcBorders>
              <w:top w:val="single" w:color="auto" w:sz="4" w:space="0"/>
              <w:left w:val="single" w:color="auto" w:sz="4" w:space="0"/>
              <w:bottom w:val="single" w:color="auto" w:sz="4" w:space="0"/>
              <w:right w:val="single" w:color="auto" w:sz="4" w:space="0"/>
            </w:tcBorders>
          </w:tcPr>
          <w:p w14:paraId="26DBB439">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7</w:t>
            </w:r>
          </w:p>
        </w:tc>
        <w:tc>
          <w:tcPr>
            <w:tcW w:w="5103" w:type="dxa"/>
            <w:tcBorders>
              <w:top w:val="single" w:color="auto" w:sz="4" w:space="0"/>
              <w:left w:val="single" w:color="auto" w:sz="4" w:space="0"/>
              <w:bottom w:val="single" w:color="auto" w:sz="4" w:space="0"/>
              <w:right w:val="single" w:color="auto" w:sz="4" w:space="0"/>
            </w:tcBorders>
          </w:tcPr>
          <w:p w14:paraId="6B05D17B">
            <w:pPr>
              <w:pStyle w:val="14"/>
              <w:ind w:firstLine="0" w:firstLineChars="0"/>
              <w:rPr>
                <w:rFonts w:asciiTheme="minorEastAsia" w:hAnsiTheme="minorEastAsia"/>
                <w:sz w:val="24"/>
                <w:szCs w:val="24"/>
              </w:rPr>
            </w:pPr>
            <w:r>
              <w:rPr>
                <w:rFonts w:hint="eastAsia" w:asciiTheme="minorEastAsia" w:hAnsiTheme="minorEastAsia"/>
                <w:sz w:val="24"/>
                <w:szCs w:val="24"/>
              </w:rPr>
              <w:t>1.支持原料 / 辅料在线申领，记录名称、数量、批号等信息。</w:t>
            </w:r>
            <w:r>
              <w:rPr>
                <w:rFonts w:hint="eastAsia" w:asciiTheme="minorEastAsia" w:hAnsiTheme="minorEastAsia"/>
                <w:sz w:val="24"/>
                <w:szCs w:val="24"/>
              </w:rPr>
              <w:br w:type="textWrapping"/>
            </w:r>
            <w:r>
              <w:rPr>
                <w:rFonts w:hint="eastAsia" w:asciiTheme="minorEastAsia" w:hAnsiTheme="minorEastAsia"/>
                <w:sz w:val="24"/>
                <w:szCs w:val="24"/>
              </w:rPr>
              <w:t>2.支持通过手持端完成上下游工序岗位间物料移交与接收操作。</w:t>
            </w:r>
          </w:p>
        </w:tc>
        <w:tc>
          <w:tcPr>
            <w:tcW w:w="1247" w:type="dxa"/>
            <w:tcBorders>
              <w:top w:val="single" w:color="auto" w:sz="4" w:space="0"/>
              <w:left w:val="single" w:color="auto" w:sz="4" w:space="0"/>
              <w:bottom w:val="single" w:color="auto" w:sz="4" w:space="0"/>
              <w:right w:val="single" w:color="auto" w:sz="4" w:space="0"/>
            </w:tcBorders>
          </w:tcPr>
          <w:p w14:paraId="7545C33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2EF33B9">
            <w:pPr>
              <w:pStyle w:val="14"/>
              <w:ind w:firstLine="0" w:firstLineChars="0"/>
              <w:rPr>
                <w:rFonts w:asciiTheme="minorEastAsia" w:hAnsiTheme="minorEastAsia"/>
                <w:sz w:val="24"/>
                <w:szCs w:val="24"/>
              </w:rPr>
            </w:pPr>
          </w:p>
        </w:tc>
      </w:tr>
      <w:tr w14:paraId="4212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305C8DF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21E0D9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94CEFC3">
            <w:pPr>
              <w:pStyle w:val="14"/>
              <w:ind w:firstLine="0" w:firstLineChars="0"/>
              <w:rPr>
                <w:rFonts w:asciiTheme="minorEastAsia" w:hAnsiTheme="minorEastAsia"/>
                <w:sz w:val="24"/>
                <w:szCs w:val="24"/>
              </w:rPr>
            </w:pPr>
            <w:r>
              <w:rPr>
                <w:rFonts w:hint="eastAsia" w:asciiTheme="minorEastAsia" w:hAnsiTheme="minorEastAsia"/>
                <w:sz w:val="24"/>
                <w:szCs w:val="24"/>
              </w:rPr>
              <w:t>QA 现场质检</w:t>
            </w:r>
          </w:p>
        </w:tc>
        <w:tc>
          <w:tcPr>
            <w:tcW w:w="708" w:type="dxa"/>
            <w:tcBorders>
              <w:top w:val="single" w:color="auto" w:sz="4" w:space="0"/>
              <w:left w:val="single" w:color="auto" w:sz="4" w:space="0"/>
              <w:bottom w:val="single" w:color="auto" w:sz="4" w:space="0"/>
              <w:right w:val="single" w:color="auto" w:sz="4" w:space="0"/>
            </w:tcBorders>
          </w:tcPr>
          <w:p w14:paraId="66975882">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8</w:t>
            </w:r>
          </w:p>
        </w:tc>
        <w:tc>
          <w:tcPr>
            <w:tcW w:w="5103" w:type="dxa"/>
            <w:tcBorders>
              <w:top w:val="single" w:color="auto" w:sz="4" w:space="0"/>
              <w:left w:val="single" w:color="auto" w:sz="4" w:space="0"/>
              <w:bottom w:val="single" w:color="auto" w:sz="4" w:space="0"/>
              <w:right w:val="single" w:color="auto" w:sz="4" w:space="0"/>
            </w:tcBorders>
          </w:tcPr>
          <w:p w14:paraId="39DD0741">
            <w:pPr>
              <w:pStyle w:val="14"/>
              <w:ind w:firstLine="0" w:firstLineChars="0"/>
              <w:rPr>
                <w:rFonts w:asciiTheme="minorEastAsia" w:hAnsiTheme="minorEastAsia"/>
                <w:sz w:val="24"/>
                <w:szCs w:val="24"/>
              </w:rPr>
            </w:pPr>
            <w:r>
              <w:rPr>
                <w:rFonts w:hint="eastAsia" w:asciiTheme="minorEastAsia" w:hAnsiTheme="minorEastAsia"/>
                <w:sz w:val="24"/>
                <w:szCs w:val="24"/>
              </w:rPr>
              <w:t>支持 QA 人员使用手持终端现场实时录入检查数据，质控数据应能与生产工艺步骤自动关联，实现质检数据电子化记录。</w:t>
            </w:r>
          </w:p>
        </w:tc>
        <w:tc>
          <w:tcPr>
            <w:tcW w:w="1247" w:type="dxa"/>
            <w:tcBorders>
              <w:top w:val="single" w:color="auto" w:sz="4" w:space="0"/>
              <w:left w:val="single" w:color="auto" w:sz="4" w:space="0"/>
              <w:bottom w:val="single" w:color="auto" w:sz="4" w:space="0"/>
              <w:right w:val="single" w:color="auto" w:sz="4" w:space="0"/>
            </w:tcBorders>
          </w:tcPr>
          <w:p w14:paraId="7DEF924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64BDE41">
            <w:pPr>
              <w:pStyle w:val="14"/>
              <w:ind w:firstLine="0" w:firstLineChars="0"/>
              <w:rPr>
                <w:rFonts w:asciiTheme="minorEastAsia" w:hAnsiTheme="minorEastAsia"/>
                <w:sz w:val="24"/>
                <w:szCs w:val="24"/>
              </w:rPr>
            </w:pPr>
          </w:p>
        </w:tc>
      </w:tr>
      <w:tr w14:paraId="5887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318336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EB3829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EEDD95C">
            <w:pPr>
              <w:pStyle w:val="14"/>
              <w:ind w:firstLine="0" w:firstLineChars="0"/>
              <w:rPr>
                <w:rFonts w:asciiTheme="minorEastAsia" w:hAnsiTheme="minorEastAsia"/>
                <w:sz w:val="24"/>
                <w:szCs w:val="24"/>
              </w:rPr>
            </w:pPr>
            <w:r>
              <w:rPr>
                <w:rFonts w:hint="eastAsia" w:asciiTheme="minorEastAsia" w:hAnsiTheme="minorEastAsia"/>
                <w:sz w:val="24"/>
                <w:szCs w:val="24"/>
              </w:rPr>
              <w:t>生产前后清场</w:t>
            </w:r>
          </w:p>
        </w:tc>
        <w:tc>
          <w:tcPr>
            <w:tcW w:w="708" w:type="dxa"/>
            <w:tcBorders>
              <w:top w:val="single" w:color="auto" w:sz="4" w:space="0"/>
              <w:left w:val="single" w:color="auto" w:sz="4" w:space="0"/>
              <w:bottom w:val="single" w:color="auto" w:sz="4" w:space="0"/>
              <w:right w:val="single" w:color="auto" w:sz="4" w:space="0"/>
            </w:tcBorders>
          </w:tcPr>
          <w:p w14:paraId="32468719">
            <w:pPr>
              <w:pStyle w:val="14"/>
              <w:ind w:firstLine="0" w:firstLineChars="0"/>
              <w:rPr>
                <w:rFonts w:asciiTheme="minorEastAsia" w:hAnsiTheme="minorEastAsia"/>
                <w:sz w:val="24"/>
                <w:szCs w:val="24"/>
              </w:rPr>
            </w:pPr>
            <w:r>
              <w:rPr>
                <w:rFonts w:hint="eastAsia" w:asciiTheme="minorEastAsia" w:hAnsiTheme="minorEastAsia"/>
                <w:sz w:val="24"/>
                <w:szCs w:val="24"/>
              </w:rPr>
              <w:t>9</w:t>
            </w:r>
            <w:r>
              <w:rPr>
                <w:rFonts w:asciiTheme="minorEastAsia" w:hAnsiTheme="minorEastAsia"/>
                <w:sz w:val="24"/>
                <w:szCs w:val="24"/>
              </w:rPr>
              <w:t>9</w:t>
            </w:r>
          </w:p>
        </w:tc>
        <w:tc>
          <w:tcPr>
            <w:tcW w:w="5103" w:type="dxa"/>
            <w:tcBorders>
              <w:top w:val="single" w:color="auto" w:sz="4" w:space="0"/>
              <w:left w:val="single" w:color="auto" w:sz="4" w:space="0"/>
              <w:bottom w:val="single" w:color="auto" w:sz="4" w:space="0"/>
              <w:right w:val="single" w:color="auto" w:sz="4" w:space="0"/>
            </w:tcBorders>
          </w:tcPr>
          <w:p w14:paraId="344C8051">
            <w:pPr>
              <w:pStyle w:val="14"/>
              <w:ind w:firstLine="0" w:firstLineChars="0"/>
              <w:rPr>
                <w:rFonts w:asciiTheme="minorEastAsia" w:hAnsiTheme="minorEastAsia"/>
                <w:sz w:val="24"/>
                <w:szCs w:val="24"/>
              </w:rPr>
            </w:pPr>
            <w:r>
              <w:rPr>
                <w:rFonts w:hint="eastAsia" w:asciiTheme="minorEastAsia" w:hAnsiTheme="minorEastAsia"/>
                <w:sz w:val="24"/>
                <w:szCs w:val="24"/>
              </w:rPr>
              <w:t>支持强制要求并记录生产工艺产前、产后清场操作，支持QA 人员通过手持终端记录检查结果，支持打印纸质清场合格证。</w:t>
            </w:r>
          </w:p>
        </w:tc>
        <w:tc>
          <w:tcPr>
            <w:tcW w:w="1247" w:type="dxa"/>
            <w:tcBorders>
              <w:top w:val="single" w:color="auto" w:sz="4" w:space="0"/>
              <w:left w:val="single" w:color="auto" w:sz="4" w:space="0"/>
              <w:bottom w:val="single" w:color="auto" w:sz="4" w:space="0"/>
              <w:right w:val="single" w:color="auto" w:sz="4" w:space="0"/>
            </w:tcBorders>
          </w:tcPr>
          <w:p w14:paraId="3C2E285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3CFCA67">
            <w:pPr>
              <w:pStyle w:val="14"/>
              <w:ind w:firstLine="0" w:firstLineChars="0"/>
              <w:rPr>
                <w:rFonts w:asciiTheme="minorEastAsia" w:hAnsiTheme="minorEastAsia"/>
                <w:sz w:val="24"/>
                <w:szCs w:val="24"/>
              </w:rPr>
            </w:pPr>
          </w:p>
        </w:tc>
      </w:tr>
      <w:tr w14:paraId="69E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2" w:type="dxa"/>
            <w:vMerge w:val="continue"/>
            <w:tcBorders>
              <w:left w:val="single" w:color="auto" w:sz="4" w:space="0"/>
              <w:right w:val="single" w:color="auto" w:sz="4" w:space="0"/>
            </w:tcBorders>
            <w:vAlign w:val="center"/>
          </w:tcPr>
          <w:p w14:paraId="3EF16812">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68B6347">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BDB279D">
            <w:pPr>
              <w:pStyle w:val="14"/>
              <w:ind w:firstLine="0" w:firstLineChars="0"/>
              <w:rPr>
                <w:rFonts w:asciiTheme="minorEastAsia" w:hAnsiTheme="minorEastAsia"/>
                <w:sz w:val="24"/>
                <w:szCs w:val="24"/>
              </w:rPr>
            </w:pPr>
            <w:r>
              <w:rPr>
                <w:rFonts w:hint="eastAsia" w:asciiTheme="minorEastAsia" w:hAnsiTheme="minorEastAsia"/>
                <w:sz w:val="24"/>
                <w:szCs w:val="24"/>
              </w:rPr>
              <w:t>岗位业绩管理</w:t>
            </w:r>
          </w:p>
        </w:tc>
        <w:tc>
          <w:tcPr>
            <w:tcW w:w="708" w:type="dxa"/>
            <w:tcBorders>
              <w:top w:val="single" w:color="auto" w:sz="4" w:space="0"/>
              <w:left w:val="single" w:color="auto" w:sz="4" w:space="0"/>
              <w:bottom w:val="single" w:color="auto" w:sz="4" w:space="0"/>
              <w:right w:val="single" w:color="auto" w:sz="4" w:space="0"/>
            </w:tcBorders>
          </w:tcPr>
          <w:p w14:paraId="6BF9F9FC">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00</w:t>
            </w:r>
          </w:p>
        </w:tc>
        <w:tc>
          <w:tcPr>
            <w:tcW w:w="5103" w:type="dxa"/>
            <w:tcBorders>
              <w:top w:val="single" w:color="auto" w:sz="4" w:space="0"/>
              <w:left w:val="single" w:color="auto" w:sz="4" w:space="0"/>
              <w:bottom w:val="single" w:color="auto" w:sz="4" w:space="0"/>
              <w:right w:val="single" w:color="auto" w:sz="4" w:space="0"/>
            </w:tcBorders>
          </w:tcPr>
          <w:p w14:paraId="510EFD26">
            <w:pPr>
              <w:pStyle w:val="14"/>
              <w:ind w:firstLine="0" w:firstLineChars="0"/>
              <w:rPr>
                <w:rFonts w:asciiTheme="minorEastAsia" w:hAnsiTheme="minorEastAsia"/>
                <w:sz w:val="24"/>
                <w:szCs w:val="24"/>
              </w:rPr>
            </w:pPr>
            <w:r>
              <w:rPr>
                <w:rFonts w:hint="eastAsia" w:asciiTheme="minorEastAsia" w:hAnsiTheme="minorEastAsia"/>
                <w:sz w:val="24"/>
                <w:szCs w:val="24"/>
              </w:rPr>
              <w:t>1.支持设置管理人员通过手持终端扫描工号验证身份，实时登记员工工作量，提供计件、计时两种业绩计量方式；</w:t>
            </w:r>
            <w:r>
              <w:rPr>
                <w:rFonts w:hint="eastAsia" w:asciiTheme="minorEastAsia" w:hAnsiTheme="minorEastAsia"/>
                <w:sz w:val="24"/>
                <w:szCs w:val="24"/>
              </w:rPr>
              <w:br w:type="textWrapping"/>
            </w:r>
            <w:r>
              <w:rPr>
                <w:rFonts w:hint="eastAsia" w:asciiTheme="minorEastAsia" w:hAnsiTheme="minorEastAsia"/>
                <w:sz w:val="24"/>
                <w:szCs w:val="24"/>
              </w:rPr>
              <w:t>2.管理人员可一键查询生成月度业绩统计报表。</w:t>
            </w:r>
          </w:p>
        </w:tc>
        <w:tc>
          <w:tcPr>
            <w:tcW w:w="1247" w:type="dxa"/>
            <w:tcBorders>
              <w:top w:val="single" w:color="auto" w:sz="4" w:space="0"/>
              <w:left w:val="single" w:color="auto" w:sz="4" w:space="0"/>
              <w:bottom w:val="single" w:color="auto" w:sz="4" w:space="0"/>
              <w:right w:val="single" w:color="auto" w:sz="4" w:space="0"/>
            </w:tcBorders>
          </w:tcPr>
          <w:p w14:paraId="1B45DF7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0E22EE7">
            <w:pPr>
              <w:pStyle w:val="14"/>
              <w:ind w:firstLine="0" w:firstLineChars="0"/>
              <w:rPr>
                <w:rFonts w:asciiTheme="minorEastAsia" w:hAnsiTheme="minorEastAsia"/>
                <w:sz w:val="24"/>
                <w:szCs w:val="24"/>
              </w:rPr>
            </w:pPr>
          </w:p>
        </w:tc>
      </w:tr>
      <w:tr w14:paraId="450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5428B32F">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E6AB38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229DC70">
            <w:pPr>
              <w:pStyle w:val="14"/>
              <w:ind w:firstLine="0" w:firstLineChars="0"/>
              <w:rPr>
                <w:rFonts w:asciiTheme="minorEastAsia" w:hAnsiTheme="minorEastAsia"/>
                <w:sz w:val="24"/>
                <w:szCs w:val="24"/>
              </w:rPr>
            </w:pPr>
            <w:r>
              <w:rPr>
                <w:rFonts w:hint="eastAsia" w:asciiTheme="minorEastAsia" w:hAnsiTheme="minorEastAsia"/>
                <w:sz w:val="24"/>
                <w:szCs w:val="24"/>
              </w:rPr>
              <w:t>车间产品及物料盘点</w:t>
            </w:r>
          </w:p>
        </w:tc>
        <w:tc>
          <w:tcPr>
            <w:tcW w:w="708" w:type="dxa"/>
            <w:tcBorders>
              <w:top w:val="single" w:color="auto" w:sz="4" w:space="0"/>
              <w:left w:val="single" w:color="auto" w:sz="4" w:space="0"/>
              <w:bottom w:val="single" w:color="auto" w:sz="4" w:space="0"/>
              <w:right w:val="single" w:color="auto" w:sz="4" w:space="0"/>
            </w:tcBorders>
          </w:tcPr>
          <w:p w14:paraId="08E5590E">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01</w:t>
            </w:r>
          </w:p>
        </w:tc>
        <w:tc>
          <w:tcPr>
            <w:tcW w:w="5103" w:type="dxa"/>
            <w:tcBorders>
              <w:top w:val="single" w:color="auto" w:sz="4" w:space="0"/>
              <w:left w:val="single" w:color="auto" w:sz="4" w:space="0"/>
              <w:bottom w:val="single" w:color="auto" w:sz="4" w:space="0"/>
              <w:right w:val="single" w:color="auto" w:sz="4" w:space="0"/>
            </w:tcBorders>
          </w:tcPr>
          <w:p w14:paraId="2ED2403C">
            <w:pPr>
              <w:pStyle w:val="14"/>
              <w:ind w:firstLine="0" w:firstLineChars="0"/>
              <w:rPr>
                <w:rFonts w:asciiTheme="minorEastAsia" w:hAnsiTheme="minorEastAsia"/>
                <w:sz w:val="24"/>
                <w:szCs w:val="24"/>
              </w:rPr>
            </w:pPr>
            <w:r>
              <w:rPr>
                <w:rFonts w:hint="eastAsia" w:asciiTheme="minorEastAsia" w:hAnsiTheme="minorEastAsia"/>
                <w:sz w:val="24"/>
                <w:szCs w:val="24"/>
              </w:rPr>
              <w:t>支持进行产产品、中间品、暂存生产物料等的月度数据盘点（盘点种类及内容按需设置）</w:t>
            </w:r>
          </w:p>
        </w:tc>
        <w:tc>
          <w:tcPr>
            <w:tcW w:w="1247" w:type="dxa"/>
            <w:tcBorders>
              <w:top w:val="single" w:color="auto" w:sz="4" w:space="0"/>
              <w:left w:val="single" w:color="auto" w:sz="4" w:space="0"/>
              <w:bottom w:val="single" w:color="auto" w:sz="4" w:space="0"/>
              <w:right w:val="single" w:color="auto" w:sz="4" w:space="0"/>
            </w:tcBorders>
          </w:tcPr>
          <w:p w14:paraId="5E268C2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EDDB953">
            <w:pPr>
              <w:pStyle w:val="14"/>
              <w:ind w:firstLine="0" w:firstLineChars="0"/>
              <w:rPr>
                <w:rFonts w:asciiTheme="minorEastAsia" w:hAnsiTheme="minorEastAsia"/>
                <w:sz w:val="24"/>
                <w:szCs w:val="24"/>
              </w:rPr>
            </w:pPr>
          </w:p>
        </w:tc>
      </w:tr>
      <w:tr w14:paraId="5A8F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6C2ECB7F">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58FF3C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34E8E2">
            <w:pPr>
              <w:pStyle w:val="14"/>
              <w:ind w:firstLine="0" w:firstLineChars="0"/>
              <w:rPr>
                <w:rFonts w:asciiTheme="minorEastAsia" w:hAnsiTheme="minorEastAsia"/>
                <w:sz w:val="24"/>
                <w:szCs w:val="24"/>
              </w:rPr>
            </w:pPr>
            <w:r>
              <w:rPr>
                <w:rFonts w:hint="eastAsia" w:asciiTheme="minorEastAsia" w:hAnsiTheme="minorEastAsia"/>
                <w:sz w:val="24"/>
                <w:szCs w:val="24"/>
              </w:rPr>
              <w:t>偏差管理</w:t>
            </w:r>
          </w:p>
        </w:tc>
        <w:tc>
          <w:tcPr>
            <w:tcW w:w="708" w:type="dxa"/>
            <w:tcBorders>
              <w:top w:val="single" w:color="auto" w:sz="4" w:space="0"/>
              <w:left w:val="single" w:color="auto" w:sz="4" w:space="0"/>
              <w:bottom w:val="single" w:color="auto" w:sz="4" w:space="0"/>
              <w:right w:val="single" w:color="auto" w:sz="4" w:space="0"/>
            </w:tcBorders>
          </w:tcPr>
          <w:p w14:paraId="07ED034D">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02</w:t>
            </w:r>
          </w:p>
        </w:tc>
        <w:tc>
          <w:tcPr>
            <w:tcW w:w="5103" w:type="dxa"/>
            <w:tcBorders>
              <w:top w:val="single" w:color="auto" w:sz="4" w:space="0"/>
              <w:left w:val="single" w:color="auto" w:sz="4" w:space="0"/>
              <w:bottom w:val="single" w:color="auto" w:sz="4" w:space="0"/>
              <w:right w:val="single" w:color="auto" w:sz="4" w:space="0"/>
            </w:tcBorders>
          </w:tcPr>
          <w:p w14:paraId="09F0278C">
            <w:pPr>
              <w:pStyle w:val="14"/>
              <w:ind w:firstLine="0" w:firstLineChars="0"/>
              <w:rPr>
                <w:rFonts w:asciiTheme="minorEastAsia" w:hAnsiTheme="minorEastAsia"/>
                <w:sz w:val="24"/>
                <w:szCs w:val="24"/>
              </w:rPr>
            </w:pPr>
            <w:r>
              <w:rPr>
                <w:rFonts w:hint="eastAsia" w:asciiTheme="minorEastAsia" w:hAnsiTheme="minorEastAsia"/>
                <w:sz w:val="24"/>
                <w:szCs w:val="24"/>
              </w:rPr>
              <w:t>1.支持全生产过程中的偏差管理，具备相应的信息反馈和记录功能（包括物料偏差、质量偏差、环境偏差、操作偏差等，偏差记录内容按需设置）。</w:t>
            </w:r>
            <w:r>
              <w:rPr>
                <w:rFonts w:hint="eastAsia" w:asciiTheme="minorEastAsia" w:hAnsiTheme="minorEastAsia"/>
                <w:sz w:val="24"/>
                <w:szCs w:val="24"/>
              </w:rPr>
              <w:br w:type="textWrapping"/>
            </w:r>
            <w:r>
              <w:rPr>
                <w:rFonts w:hint="eastAsia" w:asciiTheme="minorEastAsia" w:hAnsiTheme="minorEastAsia"/>
                <w:sz w:val="24"/>
                <w:szCs w:val="24"/>
              </w:rPr>
              <w:t>2.支持管理人员有权限对偏差进行偏差应急处理，保证生产进行。</w:t>
            </w:r>
          </w:p>
        </w:tc>
        <w:tc>
          <w:tcPr>
            <w:tcW w:w="1247" w:type="dxa"/>
            <w:tcBorders>
              <w:top w:val="single" w:color="auto" w:sz="4" w:space="0"/>
              <w:left w:val="single" w:color="auto" w:sz="4" w:space="0"/>
              <w:bottom w:val="single" w:color="auto" w:sz="4" w:space="0"/>
              <w:right w:val="single" w:color="auto" w:sz="4" w:space="0"/>
            </w:tcBorders>
          </w:tcPr>
          <w:p w14:paraId="305197F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8F78770">
            <w:pPr>
              <w:pStyle w:val="14"/>
              <w:ind w:firstLine="0" w:firstLineChars="0"/>
              <w:rPr>
                <w:rFonts w:asciiTheme="minorEastAsia" w:hAnsiTheme="minorEastAsia"/>
                <w:sz w:val="24"/>
                <w:szCs w:val="24"/>
              </w:rPr>
            </w:pPr>
          </w:p>
        </w:tc>
      </w:tr>
      <w:tr w14:paraId="0420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7B0B99A2">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D2B836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53FD48A">
            <w:pPr>
              <w:pStyle w:val="14"/>
              <w:ind w:firstLine="0" w:firstLineChars="0"/>
              <w:rPr>
                <w:rFonts w:asciiTheme="minorEastAsia" w:hAnsiTheme="minorEastAsia"/>
                <w:sz w:val="24"/>
                <w:szCs w:val="24"/>
              </w:rPr>
            </w:pPr>
            <w:r>
              <w:rPr>
                <w:rFonts w:hint="eastAsia" w:asciiTheme="minorEastAsia" w:hAnsiTheme="minorEastAsia"/>
                <w:sz w:val="24"/>
                <w:szCs w:val="24"/>
              </w:rPr>
              <w:t>质量检查记录配置</w:t>
            </w:r>
          </w:p>
        </w:tc>
        <w:tc>
          <w:tcPr>
            <w:tcW w:w="708" w:type="dxa"/>
            <w:tcBorders>
              <w:top w:val="single" w:color="auto" w:sz="4" w:space="0"/>
              <w:left w:val="single" w:color="auto" w:sz="4" w:space="0"/>
              <w:bottom w:val="single" w:color="auto" w:sz="4" w:space="0"/>
              <w:right w:val="single" w:color="auto" w:sz="4" w:space="0"/>
            </w:tcBorders>
          </w:tcPr>
          <w:p w14:paraId="57F9C7E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03</w:t>
            </w:r>
          </w:p>
        </w:tc>
        <w:tc>
          <w:tcPr>
            <w:tcW w:w="5103" w:type="dxa"/>
            <w:tcBorders>
              <w:top w:val="single" w:color="auto" w:sz="4" w:space="0"/>
              <w:left w:val="single" w:color="auto" w:sz="4" w:space="0"/>
              <w:bottom w:val="single" w:color="auto" w:sz="4" w:space="0"/>
              <w:right w:val="single" w:color="auto" w:sz="4" w:space="0"/>
            </w:tcBorders>
          </w:tcPr>
          <w:p w14:paraId="3F24D367">
            <w:pPr>
              <w:pStyle w:val="14"/>
              <w:ind w:firstLine="0" w:firstLineChars="0"/>
              <w:rPr>
                <w:rFonts w:asciiTheme="minorEastAsia" w:hAnsiTheme="minorEastAsia"/>
                <w:sz w:val="24"/>
                <w:szCs w:val="24"/>
              </w:rPr>
            </w:pPr>
            <w:r>
              <w:rPr>
                <w:rFonts w:hint="eastAsia" w:asciiTheme="minorEastAsia" w:hAnsiTheme="minorEastAsia"/>
                <w:sz w:val="24"/>
                <w:szCs w:val="24"/>
              </w:rPr>
              <w:t>1.支持在流程中嵌入质量检查点，关联特定工序，实现强制质检控制；</w:t>
            </w:r>
            <w:r>
              <w:rPr>
                <w:rFonts w:hint="eastAsia" w:asciiTheme="minorEastAsia" w:hAnsiTheme="minorEastAsia"/>
                <w:sz w:val="24"/>
                <w:szCs w:val="24"/>
              </w:rPr>
              <w:br w:type="textWrapping"/>
            </w:r>
            <w:r>
              <w:rPr>
                <w:rFonts w:hint="eastAsia" w:asciiTheme="minorEastAsia" w:hAnsiTheme="minorEastAsia"/>
                <w:sz w:val="24"/>
                <w:szCs w:val="24"/>
              </w:rPr>
              <w:t>2.支持配置生产前、中、后各类检查项，支持自定义检查参数和记录表单，支持设置不同人员（工艺操作员与检查员）的管理权限。</w:t>
            </w:r>
          </w:p>
        </w:tc>
        <w:tc>
          <w:tcPr>
            <w:tcW w:w="1247" w:type="dxa"/>
            <w:tcBorders>
              <w:top w:val="single" w:color="auto" w:sz="4" w:space="0"/>
              <w:left w:val="single" w:color="auto" w:sz="4" w:space="0"/>
              <w:bottom w:val="single" w:color="auto" w:sz="4" w:space="0"/>
              <w:right w:val="single" w:color="auto" w:sz="4" w:space="0"/>
            </w:tcBorders>
          </w:tcPr>
          <w:p w14:paraId="3516CB4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2E50499">
            <w:pPr>
              <w:pStyle w:val="14"/>
              <w:ind w:firstLine="0" w:firstLineChars="0"/>
              <w:rPr>
                <w:rFonts w:asciiTheme="minorEastAsia" w:hAnsiTheme="minorEastAsia"/>
                <w:sz w:val="24"/>
                <w:szCs w:val="24"/>
              </w:rPr>
            </w:pPr>
          </w:p>
        </w:tc>
      </w:tr>
      <w:tr w14:paraId="1D74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541A3A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3D6DBE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AF6D5D1">
            <w:pPr>
              <w:pStyle w:val="14"/>
              <w:ind w:firstLine="0" w:firstLineChars="0"/>
              <w:rPr>
                <w:rFonts w:asciiTheme="minorEastAsia" w:hAnsiTheme="minorEastAsia"/>
                <w:sz w:val="24"/>
                <w:szCs w:val="24"/>
              </w:rPr>
            </w:pPr>
            <w:r>
              <w:rPr>
                <w:rFonts w:hint="eastAsia" w:asciiTheme="minorEastAsia" w:hAnsiTheme="minorEastAsia"/>
                <w:sz w:val="24"/>
                <w:szCs w:val="24"/>
              </w:rPr>
              <w:t>电子批生产记录生成</w:t>
            </w:r>
          </w:p>
        </w:tc>
        <w:tc>
          <w:tcPr>
            <w:tcW w:w="708" w:type="dxa"/>
            <w:tcBorders>
              <w:top w:val="single" w:color="auto" w:sz="4" w:space="0"/>
              <w:left w:val="single" w:color="auto" w:sz="4" w:space="0"/>
              <w:bottom w:val="single" w:color="auto" w:sz="4" w:space="0"/>
              <w:right w:val="single" w:color="auto" w:sz="4" w:space="0"/>
            </w:tcBorders>
          </w:tcPr>
          <w:p w14:paraId="5718228E">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04</w:t>
            </w:r>
          </w:p>
        </w:tc>
        <w:tc>
          <w:tcPr>
            <w:tcW w:w="5103" w:type="dxa"/>
            <w:tcBorders>
              <w:top w:val="single" w:color="auto" w:sz="4" w:space="0"/>
              <w:left w:val="single" w:color="auto" w:sz="4" w:space="0"/>
              <w:bottom w:val="single" w:color="auto" w:sz="4" w:space="0"/>
              <w:right w:val="single" w:color="auto" w:sz="4" w:space="0"/>
            </w:tcBorders>
          </w:tcPr>
          <w:p w14:paraId="2BD57EFE">
            <w:pPr>
              <w:pStyle w:val="14"/>
              <w:ind w:firstLine="0" w:firstLineChars="0"/>
              <w:rPr>
                <w:rFonts w:asciiTheme="minorEastAsia" w:hAnsiTheme="minorEastAsia"/>
                <w:sz w:val="24"/>
                <w:szCs w:val="24"/>
              </w:rPr>
            </w:pPr>
            <w:r>
              <w:rPr>
                <w:rFonts w:hint="eastAsia" w:asciiTheme="minorEastAsia" w:hAnsiTheme="minorEastAsia"/>
                <w:sz w:val="24"/>
                <w:szCs w:val="24"/>
              </w:rPr>
              <w:t>支持通过信息化管理及手持终端实时记录，实现生产过程无纸化、记录电子化，自动生成电子批生产记录。</w:t>
            </w:r>
          </w:p>
        </w:tc>
        <w:tc>
          <w:tcPr>
            <w:tcW w:w="1247" w:type="dxa"/>
            <w:tcBorders>
              <w:top w:val="single" w:color="auto" w:sz="4" w:space="0"/>
              <w:left w:val="single" w:color="auto" w:sz="4" w:space="0"/>
              <w:bottom w:val="single" w:color="auto" w:sz="4" w:space="0"/>
              <w:right w:val="single" w:color="auto" w:sz="4" w:space="0"/>
            </w:tcBorders>
          </w:tcPr>
          <w:p w14:paraId="6C96E88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C73DD59">
            <w:pPr>
              <w:pStyle w:val="14"/>
              <w:ind w:firstLine="0" w:firstLineChars="0"/>
              <w:rPr>
                <w:rFonts w:asciiTheme="minorEastAsia" w:hAnsiTheme="minorEastAsia"/>
                <w:sz w:val="24"/>
                <w:szCs w:val="24"/>
              </w:rPr>
            </w:pPr>
          </w:p>
        </w:tc>
      </w:tr>
      <w:tr w14:paraId="19C6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C4C1829">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2D85D7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0C59EC0">
            <w:pPr>
              <w:pStyle w:val="14"/>
              <w:ind w:firstLine="0" w:firstLineChars="0"/>
              <w:rPr>
                <w:rFonts w:asciiTheme="minorEastAsia" w:hAnsiTheme="minorEastAsia"/>
                <w:sz w:val="24"/>
                <w:szCs w:val="24"/>
              </w:rPr>
            </w:pPr>
            <w:r>
              <w:rPr>
                <w:rFonts w:hint="eastAsia" w:asciiTheme="minorEastAsia" w:hAnsiTheme="minorEastAsia"/>
                <w:sz w:val="24"/>
                <w:szCs w:val="24"/>
              </w:rPr>
              <w:t>多样化单据打印</w:t>
            </w:r>
          </w:p>
        </w:tc>
        <w:tc>
          <w:tcPr>
            <w:tcW w:w="708" w:type="dxa"/>
            <w:tcBorders>
              <w:top w:val="single" w:color="auto" w:sz="4" w:space="0"/>
              <w:left w:val="single" w:color="auto" w:sz="4" w:space="0"/>
              <w:bottom w:val="single" w:color="auto" w:sz="4" w:space="0"/>
              <w:right w:val="single" w:color="auto" w:sz="4" w:space="0"/>
            </w:tcBorders>
          </w:tcPr>
          <w:p w14:paraId="12F51656">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05</w:t>
            </w:r>
          </w:p>
        </w:tc>
        <w:tc>
          <w:tcPr>
            <w:tcW w:w="5103" w:type="dxa"/>
            <w:tcBorders>
              <w:top w:val="single" w:color="auto" w:sz="4" w:space="0"/>
              <w:left w:val="single" w:color="auto" w:sz="4" w:space="0"/>
              <w:bottom w:val="single" w:color="auto" w:sz="4" w:space="0"/>
              <w:right w:val="single" w:color="auto" w:sz="4" w:space="0"/>
            </w:tcBorders>
          </w:tcPr>
          <w:p w14:paraId="65A4E9C5">
            <w:pPr>
              <w:pStyle w:val="14"/>
              <w:ind w:firstLine="0" w:firstLineChars="0"/>
              <w:rPr>
                <w:rFonts w:asciiTheme="minorEastAsia" w:hAnsiTheme="minorEastAsia"/>
                <w:sz w:val="24"/>
                <w:szCs w:val="24"/>
              </w:rPr>
            </w:pPr>
            <w:r>
              <w:rPr>
                <w:rFonts w:hint="eastAsia" w:asciiTheme="minorEastAsia" w:hAnsiTheme="minorEastAsia"/>
                <w:sz w:val="24"/>
                <w:szCs w:val="24"/>
              </w:rPr>
              <w:t>支持打印生产指令、包装指令、岗位批生产记录单、领料单、放行单、清场合格证等关键生产单据，提供可视化、灵活的打印配置器。</w:t>
            </w:r>
          </w:p>
        </w:tc>
        <w:tc>
          <w:tcPr>
            <w:tcW w:w="1247" w:type="dxa"/>
            <w:tcBorders>
              <w:top w:val="single" w:color="auto" w:sz="4" w:space="0"/>
              <w:left w:val="single" w:color="auto" w:sz="4" w:space="0"/>
              <w:bottom w:val="single" w:color="auto" w:sz="4" w:space="0"/>
              <w:right w:val="single" w:color="auto" w:sz="4" w:space="0"/>
            </w:tcBorders>
          </w:tcPr>
          <w:p w14:paraId="5B60055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DB103A3">
            <w:pPr>
              <w:pStyle w:val="14"/>
              <w:ind w:firstLine="0" w:firstLineChars="0"/>
              <w:rPr>
                <w:rFonts w:asciiTheme="minorEastAsia" w:hAnsiTheme="minorEastAsia"/>
                <w:sz w:val="24"/>
                <w:szCs w:val="24"/>
              </w:rPr>
            </w:pPr>
          </w:p>
        </w:tc>
      </w:tr>
      <w:tr w14:paraId="6FF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3C5A28C">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3C8C4E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D8BBBF4">
            <w:pPr>
              <w:pStyle w:val="14"/>
              <w:ind w:firstLine="0" w:firstLineChars="0"/>
              <w:rPr>
                <w:rFonts w:asciiTheme="minorEastAsia" w:hAnsiTheme="minorEastAsia"/>
                <w:sz w:val="24"/>
                <w:szCs w:val="24"/>
              </w:rPr>
            </w:pPr>
            <w:r>
              <w:rPr>
                <w:rFonts w:hint="eastAsia" w:asciiTheme="minorEastAsia" w:hAnsiTheme="minorEastAsia"/>
                <w:sz w:val="24"/>
                <w:szCs w:val="24"/>
              </w:rPr>
              <w:t>工艺流程配置</w:t>
            </w:r>
          </w:p>
        </w:tc>
        <w:tc>
          <w:tcPr>
            <w:tcW w:w="708" w:type="dxa"/>
            <w:tcBorders>
              <w:top w:val="single" w:color="auto" w:sz="4" w:space="0"/>
              <w:left w:val="single" w:color="auto" w:sz="4" w:space="0"/>
              <w:bottom w:val="single" w:color="auto" w:sz="4" w:space="0"/>
              <w:right w:val="single" w:color="auto" w:sz="4" w:space="0"/>
            </w:tcBorders>
          </w:tcPr>
          <w:p w14:paraId="374D9579">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06</w:t>
            </w:r>
          </w:p>
        </w:tc>
        <w:tc>
          <w:tcPr>
            <w:tcW w:w="5103" w:type="dxa"/>
            <w:tcBorders>
              <w:top w:val="single" w:color="auto" w:sz="4" w:space="0"/>
              <w:left w:val="single" w:color="auto" w:sz="4" w:space="0"/>
              <w:bottom w:val="single" w:color="auto" w:sz="4" w:space="0"/>
              <w:right w:val="single" w:color="auto" w:sz="4" w:space="0"/>
            </w:tcBorders>
          </w:tcPr>
          <w:p w14:paraId="5D01EF16">
            <w:pPr>
              <w:pStyle w:val="14"/>
              <w:ind w:firstLine="0" w:firstLineChars="0"/>
              <w:rPr>
                <w:rFonts w:asciiTheme="minorEastAsia" w:hAnsiTheme="minorEastAsia"/>
                <w:sz w:val="24"/>
                <w:szCs w:val="24"/>
              </w:rPr>
            </w:pPr>
            <w:r>
              <w:rPr>
                <w:rFonts w:hint="eastAsia" w:asciiTheme="minorEastAsia" w:hAnsiTheme="minorEastAsia"/>
                <w:sz w:val="24"/>
                <w:szCs w:val="24"/>
              </w:rPr>
              <w:t>▲提供可视化工艺流程配置模块，支持拖拽式添加工艺元素、定义执行顺序，支持并行流程、分支与重试机制；配置完成的流程能实时同步至移动端指导生产操作。</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B315D5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B9BE7B2">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3F33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703BE8D1">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5C4B8713">
            <w:pPr>
              <w:pStyle w:val="14"/>
              <w:ind w:firstLine="0" w:firstLineChars="0"/>
              <w:rPr>
                <w:rFonts w:asciiTheme="minorEastAsia" w:hAnsiTheme="minorEastAsia"/>
                <w:sz w:val="24"/>
                <w:szCs w:val="24"/>
              </w:rPr>
            </w:pPr>
            <w:r>
              <w:rPr>
                <w:rFonts w:hint="eastAsia" w:asciiTheme="minorEastAsia" w:hAnsiTheme="minorEastAsia"/>
                <w:sz w:val="24"/>
                <w:szCs w:val="24"/>
              </w:rPr>
              <w:t>生产管理</w:t>
            </w:r>
          </w:p>
        </w:tc>
        <w:tc>
          <w:tcPr>
            <w:tcW w:w="1134" w:type="dxa"/>
            <w:tcBorders>
              <w:top w:val="single" w:color="auto" w:sz="4" w:space="0"/>
              <w:left w:val="single" w:color="auto" w:sz="4" w:space="0"/>
              <w:bottom w:val="single" w:color="auto" w:sz="4" w:space="0"/>
              <w:right w:val="single" w:color="auto" w:sz="4" w:space="0"/>
            </w:tcBorders>
          </w:tcPr>
          <w:p w14:paraId="20C885C0">
            <w:pPr>
              <w:pStyle w:val="14"/>
              <w:ind w:firstLine="0" w:firstLineChars="0"/>
              <w:rPr>
                <w:rFonts w:asciiTheme="minorEastAsia" w:hAnsiTheme="minorEastAsia"/>
                <w:sz w:val="24"/>
                <w:szCs w:val="24"/>
              </w:rPr>
            </w:pPr>
            <w:r>
              <w:rPr>
                <w:rFonts w:hint="eastAsia" w:asciiTheme="minorEastAsia" w:hAnsiTheme="minorEastAsia"/>
                <w:sz w:val="24"/>
                <w:szCs w:val="24"/>
              </w:rPr>
              <w:t>工艺参数配置</w:t>
            </w:r>
          </w:p>
        </w:tc>
        <w:tc>
          <w:tcPr>
            <w:tcW w:w="708" w:type="dxa"/>
            <w:tcBorders>
              <w:top w:val="single" w:color="auto" w:sz="4" w:space="0"/>
              <w:left w:val="single" w:color="auto" w:sz="4" w:space="0"/>
              <w:bottom w:val="single" w:color="auto" w:sz="4" w:space="0"/>
              <w:right w:val="single" w:color="auto" w:sz="4" w:space="0"/>
            </w:tcBorders>
          </w:tcPr>
          <w:p w14:paraId="66ED87D6">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07</w:t>
            </w:r>
          </w:p>
        </w:tc>
        <w:tc>
          <w:tcPr>
            <w:tcW w:w="5103" w:type="dxa"/>
            <w:tcBorders>
              <w:top w:val="single" w:color="auto" w:sz="4" w:space="0"/>
              <w:left w:val="single" w:color="auto" w:sz="4" w:space="0"/>
              <w:bottom w:val="single" w:color="auto" w:sz="4" w:space="0"/>
              <w:right w:val="single" w:color="auto" w:sz="4" w:space="0"/>
            </w:tcBorders>
          </w:tcPr>
          <w:p w14:paraId="3B5061A9">
            <w:pPr>
              <w:pStyle w:val="14"/>
              <w:ind w:firstLine="0" w:firstLineChars="0"/>
              <w:rPr>
                <w:rFonts w:asciiTheme="minorEastAsia" w:hAnsiTheme="minorEastAsia"/>
                <w:sz w:val="24"/>
                <w:szCs w:val="24"/>
              </w:rPr>
            </w:pPr>
            <w:r>
              <w:rPr>
                <w:rFonts w:hint="eastAsia" w:asciiTheme="minorEastAsia" w:hAnsiTheme="minorEastAsia"/>
                <w:sz w:val="24"/>
                <w:szCs w:val="24"/>
              </w:rPr>
              <w:t>支持根据实际工艺参数灵活命名并编辑工艺操作元素，可配置文本说明、手动输入框、下拉选择框等参数类型，支持设备、房间绑定及照片上传功能。</w:t>
            </w:r>
          </w:p>
        </w:tc>
        <w:tc>
          <w:tcPr>
            <w:tcW w:w="1247" w:type="dxa"/>
            <w:tcBorders>
              <w:top w:val="single" w:color="auto" w:sz="4" w:space="0"/>
              <w:left w:val="single" w:color="auto" w:sz="4" w:space="0"/>
              <w:bottom w:val="single" w:color="auto" w:sz="4" w:space="0"/>
              <w:right w:val="single" w:color="auto" w:sz="4" w:space="0"/>
            </w:tcBorders>
          </w:tcPr>
          <w:p w14:paraId="5675545D">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A1C9C35">
            <w:pPr>
              <w:pStyle w:val="14"/>
              <w:ind w:firstLine="480"/>
              <w:rPr>
                <w:rFonts w:asciiTheme="minorEastAsia" w:hAnsiTheme="minorEastAsia"/>
                <w:sz w:val="24"/>
                <w:szCs w:val="24"/>
              </w:rPr>
            </w:pPr>
          </w:p>
        </w:tc>
      </w:tr>
      <w:tr w14:paraId="3E4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593AF438">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7295A101">
            <w:pPr>
              <w:pStyle w:val="14"/>
              <w:ind w:firstLine="0" w:firstLineChars="0"/>
              <w:rPr>
                <w:rFonts w:asciiTheme="minorEastAsia" w:hAnsiTheme="minorEastAsia"/>
                <w:sz w:val="24"/>
                <w:szCs w:val="24"/>
              </w:rPr>
            </w:pPr>
            <w:r>
              <w:rPr>
                <w:rFonts w:hint="eastAsia" w:asciiTheme="minorEastAsia" w:hAnsiTheme="minorEastAsia"/>
                <w:sz w:val="24"/>
                <w:szCs w:val="24"/>
              </w:rPr>
              <w:t>检验管理</w:t>
            </w:r>
          </w:p>
        </w:tc>
        <w:tc>
          <w:tcPr>
            <w:tcW w:w="1134" w:type="dxa"/>
            <w:tcBorders>
              <w:top w:val="single" w:color="auto" w:sz="4" w:space="0"/>
              <w:left w:val="single" w:color="auto" w:sz="4" w:space="0"/>
              <w:bottom w:val="single" w:color="auto" w:sz="4" w:space="0"/>
              <w:right w:val="single" w:color="auto" w:sz="4" w:space="0"/>
            </w:tcBorders>
          </w:tcPr>
          <w:p w14:paraId="7E496A3F">
            <w:pPr>
              <w:pStyle w:val="14"/>
              <w:ind w:firstLine="0" w:firstLineChars="0"/>
              <w:rPr>
                <w:rFonts w:asciiTheme="minorEastAsia" w:hAnsiTheme="minorEastAsia"/>
                <w:sz w:val="24"/>
                <w:szCs w:val="24"/>
              </w:rPr>
            </w:pPr>
            <w:r>
              <w:rPr>
                <w:rFonts w:hint="eastAsia" w:asciiTheme="minorEastAsia" w:hAnsiTheme="minorEastAsia"/>
                <w:sz w:val="24"/>
                <w:szCs w:val="24"/>
              </w:rPr>
              <w:t>请验与检验任务生成</w:t>
            </w:r>
          </w:p>
        </w:tc>
        <w:tc>
          <w:tcPr>
            <w:tcW w:w="708" w:type="dxa"/>
            <w:tcBorders>
              <w:top w:val="single" w:color="auto" w:sz="4" w:space="0"/>
              <w:left w:val="single" w:color="auto" w:sz="4" w:space="0"/>
              <w:bottom w:val="single" w:color="auto" w:sz="4" w:space="0"/>
              <w:right w:val="single" w:color="auto" w:sz="4" w:space="0"/>
            </w:tcBorders>
          </w:tcPr>
          <w:p w14:paraId="71DFEC66">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08</w:t>
            </w:r>
          </w:p>
        </w:tc>
        <w:tc>
          <w:tcPr>
            <w:tcW w:w="5103" w:type="dxa"/>
            <w:tcBorders>
              <w:top w:val="single" w:color="auto" w:sz="4" w:space="0"/>
              <w:left w:val="single" w:color="auto" w:sz="4" w:space="0"/>
              <w:bottom w:val="single" w:color="auto" w:sz="4" w:space="0"/>
              <w:right w:val="single" w:color="auto" w:sz="4" w:space="0"/>
            </w:tcBorders>
          </w:tcPr>
          <w:p w14:paraId="4FA6EACF">
            <w:pPr>
              <w:pStyle w:val="14"/>
              <w:ind w:firstLine="0" w:firstLineChars="0"/>
              <w:rPr>
                <w:rFonts w:asciiTheme="minorEastAsia" w:hAnsiTheme="minorEastAsia"/>
                <w:sz w:val="24"/>
                <w:szCs w:val="24"/>
              </w:rPr>
            </w:pPr>
            <w:r>
              <w:rPr>
                <w:rFonts w:hint="eastAsia" w:asciiTheme="minorEastAsia" w:hAnsiTheme="minorEastAsia"/>
                <w:sz w:val="24"/>
                <w:szCs w:val="24"/>
              </w:rPr>
              <w:t>支持生产车间、仓库发起原辅料、半成品、成品请验，仓库取样数量支持实时从仓库扣减；系统支持生成检验任务并通知药检部门，支持任务指派与加急处理提示。支持物料请检可上传厂家检验报告、发票等附件（上传内容按需设置）。</w:t>
            </w:r>
          </w:p>
        </w:tc>
        <w:tc>
          <w:tcPr>
            <w:tcW w:w="1247" w:type="dxa"/>
            <w:tcBorders>
              <w:top w:val="single" w:color="auto" w:sz="4" w:space="0"/>
              <w:left w:val="single" w:color="auto" w:sz="4" w:space="0"/>
              <w:bottom w:val="single" w:color="auto" w:sz="4" w:space="0"/>
              <w:right w:val="single" w:color="auto" w:sz="4" w:space="0"/>
            </w:tcBorders>
          </w:tcPr>
          <w:p w14:paraId="2E70640F">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6E2CA9E">
            <w:pPr>
              <w:pStyle w:val="14"/>
              <w:ind w:firstLine="480"/>
              <w:rPr>
                <w:rFonts w:asciiTheme="minorEastAsia" w:hAnsiTheme="minorEastAsia"/>
                <w:sz w:val="24"/>
                <w:szCs w:val="24"/>
              </w:rPr>
            </w:pPr>
          </w:p>
        </w:tc>
      </w:tr>
      <w:tr w14:paraId="0F71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419773BB">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DD695D0">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2FAF3B9">
            <w:pPr>
              <w:pStyle w:val="14"/>
              <w:ind w:firstLine="0" w:firstLineChars="0"/>
              <w:rPr>
                <w:rFonts w:asciiTheme="minorEastAsia" w:hAnsiTheme="minorEastAsia"/>
                <w:sz w:val="24"/>
                <w:szCs w:val="24"/>
              </w:rPr>
            </w:pPr>
            <w:r>
              <w:rPr>
                <w:rFonts w:hint="eastAsia" w:asciiTheme="minorEastAsia" w:hAnsiTheme="minorEastAsia"/>
                <w:sz w:val="24"/>
                <w:szCs w:val="24"/>
              </w:rPr>
              <w:t>检验原始记录电子化</w:t>
            </w:r>
          </w:p>
        </w:tc>
        <w:tc>
          <w:tcPr>
            <w:tcW w:w="708" w:type="dxa"/>
            <w:tcBorders>
              <w:top w:val="single" w:color="auto" w:sz="4" w:space="0"/>
              <w:left w:val="single" w:color="auto" w:sz="4" w:space="0"/>
              <w:bottom w:val="single" w:color="auto" w:sz="4" w:space="0"/>
              <w:right w:val="single" w:color="auto" w:sz="4" w:space="0"/>
            </w:tcBorders>
          </w:tcPr>
          <w:p w14:paraId="38991CFD">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09</w:t>
            </w:r>
          </w:p>
        </w:tc>
        <w:tc>
          <w:tcPr>
            <w:tcW w:w="5103" w:type="dxa"/>
            <w:tcBorders>
              <w:top w:val="single" w:color="auto" w:sz="4" w:space="0"/>
              <w:left w:val="single" w:color="auto" w:sz="4" w:space="0"/>
              <w:bottom w:val="single" w:color="auto" w:sz="4" w:space="0"/>
              <w:right w:val="single" w:color="auto" w:sz="4" w:space="0"/>
            </w:tcBorders>
          </w:tcPr>
          <w:p w14:paraId="031C0DD7">
            <w:pPr>
              <w:pStyle w:val="14"/>
              <w:ind w:firstLine="0" w:firstLineChars="0"/>
              <w:rPr>
                <w:rFonts w:asciiTheme="minorEastAsia" w:hAnsiTheme="minorEastAsia"/>
                <w:sz w:val="24"/>
                <w:szCs w:val="24"/>
              </w:rPr>
            </w:pPr>
            <w:r>
              <w:rPr>
                <w:rFonts w:hint="eastAsia" w:asciiTheme="minorEastAsia" w:hAnsiTheme="minorEastAsia"/>
                <w:sz w:val="24"/>
                <w:szCs w:val="24"/>
              </w:rPr>
              <w:t>▲支持配备手持移动端设备，实时记录检验数据（需录入的检验数据按需设置）。</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49F506FF">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4C4076D">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4BF5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773A86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96A6DA1">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AAC91F4">
            <w:pPr>
              <w:pStyle w:val="14"/>
              <w:ind w:firstLine="0" w:firstLineChars="0"/>
              <w:rPr>
                <w:rFonts w:asciiTheme="minorEastAsia" w:hAnsiTheme="minorEastAsia"/>
                <w:sz w:val="24"/>
                <w:szCs w:val="24"/>
              </w:rPr>
            </w:pPr>
            <w:r>
              <w:rPr>
                <w:rFonts w:hint="eastAsia" w:asciiTheme="minorEastAsia" w:hAnsiTheme="minorEastAsia"/>
                <w:sz w:val="24"/>
                <w:szCs w:val="24"/>
              </w:rPr>
              <w:t>检验报告生成与审核</w:t>
            </w:r>
          </w:p>
        </w:tc>
        <w:tc>
          <w:tcPr>
            <w:tcW w:w="708" w:type="dxa"/>
            <w:tcBorders>
              <w:top w:val="single" w:color="auto" w:sz="4" w:space="0"/>
              <w:left w:val="single" w:color="auto" w:sz="4" w:space="0"/>
              <w:bottom w:val="single" w:color="auto" w:sz="4" w:space="0"/>
              <w:right w:val="single" w:color="auto" w:sz="4" w:space="0"/>
            </w:tcBorders>
          </w:tcPr>
          <w:p w14:paraId="21EFDD96">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10</w:t>
            </w:r>
          </w:p>
        </w:tc>
        <w:tc>
          <w:tcPr>
            <w:tcW w:w="5103" w:type="dxa"/>
            <w:tcBorders>
              <w:top w:val="single" w:color="auto" w:sz="4" w:space="0"/>
              <w:left w:val="single" w:color="auto" w:sz="4" w:space="0"/>
              <w:bottom w:val="single" w:color="auto" w:sz="4" w:space="0"/>
              <w:right w:val="single" w:color="auto" w:sz="4" w:space="0"/>
            </w:tcBorders>
          </w:tcPr>
          <w:p w14:paraId="7F9A6956">
            <w:pPr>
              <w:pStyle w:val="14"/>
              <w:ind w:firstLine="480"/>
              <w:rPr>
                <w:rFonts w:asciiTheme="minorEastAsia" w:hAnsiTheme="minorEastAsia"/>
                <w:sz w:val="24"/>
                <w:szCs w:val="24"/>
              </w:rPr>
            </w:pPr>
            <w:r>
              <w:rPr>
                <w:rFonts w:hint="eastAsia" w:asciiTheme="minorEastAsia" w:hAnsiTheme="minorEastAsia"/>
                <w:sz w:val="24"/>
                <w:szCs w:val="24"/>
              </w:rPr>
              <w:t>系统支持汇总检验数据生成电子检验报告，支持报告审核、打印；检验报告与生产计划紧密关联，便于检验信息查询。</w:t>
            </w:r>
          </w:p>
        </w:tc>
        <w:tc>
          <w:tcPr>
            <w:tcW w:w="1247" w:type="dxa"/>
            <w:tcBorders>
              <w:top w:val="single" w:color="auto" w:sz="4" w:space="0"/>
              <w:left w:val="single" w:color="auto" w:sz="4" w:space="0"/>
              <w:bottom w:val="single" w:color="auto" w:sz="4" w:space="0"/>
              <w:right w:val="single" w:color="auto" w:sz="4" w:space="0"/>
            </w:tcBorders>
          </w:tcPr>
          <w:p w14:paraId="4A54F643">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166C4BC">
            <w:pPr>
              <w:pStyle w:val="14"/>
              <w:ind w:firstLine="480"/>
              <w:rPr>
                <w:rFonts w:asciiTheme="minorEastAsia" w:hAnsiTheme="minorEastAsia"/>
                <w:sz w:val="24"/>
                <w:szCs w:val="24"/>
              </w:rPr>
            </w:pPr>
          </w:p>
        </w:tc>
      </w:tr>
      <w:tr w14:paraId="1887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35213C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10D14A4">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EC2A549">
            <w:pPr>
              <w:pStyle w:val="14"/>
              <w:ind w:firstLine="0" w:firstLineChars="0"/>
              <w:rPr>
                <w:rFonts w:asciiTheme="minorEastAsia" w:hAnsiTheme="minorEastAsia"/>
                <w:sz w:val="24"/>
                <w:szCs w:val="24"/>
              </w:rPr>
            </w:pPr>
            <w:r>
              <w:rPr>
                <w:rFonts w:hint="eastAsia" w:asciiTheme="minorEastAsia" w:hAnsiTheme="minorEastAsia"/>
                <w:sz w:val="24"/>
                <w:szCs w:val="24"/>
              </w:rPr>
              <w:t>检验报告模板配置</w:t>
            </w:r>
          </w:p>
        </w:tc>
        <w:tc>
          <w:tcPr>
            <w:tcW w:w="708" w:type="dxa"/>
            <w:tcBorders>
              <w:top w:val="single" w:color="auto" w:sz="4" w:space="0"/>
              <w:left w:val="single" w:color="auto" w:sz="4" w:space="0"/>
              <w:bottom w:val="single" w:color="auto" w:sz="4" w:space="0"/>
              <w:right w:val="single" w:color="auto" w:sz="4" w:space="0"/>
            </w:tcBorders>
          </w:tcPr>
          <w:p w14:paraId="405FC60C">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11</w:t>
            </w:r>
          </w:p>
        </w:tc>
        <w:tc>
          <w:tcPr>
            <w:tcW w:w="5103" w:type="dxa"/>
            <w:tcBorders>
              <w:top w:val="single" w:color="auto" w:sz="4" w:space="0"/>
              <w:left w:val="single" w:color="auto" w:sz="4" w:space="0"/>
              <w:bottom w:val="single" w:color="auto" w:sz="4" w:space="0"/>
              <w:right w:val="single" w:color="auto" w:sz="4" w:space="0"/>
            </w:tcBorders>
          </w:tcPr>
          <w:p w14:paraId="0F1DC5AE">
            <w:pPr>
              <w:pStyle w:val="14"/>
              <w:ind w:firstLine="480"/>
              <w:rPr>
                <w:rFonts w:asciiTheme="minorEastAsia" w:hAnsiTheme="minorEastAsia"/>
                <w:sz w:val="24"/>
                <w:szCs w:val="24"/>
              </w:rPr>
            </w:pPr>
            <w:r>
              <w:rPr>
                <w:rFonts w:hint="eastAsia" w:asciiTheme="minorEastAsia" w:hAnsiTheme="minorEastAsia"/>
                <w:sz w:val="24"/>
                <w:szCs w:val="24"/>
              </w:rPr>
              <w:t>支持针对原料、半成品、成品等不同物料类别及具体品种，灵活配置专属检验报告模板，满足差异化检验项目及标准要求。</w:t>
            </w:r>
          </w:p>
        </w:tc>
        <w:tc>
          <w:tcPr>
            <w:tcW w:w="1247" w:type="dxa"/>
            <w:tcBorders>
              <w:top w:val="single" w:color="auto" w:sz="4" w:space="0"/>
              <w:left w:val="single" w:color="auto" w:sz="4" w:space="0"/>
              <w:bottom w:val="single" w:color="auto" w:sz="4" w:space="0"/>
              <w:right w:val="single" w:color="auto" w:sz="4" w:space="0"/>
            </w:tcBorders>
          </w:tcPr>
          <w:p w14:paraId="293A432D">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C0139FF">
            <w:pPr>
              <w:pStyle w:val="14"/>
              <w:ind w:firstLine="480"/>
              <w:rPr>
                <w:rFonts w:asciiTheme="minorEastAsia" w:hAnsiTheme="minorEastAsia"/>
                <w:sz w:val="24"/>
                <w:szCs w:val="24"/>
              </w:rPr>
            </w:pPr>
          </w:p>
        </w:tc>
      </w:tr>
      <w:tr w14:paraId="0A5F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7439D43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8E07DC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B680FCC">
            <w:pPr>
              <w:pStyle w:val="14"/>
              <w:ind w:firstLine="0" w:firstLineChars="0"/>
              <w:rPr>
                <w:rFonts w:asciiTheme="minorEastAsia" w:hAnsiTheme="minorEastAsia"/>
                <w:sz w:val="24"/>
                <w:szCs w:val="24"/>
              </w:rPr>
            </w:pPr>
            <w:r>
              <w:rPr>
                <w:rFonts w:hint="eastAsia" w:asciiTheme="minorEastAsia" w:hAnsiTheme="minorEastAsia"/>
                <w:sz w:val="24"/>
                <w:szCs w:val="24"/>
              </w:rPr>
              <w:t>留样档案建立</w:t>
            </w:r>
          </w:p>
        </w:tc>
        <w:tc>
          <w:tcPr>
            <w:tcW w:w="708" w:type="dxa"/>
            <w:tcBorders>
              <w:top w:val="single" w:color="auto" w:sz="4" w:space="0"/>
              <w:left w:val="single" w:color="auto" w:sz="4" w:space="0"/>
              <w:bottom w:val="single" w:color="auto" w:sz="4" w:space="0"/>
              <w:right w:val="single" w:color="auto" w:sz="4" w:space="0"/>
            </w:tcBorders>
          </w:tcPr>
          <w:p w14:paraId="5E6A907E">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12</w:t>
            </w:r>
          </w:p>
        </w:tc>
        <w:tc>
          <w:tcPr>
            <w:tcW w:w="5103" w:type="dxa"/>
            <w:tcBorders>
              <w:top w:val="single" w:color="auto" w:sz="4" w:space="0"/>
              <w:left w:val="single" w:color="auto" w:sz="4" w:space="0"/>
              <w:bottom w:val="single" w:color="auto" w:sz="4" w:space="0"/>
              <w:right w:val="single" w:color="auto" w:sz="4" w:space="0"/>
            </w:tcBorders>
          </w:tcPr>
          <w:p w14:paraId="6D892854">
            <w:pPr>
              <w:pStyle w:val="14"/>
              <w:ind w:firstLine="480"/>
              <w:rPr>
                <w:rFonts w:asciiTheme="minorEastAsia" w:hAnsiTheme="minorEastAsia"/>
                <w:sz w:val="24"/>
                <w:szCs w:val="24"/>
              </w:rPr>
            </w:pPr>
            <w:r>
              <w:rPr>
                <w:rFonts w:hint="eastAsia" w:asciiTheme="minorEastAsia" w:hAnsiTheme="minorEastAsia"/>
                <w:sz w:val="24"/>
                <w:szCs w:val="24"/>
              </w:rPr>
              <w:t>成品送检时同步留样，为每个生产批次建立详细留样档案，记录留样数量、包装规格、留样日期等信息。</w:t>
            </w:r>
          </w:p>
        </w:tc>
        <w:tc>
          <w:tcPr>
            <w:tcW w:w="1247" w:type="dxa"/>
            <w:tcBorders>
              <w:top w:val="single" w:color="auto" w:sz="4" w:space="0"/>
              <w:left w:val="single" w:color="auto" w:sz="4" w:space="0"/>
              <w:bottom w:val="single" w:color="auto" w:sz="4" w:space="0"/>
              <w:right w:val="single" w:color="auto" w:sz="4" w:space="0"/>
            </w:tcBorders>
          </w:tcPr>
          <w:p w14:paraId="791715D5">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47F0EA1">
            <w:pPr>
              <w:pStyle w:val="14"/>
              <w:ind w:firstLine="480"/>
              <w:rPr>
                <w:rFonts w:asciiTheme="minorEastAsia" w:hAnsiTheme="minorEastAsia"/>
                <w:sz w:val="24"/>
                <w:szCs w:val="24"/>
              </w:rPr>
            </w:pPr>
          </w:p>
        </w:tc>
      </w:tr>
      <w:tr w14:paraId="1AC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282AA31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9CBB69D">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1ED9A60">
            <w:pPr>
              <w:pStyle w:val="14"/>
              <w:ind w:firstLine="0" w:firstLineChars="0"/>
              <w:rPr>
                <w:rFonts w:asciiTheme="minorEastAsia" w:hAnsiTheme="minorEastAsia"/>
                <w:sz w:val="24"/>
                <w:szCs w:val="24"/>
              </w:rPr>
            </w:pPr>
            <w:r>
              <w:rPr>
                <w:rFonts w:hint="eastAsia" w:asciiTheme="minorEastAsia" w:hAnsiTheme="minorEastAsia"/>
                <w:sz w:val="24"/>
                <w:szCs w:val="24"/>
              </w:rPr>
              <w:t>留样效期预警与稳定性跟踪</w:t>
            </w:r>
          </w:p>
        </w:tc>
        <w:tc>
          <w:tcPr>
            <w:tcW w:w="708" w:type="dxa"/>
            <w:tcBorders>
              <w:top w:val="single" w:color="auto" w:sz="4" w:space="0"/>
              <w:left w:val="single" w:color="auto" w:sz="4" w:space="0"/>
              <w:bottom w:val="single" w:color="auto" w:sz="4" w:space="0"/>
              <w:right w:val="single" w:color="auto" w:sz="4" w:space="0"/>
            </w:tcBorders>
          </w:tcPr>
          <w:p w14:paraId="7C13249D">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13</w:t>
            </w:r>
          </w:p>
        </w:tc>
        <w:tc>
          <w:tcPr>
            <w:tcW w:w="5103" w:type="dxa"/>
            <w:tcBorders>
              <w:top w:val="single" w:color="auto" w:sz="4" w:space="0"/>
              <w:left w:val="single" w:color="auto" w:sz="4" w:space="0"/>
              <w:bottom w:val="single" w:color="auto" w:sz="4" w:space="0"/>
              <w:right w:val="single" w:color="auto" w:sz="4" w:space="0"/>
            </w:tcBorders>
          </w:tcPr>
          <w:p w14:paraId="5C2FD065">
            <w:pPr>
              <w:pStyle w:val="14"/>
              <w:ind w:firstLine="480"/>
              <w:rPr>
                <w:rFonts w:asciiTheme="minorEastAsia" w:hAnsiTheme="minorEastAsia"/>
                <w:sz w:val="24"/>
                <w:szCs w:val="24"/>
              </w:rPr>
            </w:pPr>
            <w:r>
              <w:rPr>
                <w:rFonts w:hint="eastAsia" w:asciiTheme="minorEastAsia" w:hAnsiTheme="minorEastAsia"/>
                <w:sz w:val="24"/>
                <w:szCs w:val="24"/>
              </w:rPr>
              <w:t>支持根据产品特性自定义检测预警规则，在留样管理周期内自动触发预警；可对留样检验数据进行趋势分析，跟踪产品稳定性。</w:t>
            </w:r>
          </w:p>
        </w:tc>
        <w:tc>
          <w:tcPr>
            <w:tcW w:w="1247" w:type="dxa"/>
            <w:tcBorders>
              <w:top w:val="single" w:color="auto" w:sz="4" w:space="0"/>
              <w:left w:val="single" w:color="auto" w:sz="4" w:space="0"/>
              <w:bottom w:val="single" w:color="auto" w:sz="4" w:space="0"/>
              <w:right w:val="single" w:color="auto" w:sz="4" w:space="0"/>
            </w:tcBorders>
          </w:tcPr>
          <w:p w14:paraId="56758FE8">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823E33A">
            <w:pPr>
              <w:pStyle w:val="14"/>
              <w:ind w:firstLine="480"/>
              <w:rPr>
                <w:rFonts w:asciiTheme="minorEastAsia" w:hAnsiTheme="minorEastAsia"/>
                <w:sz w:val="24"/>
                <w:szCs w:val="24"/>
              </w:rPr>
            </w:pPr>
          </w:p>
        </w:tc>
      </w:tr>
      <w:tr w14:paraId="08CD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840D15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249041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126B220">
            <w:pPr>
              <w:pStyle w:val="14"/>
              <w:ind w:firstLine="0" w:firstLineChars="0"/>
              <w:rPr>
                <w:rFonts w:asciiTheme="minorEastAsia" w:hAnsiTheme="minorEastAsia"/>
                <w:sz w:val="24"/>
                <w:szCs w:val="24"/>
              </w:rPr>
            </w:pPr>
            <w:r>
              <w:rPr>
                <w:rFonts w:hint="eastAsia" w:asciiTheme="minorEastAsia" w:hAnsiTheme="minorEastAsia"/>
                <w:sz w:val="24"/>
                <w:szCs w:val="24"/>
              </w:rPr>
              <w:t>试剂台账管理</w:t>
            </w:r>
          </w:p>
        </w:tc>
        <w:tc>
          <w:tcPr>
            <w:tcW w:w="708" w:type="dxa"/>
            <w:tcBorders>
              <w:top w:val="single" w:color="auto" w:sz="4" w:space="0"/>
              <w:left w:val="single" w:color="auto" w:sz="4" w:space="0"/>
              <w:bottom w:val="single" w:color="auto" w:sz="4" w:space="0"/>
              <w:right w:val="single" w:color="auto" w:sz="4" w:space="0"/>
            </w:tcBorders>
          </w:tcPr>
          <w:p w14:paraId="6A96A4AD">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14</w:t>
            </w:r>
          </w:p>
        </w:tc>
        <w:tc>
          <w:tcPr>
            <w:tcW w:w="5103" w:type="dxa"/>
            <w:tcBorders>
              <w:top w:val="single" w:color="auto" w:sz="4" w:space="0"/>
              <w:left w:val="single" w:color="auto" w:sz="4" w:space="0"/>
              <w:bottom w:val="single" w:color="auto" w:sz="4" w:space="0"/>
              <w:right w:val="single" w:color="auto" w:sz="4" w:space="0"/>
            </w:tcBorders>
          </w:tcPr>
          <w:p w14:paraId="565C970B">
            <w:pPr>
              <w:pStyle w:val="14"/>
              <w:ind w:firstLine="480"/>
              <w:rPr>
                <w:rFonts w:asciiTheme="minorEastAsia" w:hAnsiTheme="minorEastAsia"/>
                <w:sz w:val="24"/>
                <w:szCs w:val="24"/>
              </w:rPr>
            </w:pPr>
            <w:r>
              <w:rPr>
                <w:rFonts w:hint="eastAsia" w:asciiTheme="minorEastAsia" w:hAnsiTheme="minorEastAsia"/>
                <w:sz w:val="24"/>
                <w:szCs w:val="24"/>
              </w:rPr>
              <w:t>支持建立并生成试剂台账，关联生产商、批号、库存量，当库存量低于设定阈值时自动警示。</w:t>
            </w:r>
          </w:p>
        </w:tc>
        <w:tc>
          <w:tcPr>
            <w:tcW w:w="1247" w:type="dxa"/>
            <w:tcBorders>
              <w:top w:val="single" w:color="auto" w:sz="4" w:space="0"/>
              <w:left w:val="single" w:color="auto" w:sz="4" w:space="0"/>
              <w:bottom w:val="single" w:color="auto" w:sz="4" w:space="0"/>
              <w:right w:val="single" w:color="auto" w:sz="4" w:space="0"/>
            </w:tcBorders>
          </w:tcPr>
          <w:p w14:paraId="3F9BCF00">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7217D67">
            <w:pPr>
              <w:pStyle w:val="14"/>
              <w:ind w:firstLine="480"/>
              <w:rPr>
                <w:rFonts w:asciiTheme="minorEastAsia" w:hAnsiTheme="minorEastAsia"/>
                <w:sz w:val="24"/>
                <w:szCs w:val="24"/>
              </w:rPr>
            </w:pPr>
          </w:p>
        </w:tc>
      </w:tr>
      <w:tr w14:paraId="679B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92" w:type="dxa"/>
            <w:vMerge w:val="continue"/>
            <w:tcBorders>
              <w:left w:val="single" w:color="auto" w:sz="4" w:space="0"/>
              <w:right w:val="single" w:color="auto" w:sz="4" w:space="0"/>
            </w:tcBorders>
            <w:vAlign w:val="center"/>
          </w:tcPr>
          <w:p w14:paraId="583E3E0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588438E">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1D7E366">
            <w:pPr>
              <w:pStyle w:val="14"/>
              <w:ind w:firstLine="0" w:firstLineChars="0"/>
              <w:rPr>
                <w:rFonts w:asciiTheme="minorEastAsia" w:hAnsiTheme="minorEastAsia"/>
                <w:sz w:val="24"/>
                <w:szCs w:val="24"/>
              </w:rPr>
            </w:pPr>
            <w:r>
              <w:rPr>
                <w:rFonts w:hint="eastAsia" w:asciiTheme="minorEastAsia" w:hAnsiTheme="minorEastAsia"/>
                <w:sz w:val="24"/>
                <w:szCs w:val="24"/>
              </w:rPr>
              <w:t>产品档案管理</w:t>
            </w:r>
          </w:p>
        </w:tc>
        <w:tc>
          <w:tcPr>
            <w:tcW w:w="708" w:type="dxa"/>
            <w:tcBorders>
              <w:top w:val="single" w:color="auto" w:sz="4" w:space="0"/>
              <w:left w:val="single" w:color="auto" w:sz="4" w:space="0"/>
              <w:right w:val="single" w:color="auto" w:sz="4" w:space="0"/>
            </w:tcBorders>
          </w:tcPr>
          <w:p w14:paraId="4908AF13">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15</w:t>
            </w:r>
          </w:p>
        </w:tc>
        <w:tc>
          <w:tcPr>
            <w:tcW w:w="5103" w:type="dxa"/>
            <w:tcBorders>
              <w:top w:val="single" w:color="auto" w:sz="4" w:space="0"/>
              <w:left w:val="single" w:color="auto" w:sz="4" w:space="0"/>
              <w:bottom w:val="single" w:color="auto" w:sz="4" w:space="0"/>
              <w:right w:val="single" w:color="auto" w:sz="4" w:space="0"/>
            </w:tcBorders>
          </w:tcPr>
          <w:p w14:paraId="6028F3DF">
            <w:pPr>
              <w:pStyle w:val="14"/>
              <w:ind w:firstLine="0" w:firstLineChars="0"/>
              <w:rPr>
                <w:rFonts w:asciiTheme="minorEastAsia" w:hAnsiTheme="minorEastAsia"/>
                <w:sz w:val="24"/>
                <w:szCs w:val="24"/>
              </w:rPr>
            </w:pPr>
            <w:r>
              <w:rPr>
                <w:rFonts w:hint="eastAsia" w:asciiTheme="minorEastAsia" w:hAnsiTheme="minorEastAsia"/>
                <w:sz w:val="24"/>
                <w:szCs w:val="24"/>
              </w:rPr>
              <w:t>支持建立生成产品批准文件电子台账，可关联批准文号、批件效期并设置效期提醒</w:t>
            </w:r>
          </w:p>
        </w:tc>
        <w:tc>
          <w:tcPr>
            <w:tcW w:w="1247" w:type="dxa"/>
            <w:tcBorders>
              <w:top w:val="single" w:color="auto" w:sz="4" w:space="0"/>
              <w:left w:val="single" w:color="auto" w:sz="4" w:space="0"/>
              <w:right w:val="single" w:color="auto" w:sz="4" w:space="0"/>
            </w:tcBorders>
          </w:tcPr>
          <w:p w14:paraId="478AF515">
            <w:pPr>
              <w:rPr>
                <w:rFonts w:asciiTheme="minorEastAsia" w:hAnsiTheme="minorEastAsia"/>
                <w:sz w:val="24"/>
                <w:szCs w:val="24"/>
              </w:rPr>
            </w:pPr>
          </w:p>
        </w:tc>
        <w:tc>
          <w:tcPr>
            <w:tcW w:w="709" w:type="dxa"/>
            <w:tcBorders>
              <w:top w:val="single" w:color="auto" w:sz="4" w:space="0"/>
              <w:left w:val="single" w:color="auto" w:sz="4" w:space="0"/>
              <w:right w:val="single" w:color="auto" w:sz="4" w:space="0"/>
            </w:tcBorders>
          </w:tcPr>
          <w:p w14:paraId="556D2C9C">
            <w:pPr>
              <w:pStyle w:val="14"/>
              <w:ind w:firstLine="480"/>
              <w:rPr>
                <w:rFonts w:asciiTheme="minorEastAsia" w:hAnsiTheme="minorEastAsia"/>
                <w:sz w:val="24"/>
                <w:szCs w:val="24"/>
              </w:rPr>
            </w:pPr>
          </w:p>
        </w:tc>
      </w:tr>
      <w:tr w14:paraId="603B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19D5ED28">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74D2FF39">
            <w:pPr>
              <w:pStyle w:val="14"/>
              <w:ind w:firstLine="480"/>
              <w:rPr>
                <w:rFonts w:asciiTheme="minorEastAsia" w:hAnsiTheme="minorEastAsia"/>
                <w:sz w:val="24"/>
                <w:szCs w:val="24"/>
              </w:rPr>
            </w:pPr>
            <w:r>
              <w:rPr>
                <w:rFonts w:hint="eastAsia" w:asciiTheme="minorEastAsia" w:hAnsiTheme="minorEastAsia"/>
                <w:sz w:val="24"/>
                <w:szCs w:val="24"/>
              </w:rPr>
              <w:t>库存管理</w:t>
            </w:r>
          </w:p>
        </w:tc>
        <w:tc>
          <w:tcPr>
            <w:tcW w:w="1134" w:type="dxa"/>
            <w:tcBorders>
              <w:top w:val="single" w:color="auto" w:sz="4" w:space="0"/>
              <w:left w:val="single" w:color="auto" w:sz="4" w:space="0"/>
              <w:bottom w:val="single" w:color="auto" w:sz="4" w:space="0"/>
              <w:right w:val="single" w:color="auto" w:sz="4" w:space="0"/>
            </w:tcBorders>
          </w:tcPr>
          <w:p w14:paraId="38366F26">
            <w:pPr>
              <w:pStyle w:val="14"/>
              <w:ind w:firstLine="0" w:firstLineChars="0"/>
              <w:rPr>
                <w:rFonts w:asciiTheme="minorEastAsia" w:hAnsiTheme="minorEastAsia"/>
                <w:sz w:val="24"/>
                <w:szCs w:val="24"/>
              </w:rPr>
            </w:pPr>
            <w:r>
              <w:rPr>
                <w:rFonts w:hint="eastAsia" w:asciiTheme="minorEastAsia" w:hAnsiTheme="minorEastAsia"/>
                <w:sz w:val="24"/>
                <w:szCs w:val="24"/>
              </w:rPr>
              <w:t>原辅料请领与入库</w:t>
            </w:r>
          </w:p>
        </w:tc>
        <w:tc>
          <w:tcPr>
            <w:tcW w:w="708" w:type="dxa"/>
            <w:tcBorders>
              <w:top w:val="single" w:color="auto" w:sz="4" w:space="0"/>
              <w:left w:val="single" w:color="auto" w:sz="4" w:space="0"/>
              <w:bottom w:val="single" w:color="auto" w:sz="4" w:space="0"/>
              <w:right w:val="single" w:color="auto" w:sz="4" w:space="0"/>
            </w:tcBorders>
          </w:tcPr>
          <w:p w14:paraId="71A980CE">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16</w:t>
            </w:r>
          </w:p>
          <w:p w14:paraId="4B6F0BFA">
            <w:pPr>
              <w:rPr>
                <w:rFonts w:asciiTheme="minorEastAsia" w:hAnsiTheme="minorEastAsia"/>
                <w:sz w:val="24"/>
                <w:szCs w:val="24"/>
              </w:rPr>
            </w:pPr>
          </w:p>
        </w:tc>
        <w:tc>
          <w:tcPr>
            <w:tcW w:w="5103" w:type="dxa"/>
            <w:tcBorders>
              <w:top w:val="single" w:color="auto" w:sz="4" w:space="0"/>
              <w:left w:val="single" w:color="auto" w:sz="4" w:space="0"/>
              <w:bottom w:val="single" w:color="auto" w:sz="4" w:space="0"/>
              <w:right w:val="single" w:color="auto" w:sz="4" w:space="0"/>
            </w:tcBorders>
          </w:tcPr>
          <w:p w14:paraId="4CB75847">
            <w:pPr>
              <w:pStyle w:val="14"/>
              <w:ind w:firstLine="0" w:firstLineChars="0"/>
              <w:rPr>
                <w:rFonts w:asciiTheme="minorEastAsia" w:hAnsiTheme="minorEastAsia"/>
                <w:sz w:val="24"/>
                <w:szCs w:val="24"/>
              </w:rPr>
            </w:pPr>
            <w:r>
              <w:rPr>
                <w:rFonts w:hint="eastAsia" w:asciiTheme="minorEastAsia" w:hAnsiTheme="minorEastAsia"/>
                <w:sz w:val="24"/>
                <w:szCs w:val="24"/>
              </w:rPr>
              <w:t>1.支持对接现用的仓库系统（用友系统）发起原辅料请领申请，审核通过后自动同步信息；</w:t>
            </w:r>
            <w:r>
              <w:rPr>
                <w:rFonts w:hint="eastAsia" w:asciiTheme="minorEastAsia" w:hAnsiTheme="minorEastAsia"/>
                <w:sz w:val="24"/>
                <w:szCs w:val="24"/>
              </w:rPr>
              <w:br w:type="textWrapping"/>
            </w:r>
            <w:r>
              <w:rPr>
                <w:rFonts w:hint="eastAsia" w:asciiTheme="minorEastAsia" w:hAnsiTheme="minorEastAsia"/>
                <w:sz w:val="24"/>
                <w:szCs w:val="24"/>
              </w:rPr>
              <w:t>2.系统自动生成入库单，支持一键完成入库操作。</w:t>
            </w:r>
          </w:p>
        </w:tc>
        <w:tc>
          <w:tcPr>
            <w:tcW w:w="1247" w:type="dxa"/>
            <w:tcBorders>
              <w:top w:val="single" w:color="auto" w:sz="4" w:space="0"/>
              <w:left w:val="single" w:color="auto" w:sz="4" w:space="0"/>
              <w:bottom w:val="single" w:color="auto" w:sz="4" w:space="0"/>
              <w:right w:val="single" w:color="auto" w:sz="4" w:space="0"/>
            </w:tcBorders>
          </w:tcPr>
          <w:p w14:paraId="4471590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0B82A6A">
            <w:pPr>
              <w:pStyle w:val="14"/>
              <w:ind w:firstLine="480"/>
              <w:rPr>
                <w:rFonts w:asciiTheme="minorEastAsia" w:hAnsiTheme="minorEastAsia"/>
                <w:sz w:val="24"/>
                <w:szCs w:val="24"/>
              </w:rPr>
            </w:pPr>
          </w:p>
        </w:tc>
      </w:tr>
      <w:tr w14:paraId="436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A4CAEA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89CDB7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66DBBAB">
            <w:pPr>
              <w:pStyle w:val="14"/>
              <w:ind w:firstLine="0" w:firstLineChars="0"/>
              <w:rPr>
                <w:rFonts w:asciiTheme="minorEastAsia" w:hAnsiTheme="minorEastAsia"/>
                <w:sz w:val="24"/>
                <w:szCs w:val="24"/>
              </w:rPr>
            </w:pPr>
            <w:r>
              <w:rPr>
                <w:rFonts w:hint="eastAsia" w:asciiTheme="minorEastAsia" w:hAnsiTheme="minorEastAsia"/>
                <w:sz w:val="24"/>
                <w:szCs w:val="24"/>
              </w:rPr>
              <w:t>原辅料领料出库</w:t>
            </w:r>
          </w:p>
        </w:tc>
        <w:tc>
          <w:tcPr>
            <w:tcW w:w="708" w:type="dxa"/>
            <w:tcBorders>
              <w:top w:val="single" w:color="auto" w:sz="4" w:space="0"/>
              <w:left w:val="single" w:color="auto" w:sz="4" w:space="0"/>
              <w:bottom w:val="single" w:color="auto" w:sz="4" w:space="0"/>
              <w:right w:val="single" w:color="auto" w:sz="4" w:space="0"/>
            </w:tcBorders>
          </w:tcPr>
          <w:p w14:paraId="70A0926F">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17</w:t>
            </w:r>
          </w:p>
        </w:tc>
        <w:tc>
          <w:tcPr>
            <w:tcW w:w="5103" w:type="dxa"/>
            <w:tcBorders>
              <w:top w:val="single" w:color="auto" w:sz="4" w:space="0"/>
              <w:left w:val="single" w:color="auto" w:sz="4" w:space="0"/>
              <w:bottom w:val="single" w:color="auto" w:sz="4" w:space="0"/>
              <w:right w:val="single" w:color="auto" w:sz="4" w:space="0"/>
            </w:tcBorders>
          </w:tcPr>
          <w:p w14:paraId="6EB3B1CF">
            <w:pPr>
              <w:pStyle w:val="14"/>
              <w:ind w:firstLine="0" w:firstLineChars="0"/>
              <w:rPr>
                <w:rFonts w:asciiTheme="minorEastAsia" w:hAnsiTheme="minorEastAsia"/>
                <w:sz w:val="24"/>
                <w:szCs w:val="24"/>
              </w:rPr>
            </w:pPr>
            <w:r>
              <w:rPr>
                <w:rFonts w:hint="eastAsia" w:asciiTheme="minorEastAsia" w:hAnsiTheme="minorEastAsia"/>
                <w:sz w:val="24"/>
                <w:szCs w:val="24"/>
              </w:rPr>
              <w:t>支持原料、辅料实时精准出库，领料人员通过手持设备依据生产指令执行领取操作，同步完成库存扣减，记录领用物料名称、数量、批号等信息。</w:t>
            </w:r>
          </w:p>
        </w:tc>
        <w:tc>
          <w:tcPr>
            <w:tcW w:w="1247" w:type="dxa"/>
            <w:tcBorders>
              <w:top w:val="single" w:color="auto" w:sz="4" w:space="0"/>
              <w:left w:val="single" w:color="auto" w:sz="4" w:space="0"/>
              <w:bottom w:val="single" w:color="auto" w:sz="4" w:space="0"/>
              <w:right w:val="single" w:color="auto" w:sz="4" w:space="0"/>
            </w:tcBorders>
          </w:tcPr>
          <w:p w14:paraId="3BCA810D">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C980790">
            <w:pPr>
              <w:pStyle w:val="14"/>
              <w:ind w:firstLine="480"/>
              <w:rPr>
                <w:rFonts w:asciiTheme="minorEastAsia" w:hAnsiTheme="minorEastAsia"/>
                <w:sz w:val="24"/>
                <w:szCs w:val="24"/>
              </w:rPr>
            </w:pPr>
          </w:p>
        </w:tc>
      </w:tr>
      <w:tr w14:paraId="4EE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92" w:type="dxa"/>
            <w:vMerge w:val="continue"/>
            <w:tcBorders>
              <w:left w:val="single" w:color="auto" w:sz="4" w:space="0"/>
              <w:right w:val="single" w:color="auto" w:sz="4" w:space="0"/>
            </w:tcBorders>
            <w:vAlign w:val="center"/>
          </w:tcPr>
          <w:p w14:paraId="5535E77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09BFB82">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202A351">
            <w:pPr>
              <w:pStyle w:val="14"/>
              <w:ind w:firstLine="0" w:firstLineChars="0"/>
              <w:rPr>
                <w:rFonts w:asciiTheme="minorEastAsia" w:hAnsiTheme="minorEastAsia"/>
                <w:sz w:val="24"/>
                <w:szCs w:val="24"/>
              </w:rPr>
            </w:pPr>
            <w:r>
              <w:rPr>
                <w:rFonts w:hint="eastAsia" w:asciiTheme="minorEastAsia" w:hAnsiTheme="minorEastAsia"/>
                <w:sz w:val="24"/>
                <w:szCs w:val="24"/>
              </w:rPr>
              <w:t>原辅料盘点与报损报溢</w:t>
            </w:r>
          </w:p>
        </w:tc>
        <w:tc>
          <w:tcPr>
            <w:tcW w:w="708" w:type="dxa"/>
            <w:tcBorders>
              <w:top w:val="single" w:color="auto" w:sz="4" w:space="0"/>
              <w:left w:val="single" w:color="auto" w:sz="4" w:space="0"/>
              <w:bottom w:val="single" w:color="auto" w:sz="4" w:space="0"/>
              <w:right w:val="single" w:color="auto" w:sz="4" w:space="0"/>
            </w:tcBorders>
          </w:tcPr>
          <w:p w14:paraId="2A8D1065">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18</w:t>
            </w:r>
          </w:p>
        </w:tc>
        <w:tc>
          <w:tcPr>
            <w:tcW w:w="5103" w:type="dxa"/>
            <w:tcBorders>
              <w:top w:val="single" w:color="auto" w:sz="4" w:space="0"/>
              <w:left w:val="single" w:color="auto" w:sz="4" w:space="0"/>
              <w:bottom w:val="single" w:color="auto" w:sz="4" w:space="0"/>
              <w:right w:val="single" w:color="auto" w:sz="4" w:space="0"/>
            </w:tcBorders>
          </w:tcPr>
          <w:p w14:paraId="517BFAAA">
            <w:pPr>
              <w:pStyle w:val="14"/>
              <w:ind w:firstLine="0" w:firstLineChars="0"/>
              <w:rPr>
                <w:rFonts w:asciiTheme="minorEastAsia" w:hAnsiTheme="minorEastAsia"/>
                <w:sz w:val="24"/>
                <w:szCs w:val="24"/>
              </w:rPr>
            </w:pPr>
            <w:r>
              <w:rPr>
                <w:rFonts w:hint="eastAsia" w:asciiTheme="minorEastAsia" w:hAnsiTheme="minorEastAsia"/>
                <w:sz w:val="24"/>
                <w:szCs w:val="24"/>
              </w:rPr>
              <w:t>支持原辅料库存盘点，记录盘点结果，处理报损报溢业务，确保库存数据准确。</w:t>
            </w:r>
          </w:p>
        </w:tc>
        <w:tc>
          <w:tcPr>
            <w:tcW w:w="1247" w:type="dxa"/>
            <w:tcBorders>
              <w:top w:val="single" w:color="auto" w:sz="4" w:space="0"/>
              <w:left w:val="single" w:color="auto" w:sz="4" w:space="0"/>
              <w:bottom w:val="single" w:color="auto" w:sz="4" w:space="0"/>
              <w:right w:val="single" w:color="auto" w:sz="4" w:space="0"/>
            </w:tcBorders>
          </w:tcPr>
          <w:p w14:paraId="0418FF47">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E4F7BD6">
            <w:pPr>
              <w:pStyle w:val="14"/>
              <w:ind w:firstLine="480"/>
              <w:rPr>
                <w:rFonts w:asciiTheme="minorEastAsia" w:hAnsiTheme="minorEastAsia"/>
                <w:sz w:val="24"/>
                <w:szCs w:val="24"/>
              </w:rPr>
            </w:pPr>
          </w:p>
        </w:tc>
      </w:tr>
      <w:tr w14:paraId="0C6E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92" w:type="dxa"/>
            <w:vMerge w:val="continue"/>
            <w:tcBorders>
              <w:left w:val="single" w:color="auto" w:sz="4" w:space="0"/>
              <w:right w:val="single" w:color="auto" w:sz="4" w:space="0"/>
            </w:tcBorders>
            <w:vAlign w:val="center"/>
          </w:tcPr>
          <w:p w14:paraId="41EFCEA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E0023B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1B94493">
            <w:pPr>
              <w:pStyle w:val="14"/>
              <w:ind w:firstLine="480"/>
              <w:rPr>
                <w:rFonts w:asciiTheme="minorEastAsia" w:hAnsiTheme="minorEastAsia"/>
                <w:sz w:val="24"/>
                <w:szCs w:val="24"/>
              </w:rPr>
            </w:pPr>
            <w:r>
              <w:rPr>
                <w:rFonts w:hint="eastAsia" w:asciiTheme="minorEastAsia" w:hAnsiTheme="minorEastAsia"/>
                <w:sz w:val="24"/>
                <w:szCs w:val="24"/>
              </w:rPr>
              <w:t>物料多计量单位管理</w:t>
            </w:r>
          </w:p>
        </w:tc>
        <w:tc>
          <w:tcPr>
            <w:tcW w:w="708" w:type="dxa"/>
            <w:tcBorders>
              <w:top w:val="single" w:color="auto" w:sz="4" w:space="0"/>
              <w:left w:val="single" w:color="auto" w:sz="4" w:space="0"/>
              <w:bottom w:val="single" w:color="auto" w:sz="4" w:space="0"/>
              <w:right w:val="single" w:color="auto" w:sz="4" w:space="0"/>
            </w:tcBorders>
          </w:tcPr>
          <w:p w14:paraId="08D69755">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19</w:t>
            </w:r>
          </w:p>
        </w:tc>
        <w:tc>
          <w:tcPr>
            <w:tcW w:w="5103" w:type="dxa"/>
            <w:tcBorders>
              <w:top w:val="single" w:color="auto" w:sz="4" w:space="0"/>
              <w:left w:val="single" w:color="auto" w:sz="4" w:space="0"/>
              <w:bottom w:val="single" w:color="auto" w:sz="4" w:space="0"/>
              <w:right w:val="single" w:color="auto" w:sz="4" w:space="0"/>
            </w:tcBorders>
          </w:tcPr>
          <w:p w14:paraId="110AD211">
            <w:pPr>
              <w:pStyle w:val="14"/>
              <w:ind w:firstLine="0" w:firstLineChars="0"/>
              <w:rPr>
                <w:rFonts w:asciiTheme="minorEastAsia" w:hAnsiTheme="minorEastAsia"/>
                <w:sz w:val="24"/>
                <w:szCs w:val="24"/>
              </w:rPr>
            </w:pPr>
            <w:r>
              <w:rPr>
                <w:rFonts w:hint="eastAsia" w:asciiTheme="minorEastAsia" w:hAnsiTheme="minorEastAsia"/>
                <w:sz w:val="24"/>
                <w:szCs w:val="24"/>
              </w:rPr>
              <w:t>支持物料多计量单位管理及换算（计量单位按需设置）。如日常仓库管理按最小实物单位（如瓶、盒）作业，但系统需根据预设的换算率（如1瓶=500ml），自动实现实物单位与生产统计单位（如ml、kg）之间的双向换算。库存查询和所有报表都应能按需切换显示这两种单位，以满足前端仓储操作和后端生产财务统计的不同需求。</w:t>
            </w:r>
          </w:p>
        </w:tc>
        <w:tc>
          <w:tcPr>
            <w:tcW w:w="1247" w:type="dxa"/>
            <w:tcBorders>
              <w:top w:val="single" w:color="auto" w:sz="4" w:space="0"/>
              <w:left w:val="single" w:color="auto" w:sz="4" w:space="0"/>
              <w:bottom w:val="single" w:color="auto" w:sz="4" w:space="0"/>
              <w:right w:val="single" w:color="auto" w:sz="4" w:space="0"/>
            </w:tcBorders>
          </w:tcPr>
          <w:p w14:paraId="6C7C6858">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64C81D6">
            <w:pPr>
              <w:pStyle w:val="14"/>
              <w:ind w:firstLine="480"/>
              <w:rPr>
                <w:rFonts w:asciiTheme="minorEastAsia" w:hAnsiTheme="minorEastAsia"/>
                <w:sz w:val="24"/>
                <w:szCs w:val="24"/>
              </w:rPr>
            </w:pPr>
          </w:p>
        </w:tc>
      </w:tr>
      <w:tr w14:paraId="2A13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12E12C4">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E41A520">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D52F68">
            <w:pPr>
              <w:pStyle w:val="14"/>
              <w:ind w:firstLine="0" w:firstLineChars="0"/>
              <w:rPr>
                <w:rFonts w:asciiTheme="minorEastAsia" w:hAnsiTheme="minorEastAsia"/>
                <w:sz w:val="24"/>
                <w:szCs w:val="24"/>
              </w:rPr>
            </w:pPr>
            <w:r>
              <w:rPr>
                <w:rFonts w:hint="eastAsia" w:asciiTheme="minorEastAsia" w:hAnsiTheme="minorEastAsia"/>
                <w:sz w:val="24"/>
                <w:szCs w:val="24"/>
              </w:rPr>
              <w:t>半成品入库</w:t>
            </w:r>
          </w:p>
        </w:tc>
        <w:tc>
          <w:tcPr>
            <w:tcW w:w="708" w:type="dxa"/>
            <w:tcBorders>
              <w:top w:val="single" w:color="auto" w:sz="4" w:space="0"/>
              <w:left w:val="single" w:color="auto" w:sz="4" w:space="0"/>
              <w:bottom w:val="single" w:color="auto" w:sz="4" w:space="0"/>
              <w:right w:val="single" w:color="auto" w:sz="4" w:space="0"/>
            </w:tcBorders>
          </w:tcPr>
          <w:p w14:paraId="47124AD3">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20</w:t>
            </w:r>
          </w:p>
        </w:tc>
        <w:tc>
          <w:tcPr>
            <w:tcW w:w="5103" w:type="dxa"/>
            <w:tcBorders>
              <w:top w:val="single" w:color="auto" w:sz="4" w:space="0"/>
              <w:left w:val="single" w:color="auto" w:sz="4" w:space="0"/>
              <w:bottom w:val="single" w:color="auto" w:sz="4" w:space="0"/>
              <w:right w:val="single" w:color="auto" w:sz="4" w:space="0"/>
            </w:tcBorders>
          </w:tcPr>
          <w:p w14:paraId="737DF18E">
            <w:pPr>
              <w:pStyle w:val="14"/>
              <w:ind w:firstLine="0" w:firstLineChars="0"/>
              <w:rPr>
                <w:rFonts w:asciiTheme="minorEastAsia" w:hAnsiTheme="minorEastAsia"/>
                <w:sz w:val="24"/>
                <w:szCs w:val="24"/>
              </w:rPr>
            </w:pPr>
            <w:r>
              <w:rPr>
                <w:rFonts w:hint="eastAsia" w:asciiTheme="minorEastAsia" w:hAnsiTheme="minorEastAsia"/>
                <w:sz w:val="24"/>
                <w:szCs w:val="24"/>
              </w:rPr>
              <w:t>支持检验合格的半成品入库并纳入库存管理，可生成入库单号，支持配置制剂名称、产量、批号等信息（入库信息按需配置）。</w:t>
            </w:r>
          </w:p>
        </w:tc>
        <w:tc>
          <w:tcPr>
            <w:tcW w:w="1247" w:type="dxa"/>
            <w:tcBorders>
              <w:top w:val="single" w:color="auto" w:sz="4" w:space="0"/>
              <w:left w:val="single" w:color="auto" w:sz="4" w:space="0"/>
              <w:bottom w:val="single" w:color="auto" w:sz="4" w:space="0"/>
              <w:right w:val="single" w:color="auto" w:sz="4" w:space="0"/>
            </w:tcBorders>
          </w:tcPr>
          <w:p w14:paraId="306AA08A">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B73FE98">
            <w:pPr>
              <w:pStyle w:val="14"/>
              <w:ind w:firstLine="480"/>
              <w:rPr>
                <w:rFonts w:asciiTheme="minorEastAsia" w:hAnsiTheme="minorEastAsia"/>
                <w:sz w:val="24"/>
                <w:szCs w:val="24"/>
              </w:rPr>
            </w:pPr>
          </w:p>
        </w:tc>
      </w:tr>
      <w:tr w14:paraId="4A4C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52656B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B619966">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F73C82">
            <w:pPr>
              <w:pStyle w:val="14"/>
              <w:ind w:firstLine="0" w:firstLineChars="0"/>
              <w:rPr>
                <w:rFonts w:asciiTheme="minorEastAsia" w:hAnsiTheme="minorEastAsia"/>
                <w:sz w:val="24"/>
                <w:szCs w:val="24"/>
              </w:rPr>
            </w:pPr>
            <w:r>
              <w:rPr>
                <w:rFonts w:hint="eastAsia" w:asciiTheme="minorEastAsia" w:hAnsiTheme="minorEastAsia"/>
                <w:sz w:val="24"/>
                <w:szCs w:val="24"/>
              </w:rPr>
              <w:t>半成品领料出库</w:t>
            </w:r>
          </w:p>
        </w:tc>
        <w:tc>
          <w:tcPr>
            <w:tcW w:w="708" w:type="dxa"/>
            <w:tcBorders>
              <w:top w:val="single" w:color="auto" w:sz="4" w:space="0"/>
              <w:left w:val="single" w:color="auto" w:sz="4" w:space="0"/>
              <w:bottom w:val="single" w:color="auto" w:sz="4" w:space="0"/>
              <w:right w:val="single" w:color="auto" w:sz="4" w:space="0"/>
            </w:tcBorders>
          </w:tcPr>
          <w:p w14:paraId="39488A61">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21</w:t>
            </w:r>
          </w:p>
        </w:tc>
        <w:tc>
          <w:tcPr>
            <w:tcW w:w="5103" w:type="dxa"/>
            <w:tcBorders>
              <w:top w:val="single" w:color="auto" w:sz="4" w:space="0"/>
              <w:left w:val="single" w:color="auto" w:sz="4" w:space="0"/>
              <w:bottom w:val="single" w:color="auto" w:sz="4" w:space="0"/>
              <w:right w:val="single" w:color="auto" w:sz="4" w:space="0"/>
            </w:tcBorders>
          </w:tcPr>
          <w:p w14:paraId="0FA824F5">
            <w:pPr>
              <w:pStyle w:val="14"/>
              <w:ind w:firstLine="0" w:firstLineChars="0"/>
              <w:rPr>
                <w:rFonts w:asciiTheme="minorEastAsia" w:hAnsiTheme="minorEastAsia"/>
                <w:sz w:val="24"/>
                <w:szCs w:val="24"/>
              </w:rPr>
            </w:pPr>
            <w:r>
              <w:rPr>
                <w:rFonts w:hint="eastAsia" w:asciiTheme="minorEastAsia" w:hAnsiTheme="minorEastAsia"/>
                <w:sz w:val="24"/>
                <w:szCs w:val="24"/>
              </w:rPr>
              <w:t>支持通过扫描生产任务单或生产指令单，系统自动关联所需半成品物料进行领料出库并实时扣减库存。</w:t>
            </w:r>
          </w:p>
        </w:tc>
        <w:tc>
          <w:tcPr>
            <w:tcW w:w="1247" w:type="dxa"/>
            <w:tcBorders>
              <w:top w:val="single" w:color="auto" w:sz="4" w:space="0"/>
              <w:left w:val="single" w:color="auto" w:sz="4" w:space="0"/>
              <w:bottom w:val="single" w:color="auto" w:sz="4" w:space="0"/>
              <w:right w:val="single" w:color="auto" w:sz="4" w:space="0"/>
            </w:tcBorders>
          </w:tcPr>
          <w:p w14:paraId="62C51052">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B26D8C9">
            <w:pPr>
              <w:pStyle w:val="14"/>
              <w:ind w:firstLine="480"/>
              <w:rPr>
                <w:rFonts w:asciiTheme="minorEastAsia" w:hAnsiTheme="minorEastAsia"/>
                <w:sz w:val="24"/>
                <w:szCs w:val="24"/>
              </w:rPr>
            </w:pPr>
          </w:p>
        </w:tc>
      </w:tr>
      <w:tr w14:paraId="5C75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3B9B406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A2D1BB3">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C4FC33">
            <w:pPr>
              <w:pStyle w:val="14"/>
              <w:ind w:firstLine="0" w:firstLineChars="0"/>
              <w:rPr>
                <w:rFonts w:asciiTheme="minorEastAsia" w:hAnsiTheme="minorEastAsia"/>
                <w:sz w:val="24"/>
                <w:szCs w:val="24"/>
              </w:rPr>
            </w:pPr>
            <w:r>
              <w:rPr>
                <w:rFonts w:hint="eastAsia" w:asciiTheme="minorEastAsia" w:hAnsiTheme="minorEastAsia"/>
                <w:sz w:val="24"/>
                <w:szCs w:val="24"/>
              </w:rPr>
              <w:t>成品入库</w:t>
            </w:r>
          </w:p>
        </w:tc>
        <w:tc>
          <w:tcPr>
            <w:tcW w:w="708" w:type="dxa"/>
            <w:tcBorders>
              <w:top w:val="single" w:color="auto" w:sz="4" w:space="0"/>
              <w:left w:val="single" w:color="auto" w:sz="4" w:space="0"/>
              <w:bottom w:val="single" w:color="auto" w:sz="4" w:space="0"/>
              <w:right w:val="single" w:color="auto" w:sz="4" w:space="0"/>
            </w:tcBorders>
          </w:tcPr>
          <w:p w14:paraId="503B6634">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22</w:t>
            </w:r>
          </w:p>
        </w:tc>
        <w:tc>
          <w:tcPr>
            <w:tcW w:w="5103" w:type="dxa"/>
            <w:tcBorders>
              <w:top w:val="single" w:color="auto" w:sz="4" w:space="0"/>
              <w:left w:val="single" w:color="auto" w:sz="4" w:space="0"/>
              <w:bottom w:val="single" w:color="auto" w:sz="4" w:space="0"/>
              <w:right w:val="single" w:color="auto" w:sz="4" w:space="0"/>
            </w:tcBorders>
          </w:tcPr>
          <w:p w14:paraId="6364A894">
            <w:pPr>
              <w:pStyle w:val="14"/>
              <w:ind w:firstLine="480"/>
              <w:rPr>
                <w:rFonts w:asciiTheme="minorEastAsia" w:hAnsiTheme="minorEastAsia"/>
                <w:sz w:val="24"/>
                <w:szCs w:val="24"/>
              </w:rPr>
            </w:pPr>
            <w:r>
              <w:rPr>
                <w:rFonts w:hint="eastAsia" w:asciiTheme="minorEastAsia" w:hAnsiTheme="minorEastAsia"/>
                <w:sz w:val="24"/>
                <w:szCs w:val="24"/>
              </w:rPr>
              <w:t>支持多种入库模式：生产入库（一键入库已有生产包装记录且检验放行的成品）、手工入库（外部购入、盘盈等无生产单记录的成品）、委托入库（委托生产单对应的成品）三种入库方式。</w:t>
            </w:r>
          </w:p>
        </w:tc>
        <w:tc>
          <w:tcPr>
            <w:tcW w:w="1247" w:type="dxa"/>
            <w:tcBorders>
              <w:top w:val="single" w:color="auto" w:sz="4" w:space="0"/>
              <w:left w:val="single" w:color="auto" w:sz="4" w:space="0"/>
              <w:bottom w:val="single" w:color="auto" w:sz="4" w:space="0"/>
              <w:right w:val="single" w:color="auto" w:sz="4" w:space="0"/>
            </w:tcBorders>
          </w:tcPr>
          <w:p w14:paraId="2281A2F0">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68C919D">
            <w:pPr>
              <w:pStyle w:val="14"/>
              <w:ind w:firstLine="480"/>
              <w:rPr>
                <w:rFonts w:asciiTheme="minorEastAsia" w:hAnsiTheme="minorEastAsia"/>
                <w:sz w:val="24"/>
                <w:szCs w:val="24"/>
              </w:rPr>
            </w:pPr>
          </w:p>
        </w:tc>
      </w:tr>
      <w:tr w14:paraId="594C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CC12075">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D192031">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946015C">
            <w:pPr>
              <w:pStyle w:val="14"/>
              <w:ind w:firstLine="0" w:firstLineChars="0"/>
              <w:rPr>
                <w:rFonts w:asciiTheme="minorEastAsia" w:hAnsiTheme="minorEastAsia"/>
                <w:sz w:val="24"/>
                <w:szCs w:val="24"/>
              </w:rPr>
            </w:pPr>
            <w:r>
              <w:rPr>
                <w:rFonts w:hint="eastAsia" w:asciiTheme="minorEastAsia" w:hAnsiTheme="minorEastAsia"/>
                <w:sz w:val="24"/>
                <w:szCs w:val="24"/>
              </w:rPr>
              <w:t>成品出库</w:t>
            </w:r>
          </w:p>
        </w:tc>
        <w:tc>
          <w:tcPr>
            <w:tcW w:w="708" w:type="dxa"/>
            <w:tcBorders>
              <w:top w:val="single" w:color="auto" w:sz="4" w:space="0"/>
              <w:left w:val="single" w:color="auto" w:sz="4" w:space="0"/>
              <w:bottom w:val="single" w:color="auto" w:sz="4" w:space="0"/>
              <w:right w:val="single" w:color="auto" w:sz="4" w:space="0"/>
            </w:tcBorders>
          </w:tcPr>
          <w:p w14:paraId="0155E66E">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23</w:t>
            </w:r>
          </w:p>
        </w:tc>
        <w:tc>
          <w:tcPr>
            <w:tcW w:w="5103" w:type="dxa"/>
            <w:tcBorders>
              <w:top w:val="single" w:color="auto" w:sz="4" w:space="0"/>
              <w:left w:val="single" w:color="auto" w:sz="4" w:space="0"/>
              <w:bottom w:val="single" w:color="auto" w:sz="4" w:space="0"/>
              <w:right w:val="single" w:color="auto" w:sz="4" w:space="0"/>
            </w:tcBorders>
          </w:tcPr>
          <w:p w14:paraId="2A3A49E9">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支持通过手持移动端完成成品出库，实时传输记录并自动生成出库单据并扣减库存；支持与用友系统对接，审核出库单后自动同步库存信息，实时记录调拨情况和库存情况。</w:t>
            </w:r>
          </w:p>
        </w:tc>
        <w:tc>
          <w:tcPr>
            <w:tcW w:w="1247" w:type="dxa"/>
            <w:tcBorders>
              <w:top w:val="single" w:color="auto" w:sz="4" w:space="0"/>
              <w:left w:val="single" w:color="auto" w:sz="4" w:space="0"/>
              <w:bottom w:val="single" w:color="auto" w:sz="4" w:space="0"/>
              <w:right w:val="single" w:color="auto" w:sz="4" w:space="0"/>
            </w:tcBorders>
          </w:tcPr>
          <w:p w14:paraId="5947806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F7B28AA">
            <w:pPr>
              <w:pStyle w:val="14"/>
              <w:ind w:firstLine="0" w:firstLineChars="0"/>
              <w:rPr>
                <w:rFonts w:asciiTheme="minorEastAsia" w:hAnsiTheme="minorEastAsia"/>
                <w:sz w:val="24"/>
                <w:szCs w:val="24"/>
              </w:rPr>
            </w:pPr>
          </w:p>
        </w:tc>
      </w:tr>
      <w:tr w14:paraId="191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04A61E5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700D93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6D6841E">
            <w:pPr>
              <w:pStyle w:val="14"/>
              <w:ind w:firstLine="0" w:firstLineChars="0"/>
              <w:rPr>
                <w:rFonts w:asciiTheme="minorEastAsia" w:hAnsiTheme="minorEastAsia"/>
                <w:sz w:val="24"/>
                <w:szCs w:val="24"/>
              </w:rPr>
            </w:pPr>
            <w:r>
              <w:rPr>
                <w:rFonts w:hint="eastAsia" w:asciiTheme="minorEastAsia" w:hAnsiTheme="minorEastAsia"/>
                <w:sz w:val="24"/>
                <w:szCs w:val="24"/>
              </w:rPr>
              <w:t>成品盘点与报损报溢</w:t>
            </w:r>
          </w:p>
        </w:tc>
        <w:tc>
          <w:tcPr>
            <w:tcW w:w="708" w:type="dxa"/>
            <w:tcBorders>
              <w:top w:val="single" w:color="auto" w:sz="4" w:space="0"/>
              <w:left w:val="single" w:color="auto" w:sz="4" w:space="0"/>
              <w:bottom w:val="single" w:color="auto" w:sz="4" w:space="0"/>
              <w:right w:val="single" w:color="auto" w:sz="4" w:space="0"/>
            </w:tcBorders>
          </w:tcPr>
          <w:p w14:paraId="3730E6D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24</w:t>
            </w:r>
          </w:p>
        </w:tc>
        <w:tc>
          <w:tcPr>
            <w:tcW w:w="5103" w:type="dxa"/>
            <w:tcBorders>
              <w:top w:val="single" w:color="auto" w:sz="4" w:space="0"/>
              <w:left w:val="single" w:color="auto" w:sz="4" w:space="0"/>
              <w:bottom w:val="single" w:color="auto" w:sz="4" w:space="0"/>
              <w:right w:val="single" w:color="auto" w:sz="4" w:space="0"/>
            </w:tcBorders>
          </w:tcPr>
          <w:p w14:paraId="02EFC6A1">
            <w:pPr>
              <w:pStyle w:val="14"/>
              <w:ind w:firstLine="0" w:firstLineChars="0"/>
              <w:rPr>
                <w:rFonts w:asciiTheme="minorEastAsia" w:hAnsiTheme="minorEastAsia"/>
                <w:sz w:val="24"/>
                <w:szCs w:val="24"/>
              </w:rPr>
            </w:pPr>
            <w:r>
              <w:rPr>
                <w:rFonts w:hint="eastAsia" w:asciiTheme="minorEastAsia" w:hAnsiTheme="minorEastAsia"/>
                <w:sz w:val="24"/>
                <w:szCs w:val="24"/>
              </w:rPr>
              <w:t>支持成品库存盘点，生成损益报表，提供库存统计与查询功能。</w:t>
            </w:r>
          </w:p>
        </w:tc>
        <w:tc>
          <w:tcPr>
            <w:tcW w:w="1247" w:type="dxa"/>
            <w:tcBorders>
              <w:top w:val="single" w:color="auto" w:sz="4" w:space="0"/>
              <w:left w:val="single" w:color="auto" w:sz="4" w:space="0"/>
              <w:bottom w:val="single" w:color="auto" w:sz="4" w:space="0"/>
              <w:right w:val="single" w:color="auto" w:sz="4" w:space="0"/>
            </w:tcBorders>
          </w:tcPr>
          <w:p w14:paraId="15DBF86D">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946F41B">
            <w:pPr>
              <w:pStyle w:val="14"/>
              <w:ind w:firstLine="0" w:firstLineChars="0"/>
              <w:rPr>
                <w:rFonts w:asciiTheme="minorEastAsia" w:hAnsiTheme="minorEastAsia"/>
                <w:sz w:val="24"/>
                <w:szCs w:val="24"/>
              </w:rPr>
            </w:pPr>
          </w:p>
        </w:tc>
      </w:tr>
      <w:tr w14:paraId="18A3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318236E7">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5BF4B04">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8ACF664">
            <w:pPr>
              <w:pStyle w:val="14"/>
              <w:ind w:firstLine="0" w:firstLineChars="0"/>
              <w:rPr>
                <w:rFonts w:asciiTheme="minorEastAsia" w:hAnsiTheme="minorEastAsia"/>
                <w:sz w:val="24"/>
                <w:szCs w:val="24"/>
              </w:rPr>
            </w:pPr>
            <w:r>
              <w:rPr>
                <w:rFonts w:hint="eastAsia" w:asciiTheme="minorEastAsia" w:hAnsiTheme="minorEastAsia"/>
                <w:sz w:val="24"/>
                <w:szCs w:val="24"/>
              </w:rPr>
              <w:t>包装材料出入库</w:t>
            </w:r>
          </w:p>
        </w:tc>
        <w:tc>
          <w:tcPr>
            <w:tcW w:w="708" w:type="dxa"/>
            <w:tcBorders>
              <w:top w:val="single" w:color="auto" w:sz="4" w:space="0"/>
              <w:left w:val="single" w:color="auto" w:sz="4" w:space="0"/>
              <w:bottom w:val="single" w:color="auto" w:sz="4" w:space="0"/>
              <w:right w:val="single" w:color="auto" w:sz="4" w:space="0"/>
            </w:tcBorders>
          </w:tcPr>
          <w:p w14:paraId="28ED0273">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25</w:t>
            </w:r>
          </w:p>
        </w:tc>
        <w:tc>
          <w:tcPr>
            <w:tcW w:w="5103" w:type="dxa"/>
            <w:tcBorders>
              <w:top w:val="single" w:color="auto" w:sz="4" w:space="0"/>
              <w:left w:val="single" w:color="auto" w:sz="4" w:space="0"/>
              <w:bottom w:val="single" w:color="auto" w:sz="4" w:space="0"/>
              <w:right w:val="single" w:color="auto" w:sz="4" w:space="0"/>
            </w:tcBorders>
          </w:tcPr>
          <w:p w14:paraId="6BF6BC7D">
            <w:pPr>
              <w:pStyle w:val="14"/>
              <w:ind w:firstLine="0" w:firstLineChars="0"/>
              <w:rPr>
                <w:rFonts w:asciiTheme="minorEastAsia" w:hAnsiTheme="minorEastAsia"/>
                <w:sz w:val="24"/>
                <w:szCs w:val="24"/>
              </w:rPr>
            </w:pPr>
            <w:r>
              <w:rPr>
                <w:rFonts w:hint="eastAsia" w:asciiTheme="minorEastAsia" w:hAnsiTheme="minorEastAsia"/>
                <w:sz w:val="24"/>
                <w:szCs w:val="24"/>
              </w:rPr>
              <w:t>1.支持通过手持移动端对包材扫描完成包材的出入库管理</w:t>
            </w:r>
            <w:r>
              <w:rPr>
                <w:rFonts w:hint="eastAsia" w:asciiTheme="minorEastAsia" w:hAnsiTheme="minorEastAsia"/>
                <w:sz w:val="24"/>
                <w:szCs w:val="24"/>
              </w:rPr>
              <w:br w:type="textWrapping"/>
            </w:r>
            <w:r>
              <w:rPr>
                <w:rFonts w:hint="eastAsia" w:asciiTheme="minorEastAsia" w:hAnsiTheme="minorEastAsia"/>
                <w:sz w:val="24"/>
                <w:szCs w:val="24"/>
              </w:rPr>
              <w:t>2.支持手工入库（外部购入、盘盈亏等）</w:t>
            </w:r>
          </w:p>
        </w:tc>
        <w:tc>
          <w:tcPr>
            <w:tcW w:w="1247" w:type="dxa"/>
            <w:tcBorders>
              <w:top w:val="single" w:color="auto" w:sz="4" w:space="0"/>
              <w:left w:val="single" w:color="auto" w:sz="4" w:space="0"/>
              <w:bottom w:val="single" w:color="auto" w:sz="4" w:space="0"/>
              <w:right w:val="single" w:color="auto" w:sz="4" w:space="0"/>
            </w:tcBorders>
          </w:tcPr>
          <w:p w14:paraId="2D7B22D8">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86457E9">
            <w:pPr>
              <w:pStyle w:val="14"/>
              <w:ind w:firstLine="0" w:firstLineChars="0"/>
              <w:rPr>
                <w:rFonts w:asciiTheme="minorEastAsia" w:hAnsiTheme="minorEastAsia"/>
                <w:sz w:val="24"/>
                <w:szCs w:val="24"/>
              </w:rPr>
            </w:pPr>
          </w:p>
        </w:tc>
      </w:tr>
      <w:tr w14:paraId="6FA1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4535B6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AD4842A">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56F5678">
            <w:pPr>
              <w:pStyle w:val="14"/>
              <w:ind w:firstLine="0" w:firstLineChars="0"/>
              <w:rPr>
                <w:rFonts w:asciiTheme="minorEastAsia" w:hAnsiTheme="minorEastAsia"/>
                <w:sz w:val="24"/>
                <w:szCs w:val="24"/>
              </w:rPr>
            </w:pPr>
            <w:r>
              <w:rPr>
                <w:rFonts w:hint="eastAsia" w:asciiTheme="minorEastAsia" w:hAnsiTheme="minorEastAsia"/>
                <w:sz w:val="24"/>
                <w:szCs w:val="24"/>
              </w:rPr>
              <w:t>中药材出入库</w:t>
            </w:r>
          </w:p>
        </w:tc>
        <w:tc>
          <w:tcPr>
            <w:tcW w:w="708" w:type="dxa"/>
            <w:tcBorders>
              <w:top w:val="single" w:color="auto" w:sz="4" w:space="0"/>
              <w:left w:val="single" w:color="auto" w:sz="4" w:space="0"/>
              <w:bottom w:val="single" w:color="auto" w:sz="4" w:space="0"/>
              <w:right w:val="single" w:color="auto" w:sz="4" w:space="0"/>
            </w:tcBorders>
          </w:tcPr>
          <w:p w14:paraId="285758E1">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26</w:t>
            </w:r>
          </w:p>
        </w:tc>
        <w:tc>
          <w:tcPr>
            <w:tcW w:w="5103" w:type="dxa"/>
            <w:tcBorders>
              <w:top w:val="single" w:color="auto" w:sz="4" w:space="0"/>
              <w:left w:val="single" w:color="auto" w:sz="4" w:space="0"/>
              <w:bottom w:val="single" w:color="auto" w:sz="4" w:space="0"/>
              <w:right w:val="single" w:color="auto" w:sz="4" w:space="0"/>
            </w:tcBorders>
          </w:tcPr>
          <w:p w14:paraId="2DA6EEBB">
            <w:pPr>
              <w:pStyle w:val="14"/>
              <w:ind w:firstLine="0" w:firstLineChars="0"/>
              <w:rPr>
                <w:rFonts w:asciiTheme="minorEastAsia" w:hAnsiTheme="minorEastAsia"/>
                <w:sz w:val="24"/>
                <w:szCs w:val="24"/>
              </w:rPr>
            </w:pPr>
            <w:r>
              <w:rPr>
                <w:rFonts w:hint="eastAsia" w:asciiTheme="minorEastAsia" w:hAnsiTheme="minorEastAsia"/>
                <w:sz w:val="24"/>
                <w:szCs w:val="24"/>
              </w:rPr>
              <w:t>1.支持通过手持移动端对中药材进行扫描出入库管理</w:t>
            </w:r>
            <w:r>
              <w:rPr>
                <w:rFonts w:hint="eastAsia" w:asciiTheme="minorEastAsia" w:hAnsiTheme="minorEastAsia"/>
                <w:sz w:val="24"/>
                <w:szCs w:val="24"/>
              </w:rPr>
              <w:br w:type="textWrapping"/>
            </w:r>
            <w:r>
              <w:rPr>
                <w:rFonts w:hint="eastAsia" w:asciiTheme="minorEastAsia" w:hAnsiTheme="minorEastAsia"/>
                <w:sz w:val="24"/>
                <w:szCs w:val="24"/>
              </w:rPr>
              <w:t>2.支持手工入库（外部购入、盘盈亏等）</w:t>
            </w:r>
          </w:p>
        </w:tc>
        <w:tc>
          <w:tcPr>
            <w:tcW w:w="1247" w:type="dxa"/>
            <w:tcBorders>
              <w:top w:val="single" w:color="auto" w:sz="4" w:space="0"/>
              <w:left w:val="single" w:color="auto" w:sz="4" w:space="0"/>
              <w:bottom w:val="single" w:color="auto" w:sz="4" w:space="0"/>
              <w:right w:val="single" w:color="auto" w:sz="4" w:space="0"/>
            </w:tcBorders>
          </w:tcPr>
          <w:p w14:paraId="421CDDF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4C3DBCF">
            <w:pPr>
              <w:pStyle w:val="14"/>
              <w:ind w:firstLine="0" w:firstLineChars="0"/>
              <w:rPr>
                <w:rFonts w:asciiTheme="minorEastAsia" w:hAnsiTheme="minorEastAsia"/>
                <w:sz w:val="24"/>
                <w:szCs w:val="24"/>
              </w:rPr>
            </w:pPr>
          </w:p>
        </w:tc>
      </w:tr>
      <w:tr w14:paraId="20EA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5A5DF77">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66460213">
            <w:pPr>
              <w:pStyle w:val="14"/>
              <w:ind w:firstLine="0" w:firstLineChars="0"/>
              <w:rPr>
                <w:rFonts w:asciiTheme="minorEastAsia" w:hAnsiTheme="minorEastAsia"/>
                <w:sz w:val="24"/>
                <w:szCs w:val="24"/>
              </w:rPr>
            </w:pPr>
            <w:r>
              <w:rPr>
                <w:rFonts w:hint="eastAsia" w:asciiTheme="minorEastAsia" w:hAnsiTheme="minorEastAsia"/>
                <w:sz w:val="24"/>
                <w:szCs w:val="24"/>
              </w:rPr>
              <w:t>研发管理</w:t>
            </w:r>
          </w:p>
        </w:tc>
        <w:tc>
          <w:tcPr>
            <w:tcW w:w="1134" w:type="dxa"/>
            <w:tcBorders>
              <w:top w:val="single" w:color="auto" w:sz="4" w:space="0"/>
              <w:left w:val="single" w:color="auto" w:sz="4" w:space="0"/>
              <w:bottom w:val="single" w:color="auto" w:sz="4" w:space="0"/>
              <w:right w:val="single" w:color="auto" w:sz="4" w:space="0"/>
            </w:tcBorders>
          </w:tcPr>
          <w:p w14:paraId="1D116BD4">
            <w:pPr>
              <w:pStyle w:val="14"/>
              <w:ind w:firstLine="0" w:firstLineChars="0"/>
              <w:rPr>
                <w:rFonts w:asciiTheme="minorEastAsia" w:hAnsiTheme="minorEastAsia"/>
                <w:sz w:val="24"/>
                <w:szCs w:val="24"/>
              </w:rPr>
            </w:pPr>
            <w:r>
              <w:rPr>
                <w:rFonts w:hint="eastAsia" w:asciiTheme="minorEastAsia" w:hAnsiTheme="minorEastAsia"/>
                <w:sz w:val="24"/>
                <w:szCs w:val="24"/>
              </w:rPr>
              <w:t>标准化研发流程建立</w:t>
            </w:r>
          </w:p>
        </w:tc>
        <w:tc>
          <w:tcPr>
            <w:tcW w:w="708" w:type="dxa"/>
            <w:tcBorders>
              <w:top w:val="single" w:color="auto" w:sz="4" w:space="0"/>
              <w:left w:val="single" w:color="auto" w:sz="4" w:space="0"/>
              <w:bottom w:val="single" w:color="auto" w:sz="4" w:space="0"/>
              <w:right w:val="single" w:color="auto" w:sz="4" w:space="0"/>
            </w:tcBorders>
          </w:tcPr>
          <w:p w14:paraId="2AA2D9E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27</w:t>
            </w:r>
          </w:p>
        </w:tc>
        <w:tc>
          <w:tcPr>
            <w:tcW w:w="5103" w:type="dxa"/>
            <w:tcBorders>
              <w:top w:val="single" w:color="auto" w:sz="4" w:space="0"/>
              <w:left w:val="single" w:color="auto" w:sz="4" w:space="0"/>
              <w:bottom w:val="single" w:color="auto" w:sz="4" w:space="0"/>
              <w:right w:val="single" w:color="auto" w:sz="4" w:space="0"/>
            </w:tcBorders>
          </w:tcPr>
          <w:p w14:paraId="761E35E2">
            <w:pPr>
              <w:pStyle w:val="14"/>
              <w:ind w:firstLine="0" w:firstLineChars="0"/>
              <w:rPr>
                <w:rFonts w:asciiTheme="minorEastAsia" w:hAnsiTheme="minorEastAsia"/>
                <w:sz w:val="24"/>
                <w:szCs w:val="24"/>
              </w:rPr>
            </w:pPr>
            <w:r>
              <w:rPr>
                <w:rFonts w:hint="eastAsia" w:asciiTheme="minorEastAsia" w:hAnsiTheme="minorEastAsia"/>
                <w:sz w:val="24"/>
                <w:szCs w:val="24"/>
              </w:rPr>
              <w:t>支持依据《医疗机构制剂注册管理办法（试行）》及相关法规，结合院内制剂研发特点，建立标准化研发管理流程。</w:t>
            </w:r>
          </w:p>
        </w:tc>
        <w:tc>
          <w:tcPr>
            <w:tcW w:w="1247" w:type="dxa"/>
            <w:tcBorders>
              <w:top w:val="single" w:color="auto" w:sz="4" w:space="0"/>
              <w:left w:val="single" w:color="auto" w:sz="4" w:space="0"/>
              <w:bottom w:val="single" w:color="auto" w:sz="4" w:space="0"/>
              <w:right w:val="single" w:color="auto" w:sz="4" w:space="0"/>
            </w:tcBorders>
          </w:tcPr>
          <w:p w14:paraId="58F74DD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C9A4D3B">
            <w:pPr>
              <w:pStyle w:val="14"/>
              <w:ind w:firstLine="0" w:firstLineChars="0"/>
              <w:rPr>
                <w:rFonts w:asciiTheme="minorEastAsia" w:hAnsiTheme="minorEastAsia"/>
                <w:sz w:val="24"/>
                <w:szCs w:val="24"/>
              </w:rPr>
            </w:pPr>
          </w:p>
        </w:tc>
      </w:tr>
      <w:tr w14:paraId="46F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3C02A8C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5A7030F">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25C76F6">
            <w:pPr>
              <w:pStyle w:val="14"/>
              <w:ind w:firstLine="0" w:firstLineChars="0"/>
              <w:rPr>
                <w:rFonts w:asciiTheme="minorEastAsia" w:hAnsiTheme="minorEastAsia"/>
                <w:sz w:val="24"/>
                <w:szCs w:val="24"/>
              </w:rPr>
            </w:pPr>
            <w:r>
              <w:rPr>
                <w:rFonts w:hint="eastAsia" w:asciiTheme="minorEastAsia" w:hAnsiTheme="minorEastAsia"/>
                <w:sz w:val="24"/>
                <w:szCs w:val="24"/>
              </w:rPr>
              <w:t>研发项目管理</w:t>
            </w:r>
          </w:p>
        </w:tc>
        <w:tc>
          <w:tcPr>
            <w:tcW w:w="708" w:type="dxa"/>
            <w:tcBorders>
              <w:top w:val="single" w:color="auto" w:sz="4" w:space="0"/>
              <w:left w:val="single" w:color="auto" w:sz="4" w:space="0"/>
              <w:bottom w:val="single" w:color="auto" w:sz="4" w:space="0"/>
              <w:right w:val="single" w:color="auto" w:sz="4" w:space="0"/>
            </w:tcBorders>
          </w:tcPr>
          <w:p w14:paraId="2DB4EB3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28</w:t>
            </w:r>
          </w:p>
        </w:tc>
        <w:tc>
          <w:tcPr>
            <w:tcW w:w="5103" w:type="dxa"/>
            <w:tcBorders>
              <w:top w:val="single" w:color="auto" w:sz="4" w:space="0"/>
              <w:left w:val="single" w:color="auto" w:sz="4" w:space="0"/>
              <w:bottom w:val="single" w:color="auto" w:sz="4" w:space="0"/>
              <w:right w:val="single" w:color="auto" w:sz="4" w:space="0"/>
            </w:tcBorders>
          </w:tcPr>
          <w:p w14:paraId="6B596FC2">
            <w:pPr>
              <w:pStyle w:val="14"/>
              <w:ind w:firstLine="0" w:firstLineChars="0"/>
              <w:rPr>
                <w:rFonts w:asciiTheme="minorEastAsia" w:hAnsiTheme="minorEastAsia"/>
                <w:sz w:val="24"/>
                <w:szCs w:val="24"/>
              </w:rPr>
            </w:pPr>
            <w:r>
              <w:rPr>
                <w:rFonts w:hint="eastAsia" w:asciiTheme="minorEastAsia" w:hAnsiTheme="minorEastAsia"/>
                <w:sz w:val="24"/>
                <w:szCs w:val="24"/>
              </w:rPr>
              <w:t>支持研发项目全流程管理，涵盖项目立项、进度跟踪、成果归档等环节。</w:t>
            </w:r>
          </w:p>
        </w:tc>
        <w:tc>
          <w:tcPr>
            <w:tcW w:w="1247" w:type="dxa"/>
            <w:tcBorders>
              <w:top w:val="single" w:color="auto" w:sz="4" w:space="0"/>
              <w:left w:val="single" w:color="auto" w:sz="4" w:space="0"/>
              <w:bottom w:val="single" w:color="auto" w:sz="4" w:space="0"/>
              <w:right w:val="single" w:color="auto" w:sz="4" w:space="0"/>
            </w:tcBorders>
          </w:tcPr>
          <w:p w14:paraId="5FE673F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0938CDE">
            <w:pPr>
              <w:pStyle w:val="14"/>
              <w:ind w:firstLine="0" w:firstLineChars="0"/>
              <w:rPr>
                <w:rFonts w:asciiTheme="minorEastAsia" w:hAnsiTheme="minorEastAsia"/>
                <w:sz w:val="24"/>
                <w:szCs w:val="24"/>
              </w:rPr>
            </w:pPr>
          </w:p>
        </w:tc>
      </w:tr>
      <w:tr w14:paraId="4F5E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75A253E1">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FEE7208">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8B69939">
            <w:pPr>
              <w:pStyle w:val="14"/>
              <w:ind w:firstLine="0" w:firstLineChars="0"/>
              <w:rPr>
                <w:rFonts w:asciiTheme="minorEastAsia" w:hAnsiTheme="minorEastAsia"/>
                <w:sz w:val="24"/>
                <w:szCs w:val="24"/>
              </w:rPr>
            </w:pPr>
            <w:r>
              <w:rPr>
                <w:rFonts w:hint="eastAsia" w:asciiTheme="minorEastAsia" w:hAnsiTheme="minorEastAsia"/>
                <w:sz w:val="24"/>
                <w:szCs w:val="24"/>
              </w:rPr>
              <w:t>研发工艺管理</w:t>
            </w:r>
          </w:p>
        </w:tc>
        <w:tc>
          <w:tcPr>
            <w:tcW w:w="708" w:type="dxa"/>
            <w:tcBorders>
              <w:top w:val="single" w:color="auto" w:sz="4" w:space="0"/>
              <w:left w:val="single" w:color="auto" w:sz="4" w:space="0"/>
              <w:bottom w:val="single" w:color="auto" w:sz="4" w:space="0"/>
              <w:right w:val="single" w:color="auto" w:sz="4" w:space="0"/>
            </w:tcBorders>
          </w:tcPr>
          <w:p w14:paraId="71601B7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29</w:t>
            </w:r>
          </w:p>
        </w:tc>
        <w:tc>
          <w:tcPr>
            <w:tcW w:w="5103" w:type="dxa"/>
            <w:tcBorders>
              <w:top w:val="single" w:color="auto" w:sz="4" w:space="0"/>
              <w:left w:val="single" w:color="auto" w:sz="4" w:space="0"/>
              <w:bottom w:val="single" w:color="auto" w:sz="4" w:space="0"/>
              <w:right w:val="single" w:color="auto" w:sz="4" w:space="0"/>
            </w:tcBorders>
          </w:tcPr>
          <w:p w14:paraId="39437D0B">
            <w:pPr>
              <w:pStyle w:val="14"/>
              <w:ind w:firstLine="0" w:firstLineChars="0"/>
              <w:rPr>
                <w:rFonts w:asciiTheme="minorEastAsia" w:hAnsiTheme="minorEastAsia"/>
                <w:sz w:val="24"/>
                <w:szCs w:val="24"/>
              </w:rPr>
            </w:pPr>
            <w:r>
              <w:rPr>
                <w:rFonts w:hint="eastAsia" w:asciiTheme="minorEastAsia" w:hAnsiTheme="minorEastAsia"/>
                <w:sz w:val="24"/>
                <w:szCs w:val="24"/>
              </w:rPr>
              <w:t>支持研发过程中工艺参数记录、工艺方案调整与归档管理。</w:t>
            </w:r>
          </w:p>
        </w:tc>
        <w:tc>
          <w:tcPr>
            <w:tcW w:w="1247" w:type="dxa"/>
            <w:tcBorders>
              <w:top w:val="single" w:color="auto" w:sz="4" w:space="0"/>
              <w:left w:val="single" w:color="auto" w:sz="4" w:space="0"/>
              <w:bottom w:val="single" w:color="auto" w:sz="4" w:space="0"/>
              <w:right w:val="single" w:color="auto" w:sz="4" w:space="0"/>
            </w:tcBorders>
          </w:tcPr>
          <w:p w14:paraId="61D6624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EA83C18">
            <w:pPr>
              <w:pStyle w:val="14"/>
              <w:ind w:firstLine="0" w:firstLineChars="0"/>
              <w:rPr>
                <w:rFonts w:asciiTheme="minorEastAsia" w:hAnsiTheme="minorEastAsia"/>
                <w:sz w:val="24"/>
                <w:szCs w:val="24"/>
              </w:rPr>
            </w:pPr>
          </w:p>
        </w:tc>
      </w:tr>
      <w:tr w14:paraId="4BBB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34F90D03">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6A1192C0">
            <w:pPr>
              <w:pStyle w:val="14"/>
              <w:ind w:firstLine="0" w:firstLineChars="0"/>
              <w:rPr>
                <w:rFonts w:asciiTheme="minorEastAsia" w:hAnsiTheme="minorEastAsia"/>
                <w:sz w:val="24"/>
                <w:szCs w:val="24"/>
              </w:rPr>
            </w:pPr>
            <w:r>
              <w:rPr>
                <w:rFonts w:hint="eastAsia" w:asciiTheme="minorEastAsia" w:hAnsiTheme="minorEastAsia"/>
                <w:sz w:val="24"/>
                <w:szCs w:val="24"/>
              </w:rPr>
              <w:t>基础管理</w:t>
            </w:r>
          </w:p>
        </w:tc>
        <w:tc>
          <w:tcPr>
            <w:tcW w:w="1134" w:type="dxa"/>
            <w:tcBorders>
              <w:top w:val="single" w:color="auto" w:sz="4" w:space="0"/>
              <w:left w:val="single" w:color="auto" w:sz="4" w:space="0"/>
              <w:bottom w:val="single" w:color="auto" w:sz="4" w:space="0"/>
              <w:right w:val="single" w:color="auto" w:sz="4" w:space="0"/>
            </w:tcBorders>
          </w:tcPr>
          <w:p w14:paraId="0D5900A2">
            <w:pPr>
              <w:pStyle w:val="14"/>
              <w:ind w:firstLine="0" w:firstLineChars="0"/>
              <w:rPr>
                <w:rFonts w:asciiTheme="minorEastAsia" w:hAnsiTheme="minorEastAsia"/>
                <w:sz w:val="24"/>
                <w:szCs w:val="24"/>
              </w:rPr>
            </w:pPr>
            <w:r>
              <w:rPr>
                <w:rFonts w:hint="eastAsia" w:asciiTheme="minorEastAsia" w:hAnsiTheme="minorEastAsia"/>
                <w:sz w:val="24"/>
                <w:szCs w:val="24"/>
              </w:rPr>
              <w:t>制剂基础数据维护</w:t>
            </w:r>
          </w:p>
        </w:tc>
        <w:tc>
          <w:tcPr>
            <w:tcW w:w="708" w:type="dxa"/>
            <w:tcBorders>
              <w:top w:val="single" w:color="auto" w:sz="4" w:space="0"/>
              <w:left w:val="single" w:color="auto" w:sz="4" w:space="0"/>
              <w:bottom w:val="single" w:color="auto" w:sz="4" w:space="0"/>
              <w:right w:val="single" w:color="auto" w:sz="4" w:space="0"/>
            </w:tcBorders>
          </w:tcPr>
          <w:p w14:paraId="21ECA543">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30</w:t>
            </w:r>
          </w:p>
        </w:tc>
        <w:tc>
          <w:tcPr>
            <w:tcW w:w="5103" w:type="dxa"/>
            <w:tcBorders>
              <w:top w:val="single" w:color="auto" w:sz="4" w:space="0"/>
              <w:left w:val="single" w:color="auto" w:sz="4" w:space="0"/>
              <w:bottom w:val="single" w:color="auto" w:sz="4" w:space="0"/>
              <w:right w:val="single" w:color="auto" w:sz="4" w:space="0"/>
            </w:tcBorders>
          </w:tcPr>
          <w:p w14:paraId="4DBE9FCD">
            <w:pPr>
              <w:pStyle w:val="14"/>
              <w:ind w:firstLine="0" w:firstLineChars="0"/>
              <w:rPr>
                <w:rFonts w:asciiTheme="minorEastAsia" w:hAnsiTheme="minorEastAsia"/>
                <w:sz w:val="24"/>
                <w:szCs w:val="24"/>
              </w:rPr>
            </w:pPr>
            <w:r>
              <w:rPr>
                <w:rFonts w:hint="eastAsia" w:asciiTheme="minorEastAsia" w:hAnsiTheme="minorEastAsia"/>
                <w:sz w:val="24"/>
                <w:szCs w:val="24"/>
              </w:rPr>
              <w:t>支持录入并维护制剂基础主数据（名称、编码、原料、辅料、包材信息），配置标准化生产工艺流程；创建生产计划时自动关联所需辅料、包材及工艺路线（录入内容按需设置）。</w:t>
            </w:r>
          </w:p>
        </w:tc>
        <w:tc>
          <w:tcPr>
            <w:tcW w:w="1247" w:type="dxa"/>
            <w:tcBorders>
              <w:top w:val="single" w:color="auto" w:sz="4" w:space="0"/>
              <w:left w:val="single" w:color="auto" w:sz="4" w:space="0"/>
              <w:bottom w:val="single" w:color="auto" w:sz="4" w:space="0"/>
              <w:right w:val="single" w:color="auto" w:sz="4" w:space="0"/>
            </w:tcBorders>
          </w:tcPr>
          <w:p w14:paraId="59F1E75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6017617">
            <w:pPr>
              <w:pStyle w:val="14"/>
              <w:ind w:firstLine="0" w:firstLineChars="0"/>
              <w:rPr>
                <w:rFonts w:asciiTheme="minorEastAsia" w:hAnsiTheme="minorEastAsia"/>
                <w:sz w:val="24"/>
                <w:szCs w:val="24"/>
              </w:rPr>
            </w:pPr>
          </w:p>
        </w:tc>
      </w:tr>
      <w:tr w14:paraId="1C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2B9A7342">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664D03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CB5E90C">
            <w:pPr>
              <w:pStyle w:val="14"/>
              <w:ind w:firstLine="0" w:firstLineChars="0"/>
              <w:rPr>
                <w:rFonts w:asciiTheme="minorEastAsia" w:hAnsiTheme="minorEastAsia"/>
                <w:sz w:val="24"/>
                <w:szCs w:val="24"/>
              </w:rPr>
            </w:pPr>
            <w:r>
              <w:rPr>
                <w:rFonts w:hint="eastAsia" w:asciiTheme="minorEastAsia" w:hAnsiTheme="minorEastAsia"/>
                <w:sz w:val="24"/>
                <w:szCs w:val="24"/>
              </w:rPr>
              <w:t>原辅料基础数据库建立</w:t>
            </w:r>
          </w:p>
        </w:tc>
        <w:tc>
          <w:tcPr>
            <w:tcW w:w="708" w:type="dxa"/>
            <w:tcBorders>
              <w:top w:val="single" w:color="auto" w:sz="4" w:space="0"/>
              <w:left w:val="single" w:color="auto" w:sz="4" w:space="0"/>
              <w:bottom w:val="single" w:color="auto" w:sz="4" w:space="0"/>
              <w:right w:val="single" w:color="auto" w:sz="4" w:space="0"/>
            </w:tcBorders>
          </w:tcPr>
          <w:p w14:paraId="1EB7C12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31</w:t>
            </w:r>
          </w:p>
        </w:tc>
        <w:tc>
          <w:tcPr>
            <w:tcW w:w="5103" w:type="dxa"/>
            <w:tcBorders>
              <w:top w:val="single" w:color="auto" w:sz="4" w:space="0"/>
              <w:left w:val="single" w:color="auto" w:sz="4" w:space="0"/>
              <w:bottom w:val="single" w:color="auto" w:sz="4" w:space="0"/>
              <w:right w:val="single" w:color="auto" w:sz="4" w:space="0"/>
            </w:tcBorders>
          </w:tcPr>
          <w:p w14:paraId="7EAF4F10">
            <w:pPr>
              <w:pStyle w:val="14"/>
              <w:ind w:firstLine="0" w:firstLineChars="0"/>
              <w:rPr>
                <w:rFonts w:asciiTheme="minorEastAsia" w:hAnsiTheme="minorEastAsia"/>
                <w:sz w:val="24"/>
                <w:szCs w:val="24"/>
              </w:rPr>
            </w:pPr>
            <w:r>
              <w:rPr>
                <w:rFonts w:hint="eastAsia" w:asciiTheme="minorEastAsia" w:hAnsiTheme="minorEastAsia"/>
                <w:sz w:val="24"/>
                <w:szCs w:val="24"/>
              </w:rPr>
              <w:t>支持建立原料与辅料基础数据库，记录维护物料名称、唯一编码、计量单位、分类属性等关键信息（录入内容按需设置）。</w:t>
            </w:r>
          </w:p>
        </w:tc>
        <w:tc>
          <w:tcPr>
            <w:tcW w:w="1247" w:type="dxa"/>
            <w:tcBorders>
              <w:top w:val="single" w:color="auto" w:sz="4" w:space="0"/>
              <w:left w:val="single" w:color="auto" w:sz="4" w:space="0"/>
              <w:bottom w:val="single" w:color="auto" w:sz="4" w:space="0"/>
              <w:right w:val="single" w:color="auto" w:sz="4" w:space="0"/>
            </w:tcBorders>
          </w:tcPr>
          <w:p w14:paraId="76D4CE2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0C234F6">
            <w:pPr>
              <w:pStyle w:val="14"/>
              <w:ind w:firstLine="0" w:firstLineChars="0"/>
              <w:rPr>
                <w:rFonts w:asciiTheme="minorEastAsia" w:hAnsiTheme="minorEastAsia"/>
                <w:sz w:val="24"/>
                <w:szCs w:val="24"/>
              </w:rPr>
            </w:pPr>
          </w:p>
        </w:tc>
      </w:tr>
      <w:tr w14:paraId="5AB1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26FE353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4EF03239">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748AC65">
            <w:pPr>
              <w:pStyle w:val="14"/>
              <w:ind w:firstLine="0" w:firstLineChars="0"/>
              <w:rPr>
                <w:rFonts w:asciiTheme="minorEastAsia" w:hAnsiTheme="minorEastAsia"/>
                <w:sz w:val="24"/>
                <w:szCs w:val="24"/>
              </w:rPr>
            </w:pPr>
            <w:r>
              <w:rPr>
                <w:rFonts w:hint="eastAsia" w:asciiTheme="minorEastAsia" w:hAnsiTheme="minorEastAsia"/>
                <w:sz w:val="24"/>
                <w:szCs w:val="24"/>
              </w:rPr>
              <w:t>包材基础信息维护</w:t>
            </w:r>
          </w:p>
        </w:tc>
        <w:tc>
          <w:tcPr>
            <w:tcW w:w="708" w:type="dxa"/>
            <w:tcBorders>
              <w:top w:val="single" w:color="auto" w:sz="4" w:space="0"/>
              <w:left w:val="single" w:color="auto" w:sz="4" w:space="0"/>
              <w:bottom w:val="single" w:color="auto" w:sz="4" w:space="0"/>
              <w:right w:val="single" w:color="auto" w:sz="4" w:space="0"/>
            </w:tcBorders>
          </w:tcPr>
          <w:p w14:paraId="7D71C1E6">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32</w:t>
            </w:r>
          </w:p>
        </w:tc>
        <w:tc>
          <w:tcPr>
            <w:tcW w:w="5103" w:type="dxa"/>
            <w:tcBorders>
              <w:top w:val="single" w:color="auto" w:sz="4" w:space="0"/>
              <w:left w:val="single" w:color="auto" w:sz="4" w:space="0"/>
              <w:bottom w:val="single" w:color="auto" w:sz="4" w:space="0"/>
              <w:right w:val="single" w:color="auto" w:sz="4" w:space="0"/>
            </w:tcBorders>
          </w:tcPr>
          <w:p w14:paraId="3F9358EB">
            <w:pPr>
              <w:pStyle w:val="14"/>
              <w:ind w:firstLine="0" w:firstLineChars="0"/>
              <w:rPr>
                <w:rFonts w:asciiTheme="minorEastAsia" w:hAnsiTheme="minorEastAsia"/>
                <w:sz w:val="24"/>
                <w:szCs w:val="24"/>
              </w:rPr>
            </w:pPr>
            <w:r>
              <w:rPr>
                <w:rFonts w:hint="eastAsia" w:asciiTheme="minorEastAsia" w:hAnsiTheme="minorEastAsia"/>
                <w:sz w:val="24"/>
                <w:szCs w:val="24"/>
              </w:rPr>
              <w:t>支持录入及维护包材基础信息库，涵盖名称、唯一编码、计量单位、物理规格、功能类型等属性（录入内容按需设置）。</w:t>
            </w:r>
          </w:p>
        </w:tc>
        <w:tc>
          <w:tcPr>
            <w:tcW w:w="1247" w:type="dxa"/>
            <w:tcBorders>
              <w:top w:val="single" w:color="auto" w:sz="4" w:space="0"/>
              <w:left w:val="single" w:color="auto" w:sz="4" w:space="0"/>
              <w:bottom w:val="single" w:color="auto" w:sz="4" w:space="0"/>
              <w:right w:val="single" w:color="auto" w:sz="4" w:space="0"/>
            </w:tcBorders>
          </w:tcPr>
          <w:p w14:paraId="017CEC7A">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CB4E6E9">
            <w:pPr>
              <w:pStyle w:val="14"/>
              <w:ind w:firstLine="0" w:firstLineChars="0"/>
              <w:rPr>
                <w:rFonts w:asciiTheme="minorEastAsia" w:hAnsiTheme="minorEastAsia"/>
                <w:sz w:val="24"/>
                <w:szCs w:val="24"/>
              </w:rPr>
            </w:pPr>
          </w:p>
        </w:tc>
      </w:tr>
      <w:tr w14:paraId="46C4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335F21A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BFC9658">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9DB47D6">
            <w:pPr>
              <w:pStyle w:val="14"/>
              <w:ind w:firstLine="0" w:firstLineChars="0"/>
              <w:rPr>
                <w:rFonts w:asciiTheme="minorEastAsia" w:hAnsiTheme="minorEastAsia"/>
                <w:sz w:val="24"/>
                <w:szCs w:val="24"/>
              </w:rPr>
            </w:pPr>
            <w:r>
              <w:rPr>
                <w:rFonts w:hint="eastAsia" w:asciiTheme="minorEastAsia" w:hAnsiTheme="minorEastAsia"/>
                <w:sz w:val="24"/>
                <w:szCs w:val="24"/>
              </w:rPr>
              <w:t>人员档案与权限分配</w:t>
            </w:r>
          </w:p>
        </w:tc>
        <w:tc>
          <w:tcPr>
            <w:tcW w:w="708" w:type="dxa"/>
            <w:tcBorders>
              <w:top w:val="single" w:color="auto" w:sz="4" w:space="0"/>
              <w:left w:val="single" w:color="auto" w:sz="4" w:space="0"/>
              <w:bottom w:val="single" w:color="auto" w:sz="4" w:space="0"/>
              <w:right w:val="single" w:color="auto" w:sz="4" w:space="0"/>
            </w:tcBorders>
          </w:tcPr>
          <w:p w14:paraId="6F3FDC42">
            <w:pPr>
              <w:pStyle w:val="14"/>
              <w:ind w:firstLine="0" w:firstLineChars="0"/>
              <w:rPr>
                <w:rFonts w:asciiTheme="minorEastAsia" w:hAnsiTheme="minorEastAsia"/>
                <w:sz w:val="24"/>
                <w:szCs w:val="24"/>
              </w:rPr>
            </w:pPr>
            <w:r>
              <w:rPr>
                <w:rFonts w:asciiTheme="minorEastAsia" w:hAnsiTheme="minorEastAsia"/>
                <w:sz w:val="24"/>
                <w:szCs w:val="24"/>
              </w:rPr>
              <w:t>133</w:t>
            </w:r>
          </w:p>
        </w:tc>
        <w:tc>
          <w:tcPr>
            <w:tcW w:w="5103" w:type="dxa"/>
            <w:tcBorders>
              <w:top w:val="single" w:color="auto" w:sz="4" w:space="0"/>
              <w:left w:val="single" w:color="auto" w:sz="4" w:space="0"/>
              <w:bottom w:val="single" w:color="auto" w:sz="4" w:space="0"/>
              <w:right w:val="single" w:color="auto" w:sz="4" w:space="0"/>
            </w:tcBorders>
          </w:tcPr>
          <w:p w14:paraId="3E78A9CC">
            <w:pPr>
              <w:pStyle w:val="14"/>
              <w:ind w:firstLine="0" w:firstLineChars="0"/>
              <w:rPr>
                <w:rFonts w:asciiTheme="minorEastAsia" w:hAnsiTheme="minorEastAsia"/>
                <w:sz w:val="24"/>
                <w:szCs w:val="24"/>
              </w:rPr>
            </w:pPr>
            <w:r>
              <w:rPr>
                <w:rFonts w:hint="eastAsia" w:asciiTheme="minorEastAsia" w:hAnsiTheme="minorEastAsia"/>
                <w:sz w:val="24"/>
                <w:szCs w:val="24"/>
              </w:rPr>
              <w:t>支持录入及维护系统操作人员及手持终端使用人员基础档案，管理生产流程相关系统账号权限分配。</w:t>
            </w:r>
          </w:p>
        </w:tc>
        <w:tc>
          <w:tcPr>
            <w:tcW w:w="1247" w:type="dxa"/>
            <w:tcBorders>
              <w:top w:val="single" w:color="auto" w:sz="4" w:space="0"/>
              <w:left w:val="single" w:color="auto" w:sz="4" w:space="0"/>
              <w:bottom w:val="single" w:color="auto" w:sz="4" w:space="0"/>
              <w:right w:val="single" w:color="auto" w:sz="4" w:space="0"/>
            </w:tcBorders>
          </w:tcPr>
          <w:p w14:paraId="102FC74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57EDB47">
            <w:pPr>
              <w:pStyle w:val="14"/>
              <w:ind w:firstLine="0" w:firstLineChars="0"/>
              <w:rPr>
                <w:rFonts w:asciiTheme="minorEastAsia" w:hAnsiTheme="minorEastAsia"/>
                <w:sz w:val="24"/>
                <w:szCs w:val="24"/>
              </w:rPr>
            </w:pPr>
          </w:p>
        </w:tc>
      </w:tr>
      <w:tr w14:paraId="24D4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15A609A">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BEC1FAD">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BDB821A">
            <w:pPr>
              <w:pStyle w:val="14"/>
              <w:ind w:firstLine="0" w:firstLineChars="0"/>
              <w:rPr>
                <w:rFonts w:asciiTheme="minorEastAsia" w:hAnsiTheme="minorEastAsia"/>
                <w:sz w:val="24"/>
                <w:szCs w:val="24"/>
              </w:rPr>
            </w:pPr>
            <w:r>
              <w:rPr>
                <w:rFonts w:hint="eastAsia" w:asciiTheme="minorEastAsia" w:hAnsiTheme="minorEastAsia"/>
                <w:sz w:val="24"/>
                <w:szCs w:val="24"/>
              </w:rPr>
              <w:t>角色权限体系构建</w:t>
            </w:r>
          </w:p>
        </w:tc>
        <w:tc>
          <w:tcPr>
            <w:tcW w:w="708" w:type="dxa"/>
            <w:tcBorders>
              <w:top w:val="single" w:color="auto" w:sz="4" w:space="0"/>
              <w:left w:val="single" w:color="auto" w:sz="4" w:space="0"/>
              <w:bottom w:val="single" w:color="auto" w:sz="4" w:space="0"/>
              <w:right w:val="single" w:color="auto" w:sz="4" w:space="0"/>
            </w:tcBorders>
          </w:tcPr>
          <w:p w14:paraId="68FA142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34</w:t>
            </w:r>
          </w:p>
        </w:tc>
        <w:tc>
          <w:tcPr>
            <w:tcW w:w="5103" w:type="dxa"/>
            <w:tcBorders>
              <w:top w:val="single" w:color="auto" w:sz="4" w:space="0"/>
              <w:left w:val="single" w:color="auto" w:sz="4" w:space="0"/>
              <w:bottom w:val="single" w:color="auto" w:sz="4" w:space="0"/>
              <w:right w:val="single" w:color="auto" w:sz="4" w:space="0"/>
            </w:tcBorders>
          </w:tcPr>
          <w:p w14:paraId="592FC2AB">
            <w:pPr>
              <w:pStyle w:val="14"/>
              <w:ind w:firstLine="0" w:firstLineChars="0"/>
              <w:rPr>
                <w:rFonts w:asciiTheme="minorEastAsia" w:hAnsiTheme="minorEastAsia"/>
                <w:sz w:val="24"/>
                <w:szCs w:val="24"/>
              </w:rPr>
            </w:pPr>
            <w:r>
              <w:rPr>
                <w:rFonts w:hint="eastAsia" w:asciiTheme="minorEastAsia" w:hAnsiTheme="minorEastAsia"/>
                <w:sz w:val="24"/>
                <w:szCs w:val="24"/>
              </w:rPr>
              <w:t>基于岗位角色定义功能权限模板，支持批量绑定用户与角色，实现权限标准化、高效化配置。</w:t>
            </w:r>
          </w:p>
        </w:tc>
        <w:tc>
          <w:tcPr>
            <w:tcW w:w="1247" w:type="dxa"/>
            <w:tcBorders>
              <w:top w:val="single" w:color="auto" w:sz="4" w:space="0"/>
              <w:left w:val="single" w:color="auto" w:sz="4" w:space="0"/>
              <w:bottom w:val="single" w:color="auto" w:sz="4" w:space="0"/>
              <w:right w:val="single" w:color="auto" w:sz="4" w:space="0"/>
            </w:tcBorders>
          </w:tcPr>
          <w:p w14:paraId="3B1C40B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40C58F9">
            <w:pPr>
              <w:pStyle w:val="14"/>
              <w:ind w:firstLine="0" w:firstLineChars="0"/>
              <w:rPr>
                <w:rFonts w:asciiTheme="minorEastAsia" w:hAnsiTheme="minorEastAsia"/>
                <w:sz w:val="24"/>
                <w:szCs w:val="24"/>
              </w:rPr>
            </w:pPr>
          </w:p>
        </w:tc>
      </w:tr>
      <w:tr w14:paraId="1FD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DB38E71">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4CE8FB92">
            <w:pPr>
              <w:pStyle w:val="14"/>
              <w:ind w:firstLine="0" w:firstLineChars="0"/>
              <w:rPr>
                <w:rFonts w:asciiTheme="minorEastAsia" w:hAnsiTheme="minorEastAsia"/>
                <w:sz w:val="24"/>
                <w:szCs w:val="24"/>
              </w:rPr>
            </w:pPr>
            <w:r>
              <w:rPr>
                <w:rFonts w:hint="eastAsia" w:asciiTheme="minorEastAsia" w:hAnsiTheme="minorEastAsia"/>
                <w:sz w:val="24"/>
                <w:szCs w:val="24"/>
              </w:rPr>
              <w:t>资料管理</w:t>
            </w:r>
          </w:p>
        </w:tc>
        <w:tc>
          <w:tcPr>
            <w:tcW w:w="1134" w:type="dxa"/>
            <w:tcBorders>
              <w:top w:val="single" w:color="auto" w:sz="4" w:space="0"/>
              <w:left w:val="single" w:color="auto" w:sz="4" w:space="0"/>
              <w:bottom w:val="single" w:color="auto" w:sz="4" w:space="0"/>
              <w:right w:val="single" w:color="auto" w:sz="4" w:space="0"/>
            </w:tcBorders>
          </w:tcPr>
          <w:p w14:paraId="758B0E89">
            <w:pPr>
              <w:pStyle w:val="14"/>
              <w:ind w:firstLine="0" w:firstLineChars="0"/>
              <w:rPr>
                <w:rFonts w:asciiTheme="minorEastAsia" w:hAnsiTheme="minorEastAsia"/>
                <w:sz w:val="24"/>
                <w:szCs w:val="24"/>
              </w:rPr>
            </w:pPr>
            <w:r>
              <w:rPr>
                <w:rFonts w:hint="eastAsia" w:asciiTheme="minorEastAsia" w:hAnsiTheme="minorEastAsia"/>
                <w:sz w:val="24"/>
                <w:szCs w:val="24"/>
              </w:rPr>
              <w:t>注册资料电子台账建立</w:t>
            </w:r>
          </w:p>
        </w:tc>
        <w:tc>
          <w:tcPr>
            <w:tcW w:w="708" w:type="dxa"/>
            <w:tcBorders>
              <w:top w:val="single" w:color="auto" w:sz="4" w:space="0"/>
              <w:left w:val="single" w:color="auto" w:sz="4" w:space="0"/>
              <w:bottom w:val="single" w:color="auto" w:sz="4" w:space="0"/>
              <w:right w:val="single" w:color="auto" w:sz="4" w:space="0"/>
            </w:tcBorders>
          </w:tcPr>
          <w:p w14:paraId="753C7E34">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35</w:t>
            </w:r>
          </w:p>
        </w:tc>
        <w:tc>
          <w:tcPr>
            <w:tcW w:w="5103" w:type="dxa"/>
            <w:tcBorders>
              <w:top w:val="single" w:color="auto" w:sz="4" w:space="0"/>
              <w:left w:val="single" w:color="auto" w:sz="4" w:space="0"/>
              <w:bottom w:val="single" w:color="auto" w:sz="4" w:space="0"/>
              <w:right w:val="single" w:color="auto" w:sz="4" w:space="0"/>
            </w:tcBorders>
          </w:tcPr>
          <w:p w14:paraId="118AF0E3">
            <w:pPr>
              <w:pStyle w:val="14"/>
              <w:ind w:firstLine="0" w:firstLineChars="0"/>
              <w:rPr>
                <w:rFonts w:asciiTheme="minorEastAsia" w:hAnsiTheme="minorEastAsia"/>
                <w:sz w:val="24"/>
                <w:szCs w:val="24"/>
              </w:rPr>
            </w:pPr>
            <w:r>
              <w:rPr>
                <w:rFonts w:hint="eastAsia" w:asciiTheme="minorEastAsia" w:hAnsiTheme="minorEastAsia"/>
                <w:sz w:val="24"/>
                <w:szCs w:val="24"/>
              </w:rPr>
              <w:t>支持建立并维护产品批准文件电子台账（含本院制剂、委托加工品种），关联批准文号、批件效期，设置效期提醒；关联原辅料购入发票、生产商供应商资质文件。</w:t>
            </w:r>
          </w:p>
        </w:tc>
        <w:tc>
          <w:tcPr>
            <w:tcW w:w="1247" w:type="dxa"/>
            <w:tcBorders>
              <w:top w:val="single" w:color="auto" w:sz="4" w:space="0"/>
              <w:left w:val="single" w:color="auto" w:sz="4" w:space="0"/>
              <w:bottom w:val="single" w:color="auto" w:sz="4" w:space="0"/>
              <w:right w:val="single" w:color="auto" w:sz="4" w:space="0"/>
            </w:tcBorders>
          </w:tcPr>
          <w:p w14:paraId="192CC8CD">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6696359">
            <w:pPr>
              <w:pStyle w:val="14"/>
              <w:ind w:firstLine="0" w:firstLineChars="0"/>
              <w:rPr>
                <w:rFonts w:asciiTheme="minorEastAsia" w:hAnsiTheme="minorEastAsia"/>
                <w:sz w:val="24"/>
                <w:szCs w:val="24"/>
              </w:rPr>
            </w:pPr>
          </w:p>
        </w:tc>
      </w:tr>
      <w:tr w14:paraId="1034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6B0526D3">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9589E07">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267655">
            <w:pPr>
              <w:pStyle w:val="14"/>
              <w:ind w:firstLine="0" w:firstLineChars="0"/>
              <w:rPr>
                <w:rFonts w:asciiTheme="minorEastAsia" w:hAnsiTheme="minorEastAsia"/>
                <w:sz w:val="24"/>
                <w:szCs w:val="24"/>
              </w:rPr>
            </w:pPr>
            <w:r>
              <w:rPr>
                <w:rFonts w:hint="eastAsia" w:asciiTheme="minorEastAsia" w:hAnsiTheme="minorEastAsia"/>
                <w:sz w:val="24"/>
                <w:szCs w:val="24"/>
              </w:rPr>
              <w:t>说明书版本管理</w:t>
            </w:r>
          </w:p>
        </w:tc>
        <w:tc>
          <w:tcPr>
            <w:tcW w:w="708" w:type="dxa"/>
            <w:tcBorders>
              <w:top w:val="single" w:color="auto" w:sz="4" w:space="0"/>
              <w:left w:val="single" w:color="auto" w:sz="4" w:space="0"/>
              <w:bottom w:val="single" w:color="auto" w:sz="4" w:space="0"/>
              <w:right w:val="single" w:color="auto" w:sz="4" w:space="0"/>
            </w:tcBorders>
          </w:tcPr>
          <w:p w14:paraId="540A19BF">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36</w:t>
            </w:r>
          </w:p>
        </w:tc>
        <w:tc>
          <w:tcPr>
            <w:tcW w:w="5103" w:type="dxa"/>
            <w:tcBorders>
              <w:top w:val="single" w:color="auto" w:sz="4" w:space="0"/>
              <w:left w:val="single" w:color="auto" w:sz="4" w:space="0"/>
              <w:bottom w:val="single" w:color="auto" w:sz="4" w:space="0"/>
              <w:right w:val="single" w:color="auto" w:sz="4" w:space="0"/>
            </w:tcBorders>
          </w:tcPr>
          <w:p w14:paraId="5F7E87E7">
            <w:pPr>
              <w:pStyle w:val="14"/>
              <w:ind w:firstLine="0" w:firstLineChars="0"/>
              <w:rPr>
                <w:rFonts w:asciiTheme="minorEastAsia" w:hAnsiTheme="minorEastAsia"/>
                <w:sz w:val="24"/>
                <w:szCs w:val="24"/>
              </w:rPr>
            </w:pPr>
            <w:r>
              <w:rPr>
                <w:rFonts w:hint="eastAsia" w:asciiTheme="minorEastAsia" w:hAnsiTheme="minorEastAsia"/>
                <w:sz w:val="24"/>
                <w:szCs w:val="24"/>
              </w:rPr>
              <w:t>支持说明书修改并保留修改记录；支持建设注册备案资料台账，可实现注册资料每三年到期前提示重新提交申请，并同步更新说明书。</w:t>
            </w:r>
          </w:p>
        </w:tc>
        <w:tc>
          <w:tcPr>
            <w:tcW w:w="1247" w:type="dxa"/>
            <w:tcBorders>
              <w:top w:val="single" w:color="auto" w:sz="4" w:space="0"/>
              <w:left w:val="single" w:color="auto" w:sz="4" w:space="0"/>
              <w:bottom w:val="single" w:color="auto" w:sz="4" w:space="0"/>
              <w:right w:val="single" w:color="auto" w:sz="4" w:space="0"/>
            </w:tcBorders>
          </w:tcPr>
          <w:p w14:paraId="579C8D5D">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EF52D4D">
            <w:pPr>
              <w:pStyle w:val="14"/>
              <w:ind w:firstLine="0" w:firstLineChars="0"/>
              <w:rPr>
                <w:rFonts w:asciiTheme="minorEastAsia" w:hAnsiTheme="minorEastAsia"/>
                <w:sz w:val="24"/>
                <w:szCs w:val="24"/>
              </w:rPr>
            </w:pPr>
          </w:p>
        </w:tc>
      </w:tr>
      <w:tr w14:paraId="778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4A0DD7F9">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79B8EFD2">
            <w:pPr>
              <w:pStyle w:val="14"/>
              <w:ind w:firstLine="0" w:firstLineChars="0"/>
              <w:rPr>
                <w:rFonts w:asciiTheme="minorEastAsia" w:hAnsiTheme="minorEastAsia"/>
                <w:sz w:val="24"/>
                <w:szCs w:val="24"/>
              </w:rPr>
            </w:pPr>
            <w:r>
              <w:rPr>
                <w:rFonts w:hint="eastAsia" w:asciiTheme="minorEastAsia" w:hAnsiTheme="minorEastAsia"/>
                <w:sz w:val="24"/>
                <w:szCs w:val="24"/>
              </w:rPr>
              <w:t>数据中心大屏</w:t>
            </w:r>
          </w:p>
        </w:tc>
        <w:tc>
          <w:tcPr>
            <w:tcW w:w="1134" w:type="dxa"/>
            <w:tcBorders>
              <w:top w:val="single" w:color="auto" w:sz="4" w:space="0"/>
              <w:left w:val="single" w:color="auto" w:sz="4" w:space="0"/>
              <w:bottom w:val="single" w:color="auto" w:sz="4" w:space="0"/>
              <w:right w:val="single" w:color="auto" w:sz="4" w:space="0"/>
            </w:tcBorders>
          </w:tcPr>
          <w:p w14:paraId="4F47245B">
            <w:pPr>
              <w:pStyle w:val="14"/>
              <w:ind w:firstLine="0" w:firstLineChars="0"/>
              <w:rPr>
                <w:rFonts w:asciiTheme="minorEastAsia" w:hAnsiTheme="minorEastAsia"/>
                <w:sz w:val="24"/>
                <w:szCs w:val="24"/>
              </w:rPr>
            </w:pPr>
            <w:r>
              <w:rPr>
                <w:rFonts w:hint="eastAsia" w:asciiTheme="minorEastAsia" w:hAnsiTheme="minorEastAsia"/>
                <w:sz w:val="24"/>
                <w:szCs w:val="24"/>
              </w:rPr>
              <w:t>生产全流程实时监控</w:t>
            </w:r>
          </w:p>
        </w:tc>
        <w:tc>
          <w:tcPr>
            <w:tcW w:w="708" w:type="dxa"/>
            <w:tcBorders>
              <w:top w:val="single" w:color="auto" w:sz="4" w:space="0"/>
              <w:left w:val="single" w:color="auto" w:sz="4" w:space="0"/>
              <w:bottom w:val="single" w:color="auto" w:sz="4" w:space="0"/>
              <w:right w:val="single" w:color="auto" w:sz="4" w:space="0"/>
            </w:tcBorders>
          </w:tcPr>
          <w:p w14:paraId="47909E7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37</w:t>
            </w:r>
          </w:p>
        </w:tc>
        <w:tc>
          <w:tcPr>
            <w:tcW w:w="5103" w:type="dxa"/>
            <w:tcBorders>
              <w:top w:val="single" w:color="auto" w:sz="4" w:space="0"/>
              <w:left w:val="single" w:color="auto" w:sz="4" w:space="0"/>
              <w:bottom w:val="single" w:color="auto" w:sz="4" w:space="0"/>
              <w:right w:val="single" w:color="auto" w:sz="4" w:space="0"/>
            </w:tcBorders>
          </w:tcPr>
          <w:p w14:paraId="0F655E28">
            <w:pPr>
              <w:pStyle w:val="14"/>
              <w:ind w:firstLine="0" w:firstLineChars="0"/>
              <w:rPr>
                <w:rFonts w:asciiTheme="minorEastAsia" w:hAnsiTheme="minorEastAsia"/>
                <w:sz w:val="24"/>
                <w:szCs w:val="24"/>
              </w:rPr>
            </w:pPr>
            <w:r>
              <w:rPr>
                <w:rFonts w:hint="eastAsia" w:asciiTheme="minorEastAsia" w:hAnsiTheme="minorEastAsia"/>
                <w:sz w:val="24"/>
                <w:szCs w:val="24"/>
              </w:rPr>
              <w:t>▲动态展示生产任务执行情况、车间实时工作状态、生产流程进展；呈现制剂生产任务总量统计、近一个月制剂生产排行榜、产值变化趋势及详细生产记录。</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66D7C7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C888B27">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F11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91FB691">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00541F0F">
            <w:pPr>
              <w:pStyle w:val="14"/>
              <w:ind w:firstLine="0" w:firstLineChars="0"/>
              <w:rPr>
                <w:rFonts w:asciiTheme="minorEastAsia" w:hAnsiTheme="minorEastAsia"/>
                <w:sz w:val="24"/>
                <w:szCs w:val="24"/>
              </w:rPr>
            </w:pPr>
            <w:r>
              <w:rPr>
                <w:rFonts w:hint="eastAsia" w:asciiTheme="minorEastAsia" w:hAnsiTheme="minorEastAsia"/>
                <w:sz w:val="24"/>
                <w:szCs w:val="24"/>
              </w:rPr>
              <w:t>中药制剂溯源查询</w:t>
            </w:r>
          </w:p>
        </w:tc>
        <w:tc>
          <w:tcPr>
            <w:tcW w:w="1134" w:type="dxa"/>
            <w:tcBorders>
              <w:top w:val="single" w:color="auto" w:sz="4" w:space="0"/>
              <w:left w:val="single" w:color="auto" w:sz="4" w:space="0"/>
              <w:bottom w:val="single" w:color="auto" w:sz="4" w:space="0"/>
              <w:right w:val="single" w:color="auto" w:sz="4" w:space="0"/>
            </w:tcBorders>
          </w:tcPr>
          <w:p w14:paraId="153CB8B3">
            <w:pPr>
              <w:pStyle w:val="14"/>
              <w:ind w:firstLine="0" w:firstLineChars="0"/>
              <w:rPr>
                <w:rFonts w:asciiTheme="minorEastAsia" w:hAnsiTheme="minorEastAsia"/>
                <w:sz w:val="24"/>
                <w:szCs w:val="24"/>
              </w:rPr>
            </w:pPr>
            <w:r>
              <w:rPr>
                <w:rFonts w:hint="eastAsia" w:asciiTheme="minorEastAsia" w:hAnsiTheme="minorEastAsia"/>
                <w:sz w:val="24"/>
                <w:szCs w:val="24"/>
              </w:rPr>
              <w:t>唯一追溯二维码生成</w:t>
            </w:r>
          </w:p>
        </w:tc>
        <w:tc>
          <w:tcPr>
            <w:tcW w:w="708" w:type="dxa"/>
            <w:tcBorders>
              <w:top w:val="single" w:color="auto" w:sz="4" w:space="0"/>
              <w:left w:val="single" w:color="auto" w:sz="4" w:space="0"/>
              <w:bottom w:val="single" w:color="auto" w:sz="4" w:space="0"/>
              <w:right w:val="single" w:color="auto" w:sz="4" w:space="0"/>
            </w:tcBorders>
          </w:tcPr>
          <w:p w14:paraId="2E3AE29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38</w:t>
            </w:r>
          </w:p>
        </w:tc>
        <w:tc>
          <w:tcPr>
            <w:tcW w:w="5103" w:type="dxa"/>
            <w:tcBorders>
              <w:top w:val="single" w:color="auto" w:sz="4" w:space="0"/>
              <w:left w:val="single" w:color="auto" w:sz="4" w:space="0"/>
              <w:bottom w:val="single" w:color="auto" w:sz="4" w:space="0"/>
              <w:right w:val="single" w:color="auto" w:sz="4" w:space="0"/>
            </w:tcBorders>
          </w:tcPr>
          <w:p w14:paraId="0A49E5B6">
            <w:pPr>
              <w:pStyle w:val="14"/>
              <w:ind w:firstLine="0" w:firstLineChars="0"/>
              <w:rPr>
                <w:rFonts w:asciiTheme="minorEastAsia" w:hAnsiTheme="minorEastAsia"/>
                <w:sz w:val="24"/>
                <w:szCs w:val="24"/>
              </w:rPr>
            </w:pPr>
            <w:r>
              <w:rPr>
                <w:rFonts w:hint="eastAsia" w:asciiTheme="minorEastAsia" w:hAnsiTheme="minorEastAsia"/>
                <w:sz w:val="24"/>
                <w:szCs w:val="24"/>
              </w:rPr>
              <w:t>系统支持对批制剂产品实现赋码，并能自动生成并打印包含唯一追溯二维码的标签，施加于药品外包装。</w:t>
            </w:r>
          </w:p>
        </w:tc>
        <w:tc>
          <w:tcPr>
            <w:tcW w:w="1247" w:type="dxa"/>
            <w:tcBorders>
              <w:top w:val="single" w:color="auto" w:sz="4" w:space="0"/>
              <w:left w:val="single" w:color="auto" w:sz="4" w:space="0"/>
              <w:bottom w:val="single" w:color="auto" w:sz="4" w:space="0"/>
              <w:right w:val="single" w:color="auto" w:sz="4" w:space="0"/>
            </w:tcBorders>
          </w:tcPr>
          <w:p w14:paraId="11DD7D3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B1CB8AC">
            <w:pPr>
              <w:pStyle w:val="14"/>
              <w:ind w:firstLine="0" w:firstLineChars="0"/>
              <w:rPr>
                <w:rFonts w:asciiTheme="minorEastAsia" w:hAnsiTheme="minorEastAsia"/>
                <w:sz w:val="24"/>
                <w:szCs w:val="24"/>
              </w:rPr>
            </w:pPr>
          </w:p>
        </w:tc>
      </w:tr>
      <w:tr w14:paraId="52EA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left w:val="single" w:color="auto" w:sz="4" w:space="0"/>
              <w:right w:val="single" w:color="auto" w:sz="4" w:space="0"/>
            </w:tcBorders>
            <w:vAlign w:val="center"/>
          </w:tcPr>
          <w:p w14:paraId="7C8E333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29426D5">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A97B049">
            <w:pPr>
              <w:pStyle w:val="14"/>
              <w:ind w:firstLine="0" w:firstLineChars="0"/>
              <w:rPr>
                <w:rFonts w:asciiTheme="minorEastAsia" w:hAnsiTheme="minorEastAsia"/>
                <w:sz w:val="24"/>
                <w:szCs w:val="24"/>
              </w:rPr>
            </w:pPr>
            <w:r>
              <w:rPr>
                <w:rFonts w:hint="eastAsia" w:asciiTheme="minorEastAsia" w:hAnsiTheme="minorEastAsia"/>
                <w:sz w:val="24"/>
                <w:szCs w:val="24"/>
              </w:rPr>
              <w:t>公众溯源查询服务</w:t>
            </w:r>
          </w:p>
        </w:tc>
        <w:tc>
          <w:tcPr>
            <w:tcW w:w="708" w:type="dxa"/>
            <w:tcBorders>
              <w:top w:val="single" w:color="auto" w:sz="4" w:space="0"/>
              <w:left w:val="single" w:color="auto" w:sz="4" w:space="0"/>
              <w:bottom w:val="single" w:color="auto" w:sz="4" w:space="0"/>
              <w:right w:val="single" w:color="auto" w:sz="4" w:space="0"/>
            </w:tcBorders>
          </w:tcPr>
          <w:p w14:paraId="26006C9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39</w:t>
            </w:r>
          </w:p>
        </w:tc>
        <w:tc>
          <w:tcPr>
            <w:tcW w:w="5103" w:type="dxa"/>
            <w:tcBorders>
              <w:top w:val="single" w:color="auto" w:sz="4" w:space="0"/>
              <w:left w:val="single" w:color="auto" w:sz="4" w:space="0"/>
              <w:bottom w:val="single" w:color="auto" w:sz="4" w:space="0"/>
              <w:right w:val="single" w:color="auto" w:sz="4" w:space="0"/>
            </w:tcBorders>
          </w:tcPr>
          <w:p w14:paraId="20738F4F">
            <w:pPr>
              <w:pStyle w:val="14"/>
              <w:ind w:firstLine="0" w:firstLineChars="0"/>
              <w:rPr>
                <w:rFonts w:asciiTheme="minorEastAsia" w:hAnsiTheme="minorEastAsia"/>
                <w:sz w:val="24"/>
                <w:szCs w:val="24"/>
              </w:rPr>
            </w:pPr>
            <w:r>
              <w:rPr>
                <w:rFonts w:hint="eastAsia" w:asciiTheme="minorEastAsia" w:hAnsiTheme="minorEastAsia"/>
                <w:sz w:val="24"/>
                <w:szCs w:val="24"/>
              </w:rPr>
              <w:t>系统具备完善的追溯体系，支持通过二维码或其他自动识别技术实现产品的全生命周期溯源（包括制剂基本信息（名称、成分、功效、用法用量等）、生产关键信息（批次、日期等）、厂商资质及检验报告等信息）</w:t>
            </w:r>
          </w:p>
        </w:tc>
        <w:tc>
          <w:tcPr>
            <w:tcW w:w="1247" w:type="dxa"/>
            <w:tcBorders>
              <w:top w:val="single" w:color="auto" w:sz="4" w:space="0"/>
              <w:left w:val="single" w:color="auto" w:sz="4" w:space="0"/>
              <w:bottom w:val="single" w:color="auto" w:sz="4" w:space="0"/>
              <w:right w:val="single" w:color="auto" w:sz="4" w:space="0"/>
            </w:tcBorders>
          </w:tcPr>
          <w:p w14:paraId="4EE529E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6BB3AAC">
            <w:pPr>
              <w:pStyle w:val="14"/>
              <w:ind w:firstLine="0" w:firstLineChars="0"/>
              <w:rPr>
                <w:rFonts w:asciiTheme="minorEastAsia" w:hAnsiTheme="minorEastAsia"/>
                <w:sz w:val="24"/>
                <w:szCs w:val="24"/>
              </w:rPr>
            </w:pPr>
          </w:p>
        </w:tc>
      </w:tr>
      <w:tr w14:paraId="3CDA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1B39E60C">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bottom w:val="single" w:color="auto" w:sz="4" w:space="0"/>
              <w:right w:val="single" w:color="auto" w:sz="4" w:space="0"/>
            </w:tcBorders>
          </w:tcPr>
          <w:p w14:paraId="273C4CCC">
            <w:pPr>
              <w:pStyle w:val="14"/>
              <w:ind w:firstLine="0" w:firstLineChars="0"/>
              <w:rPr>
                <w:rFonts w:asciiTheme="minorEastAsia" w:hAnsiTheme="minorEastAsia"/>
                <w:sz w:val="24"/>
                <w:szCs w:val="24"/>
              </w:rPr>
            </w:pPr>
            <w:r>
              <w:rPr>
                <w:rFonts w:hint="eastAsia" w:asciiTheme="minorEastAsia" w:hAnsiTheme="minorEastAsia"/>
                <w:sz w:val="24"/>
                <w:szCs w:val="24"/>
              </w:rPr>
              <w:t>设备管理</w:t>
            </w:r>
          </w:p>
        </w:tc>
        <w:tc>
          <w:tcPr>
            <w:tcW w:w="1134" w:type="dxa"/>
            <w:tcBorders>
              <w:top w:val="single" w:color="auto" w:sz="4" w:space="0"/>
              <w:left w:val="single" w:color="auto" w:sz="4" w:space="0"/>
              <w:bottom w:val="single" w:color="auto" w:sz="4" w:space="0"/>
              <w:right w:val="single" w:color="auto" w:sz="4" w:space="0"/>
            </w:tcBorders>
          </w:tcPr>
          <w:p w14:paraId="6EE1D7CD">
            <w:pPr>
              <w:pStyle w:val="14"/>
              <w:ind w:firstLine="0" w:firstLineChars="0"/>
              <w:rPr>
                <w:rFonts w:asciiTheme="minorEastAsia" w:hAnsiTheme="minorEastAsia"/>
                <w:sz w:val="24"/>
                <w:szCs w:val="24"/>
              </w:rPr>
            </w:pPr>
            <w:r>
              <w:rPr>
                <w:rFonts w:hint="eastAsia" w:asciiTheme="minorEastAsia" w:hAnsiTheme="minorEastAsia"/>
                <w:sz w:val="24"/>
                <w:szCs w:val="24"/>
              </w:rPr>
              <w:t>设备电子化档案建立</w:t>
            </w:r>
          </w:p>
        </w:tc>
        <w:tc>
          <w:tcPr>
            <w:tcW w:w="708" w:type="dxa"/>
            <w:tcBorders>
              <w:top w:val="single" w:color="auto" w:sz="4" w:space="0"/>
              <w:left w:val="single" w:color="auto" w:sz="4" w:space="0"/>
              <w:bottom w:val="single" w:color="auto" w:sz="4" w:space="0"/>
              <w:right w:val="single" w:color="auto" w:sz="4" w:space="0"/>
            </w:tcBorders>
          </w:tcPr>
          <w:p w14:paraId="626D0096">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40</w:t>
            </w:r>
          </w:p>
        </w:tc>
        <w:tc>
          <w:tcPr>
            <w:tcW w:w="5103" w:type="dxa"/>
            <w:tcBorders>
              <w:top w:val="single" w:color="auto" w:sz="4" w:space="0"/>
              <w:left w:val="single" w:color="auto" w:sz="4" w:space="0"/>
              <w:bottom w:val="single" w:color="auto" w:sz="4" w:space="0"/>
              <w:right w:val="single" w:color="auto" w:sz="4" w:space="0"/>
            </w:tcBorders>
          </w:tcPr>
          <w:p w14:paraId="531BFA1D">
            <w:pPr>
              <w:pStyle w:val="14"/>
              <w:ind w:firstLine="0" w:firstLineChars="0"/>
              <w:rPr>
                <w:rFonts w:asciiTheme="minorEastAsia" w:hAnsiTheme="minorEastAsia"/>
                <w:sz w:val="24"/>
                <w:szCs w:val="24"/>
              </w:rPr>
            </w:pPr>
            <w:r>
              <w:rPr>
                <w:rFonts w:hint="eastAsia" w:asciiTheme="minorEastAsia" w:hAnsiTheme="minorEastAsia"/>
                <w:sz w:val="24"/>
                <w:szCs w:val="24"/>
              </w:rPr>
              <w:t>支持建立生产车间所有设备电子化档案库，记录设备名称、唯一编号、类型、运行状态等信息，支持生成并打印含关键信息的二维码标签。</w:t>
            </w:r>
          </w:p>
        </w:tc>
        <w:tc>
          <w:tcPr>
            <w:tcW w:w="1247" w:type="dxa"/>
            <w:tcBorders>
              <w:top w:val="single" w:color="auto" w:sz="4" w:space="0"/>
              <w:left w:val="single" w:color="auto" w:sz="4" w:space="0"/>
              <w:bottom w:val="single" w:color="auto" w:sz="4" w:space="0"/>
              <w:right w:val="single" w:color="auto" w:sz="4" w:space="0"/>
            </w:tcBorders>
          </w:tcPr>
          <w:p w14:paraId="2301BAD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F24D049">
            <w:pPr>
              <w:pStyle w:val="14"/>
              <w:ind w:firstLine="0" w:firstLineChars="0"/>
              <w:rPr>
                <w:rFonts w:asciiTheme="minorEastAsia" w:hAnsiTheme="minorEastAsia"/>
                <w:sz w:val="24"/>
                <w:szCs w:val="24"/>
              </w:rPr>
            </w:pPr>
          </w:p>
        </w:tc>
      </w:tr>
      <w:tr w14:paraId="2CE3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3BA45558">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8C727FC">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BB4574">
            <w:pPr>
              <w:pStyle w:val="14"/>
              <w:ind w:firstLine="0" w:firstLineChars="0"/>
              <w:rPr>
                <w:rFonts w:asciiTheme="minorEastAsia" w:hAnsiTheme="minorEastAsia"/>
                <w:sz w:val="24"/>
                <w:szCs w:val="24"/>
              </w:rPr>
            </w:pPr>
            <w:r>
              <w:rPr>
                <w:rFonts w:hint="eastAsia" w:asciiTheme="minorEastAsia" w:hAnsiTheme="minorEastAsia"/>
                <w:sz w:val="24"/>
                <w:szCs w:val="24"/>
              </w:rPr>
              <w:t>维保流程数字化记录</w:t>
            </w:r>
          </w:p>
        </w:tc>
        <w:tc>
          <w:tcPr>
            <w:tcW w:w="708" w:type="dxa"/>
            <w:tcBorders>
              <w:top w:val="single" w:color="auto" w:sz="4" w:space="0"/>
              <w:left w:val="single" w:color="auto" w:sz="4" w:space="0"/>
              <w:bottom w:val="single" w:color="auto" w:sz="4" w:space="0"/>
              <w:right w:val="single" w:color="auto" w:sz="4" w:space="0"/>
            </w:tcBorders>
          </w:tcPr>
          <w:p w14:paraId="5D760157">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41</w:t>
            </w:r>
          </w:p>
        </w:tc>
        <w:tc>
          <w:tcPr>
            <w:tcW w:w="5103" w:type="dxa"/>
            <w:tcBorders>
              <w:top w:val="single" w:color="auto" w:sz="4" w:space="0"/>
              <w:left w:val="single" w:color="auto" w:sz="4" w:space="0"/>
              <w:bottom w:val="single" w:color="auto" w:sz="4" w:space="0"/>
              <w:right w:val="single" w:color="auto" w:sz="4" w:space="0"/>
            </w:tcBorders>
          </w:tcPr>
          <w:p w14:paraId="3C2FB7EF">
            <w:pPr>
              <w:pStyle w:val="14"/>
              <w:ind w:firstLine="0" w:firstLineChars="0"/>
              <w:rPr>
                <w:rFonts w:asciiTheme="minorEastAsia" w:hAnsiTheme="minorEastAsia"/>
                <w:sz w:val="24"/>
                <w:szCs w:val="24"/>
              </w:rPr>
            </w:pPr>
            <w:r>
              <w:rPr>
                <w:rFonts w:hint="eastAsia" w:asciiTheme="minorEastAsia" w:hAnsiTheme="minorEastAsia"/>
                <w:sz w:val="24"/>
                <w:szCs w:val="24"/>
              </w:rPr>
              <w:t>支持建立设备日常维护保养及故障维修流程数字化记录台账。</w:t>
            </w:r>
          </w:p>
        </w:tc>
        <w:tc>
          <w:tcPr>
            <w:tcW w:w="1247" w:type="dxa"/>
            <w:tcBorders>
              <w:top w:val="single" w:color="auto" w:sz="4" w:space="0"/>
              <w:left w:val="single" w:color="auto" w:sz="4" w:space="0"/>
              <w:bottom w:val="single" w:color="auto" w:sz="4" w:space="0"/>
              <w:right w:val="single" w:color="auto" w:sz="4" w:space="0"/>
            </w:tcBorders>
          </w:tcPr>
          <w:p w14:paraId="129D434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1AFAEBE">
            <w:pPr>
              <w:pStyle w:val="14"/>
              <w:ind w:firstLine="0" w:firstLineChars="0"/>
              <w:rPr>
                <w:rFonts w:asciiTheme="minorEastAsia" w:hAnsiTheme="minorEastAsia"/>
                <w:sz w:val="24"/>
                <w:szCs w:val="24"/>
              </w:rPr>
            </w:pPr>
          </w:p>
        </w:tc>
      </w:tr>
      <w:tr w14:paraId="29D2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32B9E5A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B62F5AE">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C0BE745">
            <w:pPr>
              <w:pStyle w:val="14"/>
              <w:ind w:firstLine="0" w:firstLineChars="0"/>
              <w:rPr>
                <w:rFonts w:asciiTheme="minorEastAsia" w:hAnsiTheme="minorEastAsia"/>
                <w:sz w:val="24"/>
                <w:szCs w:val="24"/>
              </w:rPr>
            </w:pPr>
            <w:r>
              <w:rPr>
                <w:rFonts w:hint="eastAsia" w:asciiTheme="minorEastAsia" w:hAnsiTheme="minorEastAsia"/>
                <w:sz w:val="24"/>
                <w:szCs w:val="24"/>
              </w:rPr>
              <w:t>巡检数据实时录入</w:t>
            </w:r>
          </w:p>
        </w:tc>
        <w:tc>
          <w:tcPr>
            <w:tcW w:w="708" w:type="dxa"/>
            <w:tcBorders>
              <w:top w:val="single" w:color="auto" w:sz="4" w:space="0"/>
              <w:left w:val="single" w:color="auto" w:sz="4" w:space="0"/>
              <w:bottom w:val="single" w:color="auto" w:sz="4" w:space="0"/>
              <w:right w:val="single" w:color="auto" w:sz="4" w:space="0"/>
            </w:tcBorders>
          </w:tcPr>
          <w:p w14:paraId="121E640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42</w:t>
            </w:r>
          </w:p>
        </w:tc>
        <w:tc>
          <w:tcPr>
            <w:tcW w:w="5103" w:type="dxa"/>
            <w:tcBorders>
              <w:top w:val="single" w:color="auto" w:sz="4" w:space="0"/>
              <w:left w:val="single" w:color="auto" w:sz="4" w:space="0"/>
              <w:bottom w:val="single" w:color="auto" w:sz="4" w:space="0"/>
              <w:right w:val="single" w:color="auto" w:sz="4" w:space="0"/>
            </w:tcBorders>
          </w:tcPr>
          <w:p w14:paraId="5F03BDC4">
            <w:pPr>
              <w:pStyle w:val="14"/>
              <w:ind w:firstLine="0" w:firstLineChars="0"/>
              <w:rPr>
                <w:rFonts w:asciiTheme="minorEastAsia" w:hAnsiTheme="minorEastAsia"/>
                <w:sz w:val="24"/>
                <w:szCs w:val="24"/>
              </w:rPr>
            </w:pPr>
            <w:r>
              <w:rPr>
                <w:rFonts w:hint="eastAsia" w:asciiTheme="minorEastAsia" w:hAnsiTheme="minorEastAsia"/>
                <w:sz w:val="24"/>
                <w:szCs w:val="24"/>
              </w:rPr>
              <w:t>支持通过手持移动终端进行现场实时执行巡检任务，记录巡检状态、参数、异常等数据（记录数据按需设置）。</w:t>
            </w:r>
          </w:p>
        </w:tc>
        <w:tc>
          <w:tcPr>
            <w:tcW w:w="1247" w:type="dxa"/>
            <w:tcBorders>
              <w:top w:val="single" w:color="auto" w:sz="4" w:space="0"/>
              <w:left w:val="single" w:color="auto" w:sz="4" w:space="0"/>
              <w:bottom w:val="single" w:color="auto" w:sz="4" w:space="0"/>
              <w:right w:val="single" w:color="auto" w:sz="4" w:space="0"/>
            </w:tcBorders>
          </w:tcPr>
          <w:p w14:paraId="3B6BABB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EDE7ACC">
            <w:pPr>
              <w:pStyle w:val="14"/>
              <w:ind w:firstLine="0" w:firstLineChars="0"/>
              <w:rPr>
                <w:rFonts w:asciiTheme="minorEastAsia" w:hAnsiTheme="minorEastAsia"/>
                <w:sz w:val="24"/>
                <w:szCs w:val="24"/>
              </w:rPr>
            </w:pPr>
          </w:p>
        </w:tc>
      </w:tr>
      <w:tr w14:paraId="4F2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8E2FC20">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60E13BF5">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0B4A695">
            <w:pPr>
              <w:pStyle w:val="14"/>
              <w:ind w:firstLine="0" w:firstLineChars="0"/>
              <w:rPr>
                <w:rFonts w:asciiTheme="minorEastAsia" w:hAnsiTheme="minorEastAsia"/>
                <w:sz w:val="24"/>
                <w:szCs w:val="24"/>
              </w:rPr>
            </w:pPr>
            <w:r>
              <w:rPr>
                <w:rFonts w:hint="eastAsia" w:asciiTheme="minorEastAsia" w:hAnsiTheme="minorEastAsia"/>
                <w:sz w:val="24"/>
                <w:szCs w:val="24"/>
              </w:rPr>
              <w:t>使用记录自动关联</w:t>
            </w:r>
          </w:p>
        </w:tc>
        <w:tc>
          <w:tcPr>
            <w:tcW w:w="708" w:type="dxa"/>
            <w:tcBorders>
              <w:top w:val="single" w:color="auto" w:sz="4" w:space="0"/>
              <w:left w:val="single" w:color="auto" w:sz="4" w:space="0"/>
              <w:bottom w:val="single" w:color="auto" w:sz="4" w:space="0"/>
              <w:right w:val="single" w:color="auto" w:sz="4" w:space="0"/>
            </w:tcBorders>
          </w:tcPr>
          <w:p w14:paraId="7442FC6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43</w:t>
            </w:r>
          </w:p>
        </w:tc>
        <w:tc>
          <w:tcPr>
            <w:tcW w:w="5103" w:type="dxa"/>
            <w:tcBorders>
              <w:top w:val="single" w:color="auto" w:sz="4" w:space="0"/>
              <w:left w:val="single" w:color="auto" w:sz="4" w:space="0"/>
              <w:bottom w:val="single" w:color="auto" w:sz="4" w:space="0"/>
              <w:right w:val="single" w:color="auto" w:sz="4" w:space="0"/>
            </w:tcBorders>
          </w:tcPr>
          <w:p w14:paraId="60C447D6">
            <w:pPr>
              <w:pStyle w:val="14"/>
              <w:ind w:firstLine="0" w:firstLineChars="0"/>
              <w:rPr>
                <w:rFonts w:asciiTheme="minorEastAsia" w:hAnsiTheme="minorEastAsia"/>
                <w:sz w:val="24"/>
                <w:szCs w:val="24"/>
              </w:rPr>
            </w:pPr>
            <w:r>
              <w:rPr>
                <w:rFonts w:hint="eastAsia" w:asciiTheme="minorEastAsia" w:hAnsiTheme="minorEastAsia"/>
                <w:sz w:val="24"/>
                <w:szCs w:val="24"/>
              </w:rPr>
              <w:t>支持在设定的生产工艺执行环节，系统自动采集并关联每次生产任务所用设备数据，生成符合规范的设备使用记录。</w:t>
            </w:r>
          </w:p>
        </w:tc>
        <w:tc>
          <w:tcPr>
            <w:tcW w:w="1247" w:type="dxa"/>
            <w:tcBorders>
              <w:top w:val="single" w:color="auto" w:sz="4" w:space="0"/>
              <w:left w:val="single" w:color="auto" w:sz="4" w:space="0"/>
              <w:bottom w:val="single" w:color="auto" w:sz="4" w:space="0"/>
              <w:right w:val="single" w:color="auto" w:sz="4" w:space="0"/>
            </w:tcBorders>
          </w:tcPr>
          <w:p w14:paraId="7B419F2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CEF19FF">
            <w:pPr>
              <w:pStyle w:val="14"/>
              <w:ind w:firstLine="0" w:firstLineChars="0"/>
              <w:rPr>
                <w:rFonts w:asciiTheme="minorEastAsia" w:hAnsiTheme="minorEastAsia"/>
                <w:sz w:val="24"/>
                <w:szCs w:val="24"/>
              </w:rPr>
            </w:pPr>
          </w:p>
        </w:tc>
      </w:tr>
      <w:tr w14:paraId="07EC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5BE742D">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59240B06">
            <w:pPr>
              <w:pStyle w:val="14"/>
              <w:ind w:firstLine="0" w:firstLineChars="0"/>
              <w:rPr>
                <w:rFonts w:asciiTheme="minorEastAsia" w:hAnsiTheme="minorEastAsia"/>
                <w:sz w:val="24"/>
                <w:szCs w:val="24"/>
              </w:rPr>
            </w:pPr>
            <w:r>
              <w:rPr>
                <w:rFonts w:hint="eastAsia" w:asciiTheme="minorEastAsia" w:hAnsiTheme="minorEastAsia"/>
                <w:sz w:val="24"/>
                <w:szCs w:val="24"/>
              </w:rPr>
              <w:t>临方加工管理</w:t>
            </w:r>
          </w:p>
        </w:tc>
        <w:tc>
          <w:tcPr>
            <w:tcW w:w="1134" w:type="dxa"/>
            <w:tcBorders>
              <w:top w:val="single" w:color="auto" w:sz="4" w:space="0"/>
              <w:left w:val="single" w:color="auto" w:sz="4" w:space="0"/>
              <w:bottom w:val="single" w:color="auto" w:sz="4" w:space="0"/>
              <w:right w:val="single" w:color="auto" w:sz="4" w:space="0"/>
            </w:tcBorders>
          </w:tcPr>
          <w:p w14:paraId="4C253B2F">
            <w:pPr>
              <w:pStyle w:val="14"/>
              <w:ind w:firstLine="0" w:firstLineChars="0"/>
              <w:rPr>
                <w:rFonts w:asciiTheme="minorEastAsia" w:hAnsiTheme="minorEastAsia"/>
                <w:sz w:val="24"/>
                <w:szCs w:val="24"/>
              </w:rPr>
            </w:pPr>
            <w:r>
              <w:rPr>
                <w:rFonts w:hint="eastAsia" w:asciiTheme="minorEastAsia" w:hAnsiTheme="minorEastAsia"/>
                <w:sz w:val="24"/>
                <w:szCs w:val="24"/>
              </w:rPr>
              <w:t>加工节点数据与照片留存</w:t>
            </w:r>
          </w:p>
        </w:tc>
        <w:tc>
          <w:tcPr>
            <w:tcW w:w="708" w:type="dxa"/>
            <w:tcBorders>
              <w:top w:val="single" w:color="auto" w:sz="4" w:space="0"/>
              <w:left w:val="single" w:color="auto" w:sz="4" w:space="0"/>
              <w:bottom w:val="single" w:color="auto" w:sz="4" w:space="0"/>
              <w:right w:val="single" w:color="auto" w:sz="4" w:space="0"/>
            </w:tcBorders>
          </w:tcPr>
          <w:p w14:paraId="0F0C5080">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44</w:t>
            </w:r>
          </w:p>
        </w:tc>
        <w:tc>
          <w:tcPr>
            <w:tcW w:w="5103" w:type="dxa"/>
            <w:tcBorders>
              <w:top w:val="single" w:color="auto" w:sz="4" w:space="0"/>
              <w:left w:val="single" w:color="auto" w:sz="4" w:space="0"/>
              <w:bottom w:val="single" w:color="auto" w:sz="4" w:space="0"/>
              <w:right w:val="single" w:color="auto" w:sz="4" w:space="0"/>
            </w:tcBorders>
          </w:tcPr>
          <w:p w14:paraId="153D3D63">
            <w:pPr>
              <w:pStyle w:val="14"/>
              <w:ind w:firstLine="0" w:firstLineChars="0"/>
              <w:rPr>
                <w:rFonts w:asciiTheme="minorEastAsia" w:hAnsiTheme="minorEastAsia"/>
                <w:sz w:val="24"/>
                <w:szCs w:val="24"/>
              </w:rPr>
            </w:pPr>
            <w:r>
              <w:rPr>
                <w:rFonts w:hint="eastAsia" w:asciiTheme="minorEastAsia" w:hAnsiTheme="minorEastAsia"/>
                <w:sz w:val="24"/>
                <w:szCs w:val="24"/>
              </w:rPr>
              <w:t>从数据中台获取临方加工处方，根据膏、散、丸剂等传统制剂加工流程，记录相关加工节点数据及照片，用于患者查询和质控管理。</w:t>
            </w:r>
          </w:p>
        </w:tc>
        <w:tc>
          <w:tcPr>
            <w:tcW w:w="1247" w:type="dxa"/>
            <w:tcBorders>
              <w:top w:val="single" w:color="auto" w:sz="4" w:space="0"/>
              <w:left w:val="single" w:color="auto" w:sz="4" w:space="0"/>
              <w:bottom w:val="single" w:color="auto" w:sz="4" w:space="0"/>
              <w:right w:val="single" w:color="auto" w:sz="4" w:space="0"/>
            </w:tcBorders>
          </w:tcPr>
          <w:p w14:paraId="413819EB">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85127E0">
            <w:pPr>
              <w:pStyle w:val="14"/>
              <w:ind w:firstLine="0" w:firstLineChars="0"/>
              <w:rPr>
                <w:rFonts w:asciiTheme="minorEastAsia" w:hAnsiTheme="minorEastAsia"/>
                <w:sz w:val="24"/>
                <w:szCs w:val="24"/>
              </w:rPr>
            </w:pPr>
          </w:p>
        </w:tc>
      </w:tr>
      <w:tr w14:paraId="2E79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 w:type="dxa"/>
            <w:vMerge w:val="continue"/>
            <w:tcBorders>
              <w:left w:val="single" w:color="auto" w:sz="4" w:space="0"/>
              <w:right w:val="single" w:color="auto" w:sz="4" w:space="0"/>
            </w:tcBorders>
            <w:vAlign w:val="center"/>
          </w:tcPr>
          <w:p w14:paraId="5C448C14">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4D95EE1A">
            <w:pPr>
              <w:pStyle w:val="14"/>
              <w:ind w:firstLine="0" w:firstLineChars="0"/>
              <w:rPr>
                <w:rFonts w:asciiTheme="minorEastAsia" w:hAnsiTheme="minorEastAsia"/>
                <w:sz w:val="24"/>
                <w:szCs w:val="24"/>
              </w:rPr>
            </w:pPr>
            <w:r>
              <w:rPr>
                <w:rFonts w:hint="eastAsia" w:asciiTheme="minorEastAsia" w:hAnsiTheme="minorEastAsia"/>
                <w:sz w:val="24"/>
                <w:szCs w:val="24"/>
              </w:rPr>
              <w:t>电子状态屏功能</w:t>
            </w:r>
          </w:p>
        </w:tc>
        <w:tc>
          <w:tcPr>
            <w:tcW w:w="1134" w:type="dxa"/>
            <w:tcBorders>
              <w:top w:val="single" w:color="auto" w:sz="4" w:space="0"/>
              <w:left w:val="single" w:color="auto" w:sz="4" w:space="0"/>
              <w:bottom w:val="single" w:color="auto" w:sz="4" w:space="0"/>
              <w:right w:val="single" w:color="auto" w:sz="4" w:space="0"/>
            </w:tcBorders>
          </w:tcPr>
          <w:p w14:paraId="5136D1EF">
            <w:pPr>
              <w:pStyle w:val="14"/>
              <w:ind w:firstLine="0" w:firstLineChars="0"/>
              <w:rPr>
                <w:rFonts w:asciiTheme="minorEastAsia" w:hAnsiTheme="minorEastAsia"/>
                <w:sz w:val="24"/>
                <w:szCs w:val="24"/>
              </w:rPr>
            </w:pPr>
            <w:r>
              <w:rPr>
                <w:rFonts w:hint="eastAsia" w:asciiTheme="minorEastAsia" w:hAnsiTheme="minorEastAsia"/>
                <w:sz w:val="24"/>
                <w:szCs w:val="24"/>
              </w:rPr>
              <w:t>车间生产状态可视化</w:t>
            </w:r>
          </w:p>
        </w:tc>
        <w:tc>
          <w:tcPr>
            <w:tcW w:w="708" w:type="dxa"/>
            <w:tcBorders>
              <w:top w:val="single" w:color="auto" w:sz="4" w:space="0"/>
              <w:left w:val="single" w:color="auto" w:sz="4" w:space="0"/>
              <w:bottom w:val="single" w:color="auto" w:sz="4" w:space="0"/>
              <w:right w:val="single" w:color="auto" w:sz="4" w:space="0"/>
            </w:tcBorders>
          </w:tcPr>
          <w:p w14:paraId="37B7FFA2">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45</w:t>
            </w:r>
          </w:p>
        </w:tc>
        <w:tc>
          <w:tcPr>
            <w:tcW w:w="5103" w:type="dxa"/>
            <w:tcBorders>
              <w:top w:val="single" w:color="auto" w:sz="4" w:space="0"/>
              <w:left w:val="single" w:color="auto" w:sz="4" w:space="0"/>
              <w:bottom w:val="single" w:color="auto" w:sz="4" w:space="0"/>
              <w:right w:val="single" w:color="auto" w:sz="4" w:space="0"/>
            </w:tcBorders>
          </w:tcPr>
          <w:p w14:paraId="39B9338D">
            <w:pPr>
              <w:pStyle w:val="14"/>
              <w:ind w:firstLine="0" w:firstLineChars="0"/>
              <w:rPr>
                <w:rFonts w:asciiTheme="minorEastAsia" w:hAnsiTheme="minorEastAsia"/>
                <w:sz w:val="24"/>
                <w:szCs w:val="24"/>
              </w:rPr>
            </w:pPr>
            <w:r>
              <w:rPr>
                <w:rFonts w:hint="eastAsia" w:asciiTheme="minorEastAsia" w:hAnsiTheme="minorEastAsia"/>
                <w:sz w:val="24"/>
                <w:szCs w:val="24"/>
              </w:rPr>
              <w:t>设置电子屏幕，电子状态屏实时展示生产工艺流程、工艺规程、岗位 SOP、设备 SOP、产品信息（批号、产地、生产日期等）、清场情况、质检记录等信息。</w:t>
            </w:r>
          </w:p>
        </w:tc>
        <w:tc>
          <w:tcPr>
            <w:tcW w:w="1247" w:type="dxa"/>
            <w:tcBorders>
              <w:top w:val="single" w:color="auto" w:sz="4" w:space="0"/>
              <w:left w:val="single" w:color="auto" w:sz="4" w:space="0"/>
              <w:bottom w:val="single" w:color="auto" w:sz="4" w:space="0"/>
              <w:right w:val="single" w:color="auto" w:sz="4" w:space="0"/>
            </w:tcBorders>
          </w:tcPr>
          <w:p w14:paraId="19A792F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EF0C9EB">
            <w:pPr>
              <w:pStyle w:val="14"/>
              <w:ind w:firstLine="0" w:firstLineChars="0"/>
              <w:rPr>
                <w:rFonts w:asciiTheme="minorEastAsia" w:hAnsiTheme="minorEastAsia"/>
                <w:sz w:val="24"/>
                <w:szCs w:val="24"/>
              </w:rPr>
            </w:pPr>
          </w:p>
        </w:tc>
      </w:tr>
      <w:tr w14:paraId="3CAD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2" w:type="dxa"/>
            <w:vMerge w:val="continue"/>
            <w:tcBorders>
              <w:left w:val="single" w:color="auto" w:sz="4" w:space="0"/>
              <w:right w:val="single" w:color="auto" w:sz="4" w:space="0"/>
            </w:tcBorders>
            <w:vAlign w:val="center"/>
          </w:tcPr>
          <w:p w14:paraId="198619F9">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right w:val="single" w:color="auto" w:sz="4" w:space="0"/>
            </w:tcBorders>
          </w:tcPr>
          <w:p w14:paraId="6A7406FF">
            <w:pPr>
              <w:pStyle w:val="14"/>
              <w:ind w:firstLine="0" w:firstLineChars="0"/>
              <w:rPr>
                <w:rFonts w:asciiTheme="minorEastAsia" w:hAnsiTheme="minorEastAsia"/>
                <w:sz w:val="24"/>
                <w:szCs w:val="24"/>
              </w:rPr>
            </w:pPr>
            <w:r>
              <w:rPr>
                <w:rFonts w:hint="eastAsia" w:asciiTheme="minorEastAsia" w:hAnsiTheme="minorEastAsia"/>
                <w:sz w:val="24"/>
                <w:szCs w:val="24"/>
              </w:rPr>
              <w:t>特殊药品管理</w:t>
            </w:r>
          </w:p>
        </w:tc>
        <w:tc>
          <w:tcPr>
            <w:tcW w:w="1134" w:type="dxa"/>
            <w:vMerge w:val="restart"/>
            <w:tcBorders>
              <w:top w:val="single" w:color="auto" w:sz="4" w:space="0"/>
              <w:left w:val="single" w:color="auto" w:sz="4" w:space="0"/>
              <w:right w:val="single" w:color="auto" w:sz="4" w:space="0"/>
            </w:tcBorders>
          </w:tcPr>
          <w:p w14:paraId="07DA9200">
            <w:pPr>
              <w:pStyle w:val="14"/>
              <w:ind w:firstLine="0" w:firstLineChars="0"/>
              <w:rPr>
                <w:rFonts w:asciiTheme="minorEastAsia" w:hAnsiTheme="minorEastAsia"/>
                <w:sz w:val="24"/>
                <w:szCs w:val="24"/>
              </w:rPr>
            </w:pPr>
            <w:r>
              <w:rPr>
                <w:rFonts w:hint="eastAsia" w:asciiTheme="minorEastAsia" w:hAnsiTheme="minorEastAsia"/>
                <w:sz w:val="24"/>
                <w:szCs w:val="24"/>
              </w:rPr>
              <w:t>毒性中药饮片柜1台</w:t>
            </w:r>
          </w:p>
        </w:tc>
        <w:tc>
          <w:tcPr>
            <w:tcW w:w="708" w:type="dxa"/>
            <w:tcBorders>
              <w:top w:val="single" w:color="auto" w:sz="4" w:space="0"/>
              <w:left w:val="single" w:color="auto" w:sz="4" w:space="0"/>
              <w:bottom w:val="single" w:color="auto" w:sz="4" w:space="0"/>
              <w:right w:val="single" w:color="auto" w:sz="4" w:space="0"/>
            </w:tcBorders>
          </w:tcPr>
          <w:p w14:paraId="528DE5D2">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46</w:t>
            </w:r>
          </w:p>
        </w:tc>
        <w:tc>
          <w:tcPr>
            <w:tcW w:w="5103" w:type="dxa"/>
            <w:tcBorders>
              <w:top w:val="single" w:color="auto" w:sz="4" w:space="0"/>
              <w:left w:val="single" w:color="auto" w:sz="4" w:space="0"/>
              <w:bottom w:val="single" w:color="auto" w:sz="4" w:space="0"/>
              <w:right w:val="single" w:color="auto" w:sz="4" w:space="0"/>
            </w:tcBorders>
          </w:tcPr>
          <w:p w14:paraId="4B9F92DB">
            <w:pPr>
              <w:pStyle w:val="14"/>
              <w:ind w:firstLine="0" w:firstLineChars="0"/>
              <w:rPr>
                <w:rFonts w:asciiTheme="minorEastAsia" w:hAnsiTheme="minorEastAsia"/>
                <w:sz w:val="24"/>
                <w:szCs w:val="24"/>
              </w:rPr>
            </w:pPr>
            <w:r>
              <w:rPr>
                <w:rFonts w:hint="eastAsia" w:asciiTheme="minorEastAsia" w:hAnsiTheme="minorEastAsia"/>
                <w:sz w:val="24"/>
                <w:szCs w:val="24"/>
              </w:rPr>
              <w:t>1.柜体硬件：1.材质要求：304 不锈钢，厚度≥1.0mm，全密封焊接，耐腐蚀、防潮、防霉、防虫，易清洁，符合药监消毒要求。</w:t>
            </w:r>
            <w:r>
              <w:rPr>
                <w:rFonts w:hint="eastAsia" w:asciiTheme="minorEastAsia" w:hAnsiTheme="minorEastAsia"/>
                <w:sz w:val="24"/>
                <w:szCs w:val="24"/>
              </w:rPr>
              <w:br w:type="textWrapping"/>
            </w:r>
            <w:r>
              <w:rPr>
                <w:rFonts w:hint="eastAsia" w:asciiTheme="minorEastAsia" w:hAnsiTheme="minorEastAsia"/>
                <w:sz w:val="24"/>
                <w:szCs w:val="24"/>
              </w:rPr>
              <w:t>1.1标识清晰：柜体外观有“毒性药品”专用标识。</w:t>
            </w:r>
            <w:r>
              <w:rPr>
                <w:rFonts w:hint="eastAsia" w:asciiTheme="minorEastAsia" w:hAnsiTheme="minorEastAsia"/>
                <w:sz w:val="24"/>
                <w:szCs w:val="24"/>
              </w:rPr>
              <w:br w:type="textWrapping"/>
            </w:r>
            <w:r>
              <w:rPr>
                <w:rFonts w:hint="eastAsia" w:asciiTheme="minorEastAsia" w:hAnsiTheme="minorEastAsia"/>
                <w:sz w:val="24"/>
                <w:szCs w:val="24"/>
              </w:rPr>
              <w:t>1.2尺寸：1800×600×600，mm（单门）</w:t>
            </w:r>
            <w:r>
              <w:rPr>
                <w:rStyle w:val="13"/>
                <w:rFonts w:hint="eastAsia" w:asciiTheme="minorEastAsia" w:hAnsiTheme="minorEastAsia"/>
                <w:sz w:val="24"/>
                <w:szCs w:val="24"/>
              </w:rPr>
              <w:t>（</w:t>
            </w:r>
            <w:r>
              <w:rPr>
                <w:rFonts w:hint="eastAsia"/>
              </w:rPr>
              <w:t>±</w:t>
            </w:r>
            <w:r>
              <w:t>5mm</w:t>
            </w:r>
            <w:r>
              <w:rPr>
                <w:rStyle w:val="13"/>
                <w:rFonts w:hint="eastAsia" w:asciiTheme="minorEastAsia" w:hAnsiTheme="minorEastAsia"/>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29A4A16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373813A">
            <w:pPr>
              <w:pStyle w:val="14"/>
              <w:ind w:firstLine="0" w:firstLineChars="0"/>
              <w:rPr>
                <w:rFonts w:asciiTheme="minorEastAsia" w:hAnsiTheme="minorEastAsia"/>
                <w:sz w:val="24"/>
                <w:szCs w:val="24"/>
              </w:rPr>
            </w:pPr>
          </w:p>
        </w:tc>
      </w:tr>
      <w:tr w14:paraId="66D4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92" w:type="dxa"/>
            <w:vMerge w:val="continue"/>
            <w:tcBorders>
              <w:left w:val="single" w:color="auto" w:sz="4" w:space="0"/>
              <w:right w:val="single" w:color="auto" w:sz="4" w:space="0"/>
            </w:tcBorders>
            <w:vAlign w:val="center"/>
          </w:tcPr>
          <w:p w14:paraId="2E9C382C">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A8BD191">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3025D5B7">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D2B435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47</w:t>
            </w:r>
          </w:p>
        </w:tc>
        <w:tc>
          <w:tcPr>
            <w:tcW w:w="5103" w:type="dxa"/>
            <w:tcBorders>
              <w:top w:val="single" w:color="auto" w:sz="4" w:space="0"/>
              <w:left w:val="single" w:color="auto" w:sz="4" w:space="0"/>
              <w:bottom w:val="single" w:color="auto" w:sz="4" w:space="0"/>
              <w:right w:val="single" w:color="auto" w:sz="4" w:space="0"/>
            </w:tcBorders>
          </w:tcPr>
          <w:p w14:paraId="0B268DCD">
            <w:pPr>
              <w:pStyle w:val="14"/>
              <w:ind w:firstLine="0" w:firstLineChars="0"/>
              <w:rPr>
                <w:rFonts w:asciiTheme="minorEastAsia" w:hAnsiTheme="minorEastAsia"/>
                <w:sz w:val="24"/>
                <w:szCs w:val="24"/>
              </w:rPr>
            </w:pPr>
            <w:r>
              <w:rPr>
                <w:rFonts w:hint="eastAsia" w:asciiTheme="minorEastAsia" w:hAnsiTheme="minorEastAsia"/>
                <w:sz w:val="24"/>
                <w:szCs w:val="24"/>
              </w:rPr>
              <w:t>▲1.3锁控：机械锁 + 电子锁双重保障，支持双人双锁（验证方式支持指纹、密码、IC卡、人脸识别、扫码5种，可组合双人验证）。</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242412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1C49F30">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07AC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992" w:type="dxa"/>
            <w:vMerge w:val="continue"/>
            <w:tcBorders>
              <w:left w:val="single" w:color="auto" w:sz="4" w:space="0"/>
              <w:right w:val="single" w:color="auto" w:sz="4" w:space="0"/>
            </w:tcBorders>
            <w:vAlign w:val="center"/>
          </w:tcPr>
          <w:p w14:paraId="59B3FAC7">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743FE4F">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41BD122A">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93DD183">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48</w:t>
            </w:r>
          </w:p>
        </w:tc>
        <w:tc>
          <w:tcPr>
            <w:tcW w:w="5103" w:type="dxa"/>
            <w:tcBorders>
              <w:top w:val="single" w:color="auto" w:sz="4" w:space="0"/>
              <w:left w:val="single" w:color="auto" w:sz="4" w:space="0"/>
              <w:bottom w:val="single" w:color="auto" w:sz="4" w:space="0"/>
              <w:right w:val="single" w:color="auto" w:sz="4" w:space="0"/>
            </w:tcBorders>
          </w:tcPr>
          <w:p w14:paraId="0ED8C392">
            <w:pPr>
              <w:pStyle w:val="14"/>
              <w:ind w:firstLine="0" w:firstLineChars="0"/>
              <w:rPr>
                <w:rFonts w:asciiTheme="minorEastAsia" w:hAnsiTheme="minorEastAsia"/>
                <w:sz w:val="24"/>
                <w:szCs w:val="24"/>
              </w:rPr>
            </w:pPr>
            <w:r>
              <w:rPr>
                <w:rFonts w:hint="eastAsia" w:asciiTheme="minorEastAsia" w:hAnsiTheme="minorEastAsia"/>
                <w:sz w:val="24"/>
                <w:szCs w:val="24"/>
              </w:rPr>
              <w:t>1.4温湿度：内置高精度传感器，温度 ±0.5℃、湿度 ±3% RH；</w:t>
            </w:r>
            <w:r>
              <w:rPr>
                <w:rFonts w:hint="eastAsia" w:asciiTheme="minorEastAsia" w:hAnsiTheme="minorEastAsia"/>
                <w:sz w:val="24"/>
                <w:szCs w:val="24"/>
              </w:rPr>
              <w:br w:type="textWrapping"/>
            </w:r>
            <w:r>
              <w:rPr>
                <w:rFonts w:hint="eastAsia" w:asciiTheme="minorEastAsia" w:hAnsiTheme="minorEastAsia"/>
                <w:sz w:val="24"/>
                <w:szCs w:val="24"/>
              </w:rPr>
              <w:t>1.5实时视频监控：高清录像，存储≥30天，支持实时查看回放。</w:t>
            </w:r>
          </w:p>
        </w:tc>
        <w:tc>
          <w:tcPr>
            <w:tcW w:w="1247" w:type="dxa"/>
            <w:tcBorders>
              <w:top w:val="single" w:color="auto" w:sz="4" w:space="0"/>
              <w:left w:val="single" w:color="auto" w:sz="4" w:space="0"/>
              <w:bottom w:val="single" w:color="auto" w:sz="4" w:space="0"/>
              <w:right w:val="single" w:color="auto" w:sz="4" w:space="0"/>
            </w:tcBorders>
          </w:tcPr>
          <w:p w14:paraId="5B9FB369">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392B152D">
            <w:pPr>
              <w:pStyle w:val="14"/>
              <w:ind w:firstLine="0" w:firstLineChars="0"/>
              <w:rPr>
                <w:rFonts w:asciiTheme="minorEastAsia" w:hAnsiTheme="minorEastAsia"/>
                <w:sz w:val="24"/>
                <w:szCs w:val="24"/>
              </w:rPr>
            </w:pPr>
          </w:p>
        </w:tc>
      </w:tr>
      <w:tr w14:paraId="4C80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992" w:type="dxa"/>
            <w:vMerge w:val="continue"/>
            <w:tcBorders>
              <w:left w:val="single" w:color="auto" w:sz="4" w:space="0"/>
              <w:right w:val="single" w:color="auto" w:sz="4" w:space="0"/>
            </w:tcBorders>
            <w:vAlign w:val="center"/>
          </w:tcPr>
          <w:p w14:paraId="62CD69D3">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01C9FCC">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2522FC02">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0F5F56F8">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49</w:t>
            </w:r>
          </w:p>
        </w:tc>
        <w:tc>
          <w:tcPr>
            <w:tcW w:w="5103" w:type="dxa"/>
            <w:tcBorders>
              <w:top w:val="single" w:color="auto" w:sz="4" w:space="0"/>
              <w:left w:val="single" w:color="auto" w:sz="4" w:space="0"/>
              <w:bottom w:val="single" w:color="auto" w:sz="4" w:space="0"/>
              <w:right w:val="single" w:color="auto" w:sz="4" w:space="0"/>
            </w:tcBorders>
          </w:tcPr>
          <w:p w14:paraId="4AD19C27">
            <w:pPr>
              <w:pStyle w:val="14"/>
              <w:ind w:firstLine="0" w:firstLineChars="0"/>
              <w:rPr>
                <w:rFonts w:asciiTheme="minorEastAsia" w:hAnsiTheme="minorEastAsia"/>
                <w:sz w:val="24"/>
                <w:szCs w:val="24"/>
              </w:rPr>
            </w:pPr>
            <w:r>
              <w:rPr>
                <w:rFonts w:hint="eastAsia" w:asciiTheme="minorEastAsia" w:hAnsiTheme="minorEastAsia"/>
                <w:sz w:val="24"/>
                <w:szCs w:val="24"/>
              </w:rPr>
              <w:t>▲1.6报警功能：温湿度超标、传感器故障，声光报警+手机APP推送</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p>
        </w:tc>
        <w:tc>
          <w:tcPr>
            <w:tcW w:w="1247" w:type="dxa"/>
            <w:tcBorders>
              <w:top w:val="single" w:color="auto" w:sz="4" w:space="0"/>
              <w:left w:val="single" w:color="auto" w:sz="4" w:space="0"/>
              <w:bottom w:val="single" w:color="auto" w:sz="4" w:space="0"/>
              <w:right w:val="single" w:color="auto" w:sz="4" w:space="0"/>
            </w:tcBorders>
          </w:tcPr>
          <w:p w14:paraId="6E921782">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CC626F9">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0480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92" w:type="dxa"/>
            <w:vMerge w:val="continue"/>
            <w:tcBorders>
              <w:left w:val="single" w:color="auto" w:sz="4" w:space="0"/>
              <w:right w:val="single" w:color="auto" w:sz="4" w:space="0"/>
            </w:tcBorders>
            <w:vAlign w:val="center"/>
          </w:tcPr>
          <w:p w14:paraId="2C999CFC">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79021E8">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36F988BC">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1D6ECC7">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50</w:t>
            </w:r>
          </w:p>
        </w:tc>
        <w:tc>
          <w:tcPr>
            <w:tcW w:w="5103" w:type="dxa"/>
            <w:tcBorders>
              <w:top w:val="single" w:color="auto" w:sz="4" w:space="0"/>
              <w:left w:val="single" w:color="auto" w:sz="4" w:space="0"/>
              <w:bottom w:val="single" w:color="auto" w:sz="4" w:space="0"/>
              <w:right w:val="single" w:color="auto" w:sz="4" w:space="0"/>
            </w:tcBorders>
          </w:tcPr>
          <w:p w14:paraId="6171F90E">
            <w:pPr>
              <w:pStyle w:val="14"/>
              <w:ind w:firstLine="0" w:firstLineChars="0"/>
              <w:rPr>
                <w:rFonts w:asciiTheme="minorEastAsia" w:hAnsiTheme="minorEastAsia"/>
                <w:sz w:val="24"/>
                <w:szCs w:val="24"/>
              </w:rPr>
            </w:pPr>
            <w:r>
              <w:rPr>
                <w:rFonts w:hint="eastAsia" w:asciiTheme="minorEastAsia" w:hAnsiTheme="minorEastAsia"/>
                <w:sz w:val="24"/>
                <w:szCs w:val="24"/>
              </w:rPr>
              <w:t>1.7电源：220V/50Hz，配备备用电源，断电续航≥8 小时</w:t>
            </w:r>
            <w:r>
              <w:rPr>
                <w:rFonts w:hint="eastAsia" w:asciiTheme="minorEastAsia" w:hAnsiTheme="minorEastAsia"/>
                <w:sz w:val="24"/>
                <w:szCs w:val="24"/>
              </w:rPr>
              <w:br w:type="textWrapping"/>
            </w:r>
            <w:r>
              <w:rPr>
                <w:rFonts w:hint="eastAsia" w:asciiTheme="minorEastAsia" w:hAnsiTheme="minorEastAsia"/>
                <w:sz w:val="24"/>
                <w:szCs w:val="24"/>
              </w:rPr>
              <w:t>1.8载重：每层≥50kg，抽屉承重≥30kg</w:t>
            </w:r>
          </w:p>
        </w:tc>
        <w:tc>
          <w:tcPr>
            <w:tcW w:w="1247" w:type="dxa"/>
            <w:tcBorders>
              <w:top w:val="single" w:color="auto" w:sz="4" w:space="0"/>
              <w:left w:val="single" w:color="auto" w:sz="4" w:space="0"/>
              <w:bottom w:val="single" w:color="auto" w:sz="4" w:space="0"/>
              <w:right w:val="single" w:color="auto" w:sz="4" w:space="0"/>
            </w:tcBorders>
          </w:tcPr>
          <w:p w14:paraId="06A88233">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5EEE49B">
            <w:pPr>
              <w:pStyle w:val="14"/>
              <w:ind w:firstLine="0" w:firstLineChars="0"/>
              <w:rPr>
                <w:rFonts w:asciiTheme="minorEastAsia" w:hAnsiTheme="minorEastAsia"/>
                <w:sz w:val="24"/>
                <w:szCs w:val="24"/>
              </w:rPr>
            </w:pPr>
          </w:p>
        </w:tc>
      </w:tr>
      <w:tr w14:paraId="3D24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92" w:type="dxa"/>
            <w:vMerge w:val="continue"/>
            <w:tcBorders>
              <w:left w:val="single" w:color="auto" w:sz="4" w:space="0"/>
              <w:right w:val="single" w:color="auto" w:sz="4" w:space="0"/>
            </w:tcBorders>
            <w:vAlign w:val="center"/>
          </w:tcPr>
          <w:p w14:paraId="3639C177">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7CB52D2">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358D2082">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03C862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51</w:t>
            </w:r>
          </w:p>
        </w:tc>
        <w:tc>
          <w:tcPr>
            <w:tcW w:w="5103" w:type="dxa"/>
            <w:tcBorders>
              <w:top w:val="single" w:color="auto" w:sz="4" w:space="0"/>
              <w:left w:val="single" w:color="auto" w:sz="4" w:space="0"/>
              <w:bottom w:val="single" w:color="auto" w:sz="4" w:space="0"/>
              <w:right w:val="single" w:color="auto" w:sz="4" w:space="0"/>
            </w:tcBorders>
          </w:tcPr>
          <w:p w14:paraId="41AA04FD">
            <w:pPr>
              <w:pStyle w:val="14"/>
              <w:ind w:firstLine="0" w:firstLineChars="0"/>
              <w:rPr>
                <w:rFonts w:asciiTheme="minorEastAsia" w:hAnsiTheme="minorEastAsia"/>
                <w:sz w:val="24"/>
                <w:szCs w:val="24"/>
              </w:rPr>
            </w:pPr>
            <w:r>
              <w:rPr>
                <w:rFonts w:hint="eastAsia" w:asciiTheme="minorEastAsia" w:hAnsiTheme="minorEastAsia"/>
                <w:sz w:val="24"/>
                <w:szCs w:val="24"/>
              </w:rPr>
              <w:t>▲1.9称重识别配置：嵌入式高精度，精度≤±0.1g，承重0.1g-5kg，每分区/抽屉1个。与软件实时联动，自动采集重量，同步更新库存。支持手动/自动校准，校准记录可追溯、导出。支持手动盘点、自动盘点，联动称重模块自动比对账物，生成盘点报告。</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54F9913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E072E1E">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493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2" w:type="dxa"/>
            <w:vMerge w:val="continue"/>
            <w:tcBorders>
              <w:left w:val="single" w:color="auto" w:sz="4" w:space="0"/>
              <w:right w:val="single" w:color="auto" w:sz="4" w:space="0"/>
            </w:tcBorders>
            <w:vAlign w:val="center"/>
          </w:tcPr>
          <w:p w14:paraId="401F315D">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2DE38660">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5DA995CE">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3466DA4A">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52</w:t>
            </w:r>
          </w:p>
        </w:tc>
        <w:tc>
          <w:tcPr>
            <w:tcW w:w="5103" w:type="dxa"/>
            <w:tcBorders>
              <w:top w:val="single" w:color="auto" w:sz="4" w:space="0"/>
              <w:left w:val="single" w:color="auto" w:sz="4" w:space="0"/>
              <w:bottom w:val="single" w:color="auto" w:sz="4" w:space="0"/>
              <w:right w:val="single" w:color="auto" w:sz="4" w:space="0"/>
            </w:tcBorders>
          </w:tcPr>
          <w:p w14:paraId="22474690">
            <w:pPr>
              <w:pStyle w:val="14"/>
              <w:ind w:firstLine="0" w:firstLineChars="0"/>
              <w:rPr>
                <w:rFonts w:asciiTheme="minorEastAsia" w:hAnsiTheme="minorEastAsia"/>
                <w:sz w:val="24"/>
                <w:szCs w:val="24"/>
              </w:rPr>
            </w:pPr>
            <w:r>
              <w:rPr>
                <w:rFonts w:hint="eastAsia" w:asciiTheme="minorEastAsia" w:hAnsiTheme="minorEastAsia"/>
                <w:sz w:val="24"/>
                <w:szCs w:val="24"/>
              </w:rPr>
              <w:t>2.智能系统 智能系统</w:t>
            </w:r>
            <w:r>
              <w:rPr>
                <w:rFonts w:hint="eastAsia" w:asciiTheme="minorEastAsia" w:hAnsiTheme="minorEastAsia"/>
                <w:sz w:val="24"/>
                <w:szCs w:val="24"/>
              </w:rPr>
              <w:br w:type="textWrapping"/>
            </w:r>
            <w:r>
              <w:rPr>
                <w:rFonts w:hint="eastAsia" w:asciiTheme="minorEastAsia" w:hAnsiTheme="minorEastAsia"/>
                <w:sz w:val="24"/>
                <w:szCs w:val="24"/>
              </w:rPr>
              <w:t>2.1权限分级：管理员 / 操作员 / 审计员三级，用户容量≥50 人，批量导入导出。</w:t>
            </w:r>
          </w:p>
        </w:tc>
        <w:tc>
          <w:tcPr>
            <w:tcW w:w="1247" w:type="dxa"/>
            <w:tcBorders>
              <w:top w:val="single" w:color="auto" w:sz="4" w:space="0"/>
              <w:left w:val="single" w:color="auto" w:sz="4" w:space="0"/>
              <w:bottom w:val="single" w:color="auto" w:sz="4" w:space="0"/>
              <w:right w:val="single" w:color="auto" w:sz="4" w:space="0"/>
            </w:tcBorders>
          </w:tcPr>
          <w:p w14:paraId="0914BDC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6AB4BD1">
            <w:pPr>
              <w:pStyle w:val="14"/>
              <w:ind w:firstLine="0" w:firstLineChars="0"/>
              <w:rPr>
                <w:rFonts w:asciiTheme="minorEastAsia" w:hAnsiTheme="minorEastAsia"/>
                <w:sz w:val="24"/>
                <w:szCs w:val="24"/>
              </w:rPr>
            </w:pPr>
          </w:p>
        </w:tc>
      </w:tr>
      <w:tr w14:paraId="1E13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92" w:type="dxa"/>
            <w:vMerge w:val="continue"/>
            <w:tcBorders>
              <w:left w:val="single" w:color="auto" w:sz="4" w:space="0"/>
              <w:right w:val="single" w:color="auto" w:sz="4" w:space="0"/>
            </w:tcBorders>
            <w:vAlign w:val="center"/>
          </w:tcPr>
          <w:p w14:paraId="2D44218D">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6035F0C6">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76532EEB">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4845B902">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53</w:t>
            </w:r>
          </w:p>
        </w:tc>
        <w:tc>
          <w:tcPr>
            <w:tcW w:w="5103" w:type="dxa"/>
            <w:tcBorders>
              <w:top w:val="single" w:color="auto" w:sz="4" w:space="0"/>
              <w:left w:val="single" w:color="auto" w:sz="4" w:space="0"/>
              <w:bottom w:val="single" w:color="auto" w:sz="4" w:space="0"/>
              <w:right w:val="single" w:color="auto" w:sz="4" w:space="0"/>
            </w:tcBorders>
          </w:tcPr>
          <w:p w14:paraId="3996ADFD">
            <w:pPr>
              <w:pStyle w:val="14"/>
              <w:ind w:firstLine="0" w:firstLineChars="0"/>
              <w:rPr>
                <w:rFonts w:asciiTheme="minorEastAsia" w:hAnsiTheme="minorEastAsia"/>
                <w:sz w:val="24"/>
                <w:szCs w:val="24"/>
              </w:rPr>
            </w:pPr>
            <w:r>
              <w:rPr>
                <w:rFonts w:hint="eastAsia" w:asciiTheme="minorEastAsia" w:hAnsiTheme="minorEastAsia"/>
                <w:sz w:val="24"/>
                <w:szCs w:val="24"/>
              </w:rPr>
              <w:t>▲2.2饮片管理：支持毒性饮片全信息录入（品名、规格、批号、效期、供货单位），效期预警，可选配RFID。</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r>
              <w:rPr>
                <w:rFonts w:hint="eastAsia" w:asciiTheme="minorEastAsia" w:hAnsiTheme="minorEastAsia"/>
                <w:sz w:val="24"/>
                <w:szCs w:val="24"/>
              </w:rPr>
              <w:br w:type="textWrapping"/>
            </w:r>
          </w:p>
        </w:tc>
        <w:tc>
          <w:tcPr>
            <w:tcW w:w="1247" w:type="dxa"/>
            <w:tcBorders>
              <w:top w:val="single" w:color="auto" w:sz="4" w:space="0"/>
              <w:left w:val="single" w:color="auto" w:sz="4" w:space="0"/>
              <w:bottom w:val="single" w:color="auto" w:sz="4" w:space="0"/>
              <w:right w:val="single" w:color="auto" w:sz="4" w:space="0"/>
            </w:tcBorders>
          </w:tcPr>
          <w:p w14:paraId="7D3EC20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EAD4206">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308C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992" w:type="dxa"/>
            <w:vMerge w:val="continue"/>
            <w:tcBorders>
              <w:left w:val="single" w:color="auto" w:sz="4" w:space="0"/>
              <w:right w:val="single" w:color="auto" w:sz="4" w:space="0"/>
            </w:tcBorders>
            <w:vAlign w:val="center"/>
          </w:tcPr>
          <w:p w14:paraId="67BE8C34">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123655B6">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13499DA3">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0E7E4CA4">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54</w:t>
            </w:r>
          </w:p>
        </w:tc>
        <w:tc>
          <w:tcPr>
            <w:tcW w:w="5103" w:type="dxa"/>
            <w:tcBorders>
              <w:top w:val="single" w:color="auto" w:sz="4" w:space="0"/>
              <w:left w:val="single" w:color="auto" w:sz="4" w:space="0"/>
              <w:bottom w:val="single" w:color="auto" w:sz="4" w:space="0"/>
              <w:right w:val="single" w:color="auto" w:sz="4" w:space="0"/>
            </w:tcBorders>
          </w:tcPr>
          <w:p w14:paraId="65EB1FF8">
            <w:pPr>
              <w:pStyle w:val="14"/>
              <w:ind w:firstLine="0" w:firstLineChars="0"/>
              <w:rPr>
                <w:rFonts w:asciiTheme="minorEastAsia" w:hAnsiTheme="minorEastAsia"/>
                <w:sz w:val="24"/>
                <w:szCs w:val="24"/>
              </w:rPr>
            </w:pPr>
            <w:r>
              <w:rPr>
                <w:rFonts w:hint="eastAsia" w:asciiTheme="minorEastAsia" w:hAnsiTheme="minorEastAsia"/>
                <w:sz w:val="24"/>
                <w:szCs w:val="24"/>
              </w:rPr>
              <w:t>▲2.3出入库追溯：双人验证存取，操作日志不可篡改，记录人员、时间、药品、数量、柜号。</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5B67A0BC">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0EA9785E">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7EA4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92" w:type="dxa"/>
            <w:vMerge w:val="continue"/>
            <w:tcBorders>
              <w:left w:val="single" w:color="auto" w:sz="4" w:space="0"/>
              <w:bottom w:val="single" w:color="auto" w:sz="4" w:space="0"/>
              <w:right w:val="single" w:color="auto" w:sz="4" w:space="0"/>
            </w:tcBorders>
            <w:vAlign w:val="center"/>
          </w:tcPr>
          <w:p w14:paraId="3D1FC888">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tcPr>
          <w:p w14:paraId="2B5C3ED4">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76A60E6A">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240C1DF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55</w:t>
            </w:r>
          </w:p>
        </w:tc>
        <w:tc>
          <w:tcPr>
            <w:tcW w:w="5103" w:type="dxa"/>
            <w:tcBorders>
              <w:top w:val="single" w:color="auto" w:sz="4" w:space="0"/>
              <w:left w:val="single" w:color="auto" w:sz="4" w:space="0"/>
              <w:bottom w:val="single" w:color="auto" w:sz="4" w:space="0"/>
              <w:right w:val="single" w:color="auto" w:sz="4" w:space="0"/>
            </w:tcBorders>
          </w:tcPr>
          <w:p w14:paraId="3DF8D0F2">
            <w:pPr>
              <w:pStyle w:val="14"/>
              <w:ind w:firstLine="0" w:firstLineChars="0"/>
              <w:rPr>
                <w:rFonts w:asciiTheme="minorEastAsia" w:hAnsiTheme="minorEastAsia"/>
                <w:sz w:val="24"/>
                <w:szCs w:val="24"/>
              </w:rPr>
            </w:pPr>
            <w:r>
              <w:rPr>
                <w:rFonts w:hint="eastAsia" w:asciiTheme="minorEastAsia" w:hAnsiTheme="minorEastAsia"/>
                <w:sz w:val="24"/>
                <w:szCs w:val="24"/>
              </w:rPr>
              <w:t>2.4系统对接：提供 SDK，可对接HIS / 药房管理 / 药监追溯平台，配合调试。</w:t>
            </w:r>
            <w:r>
              <w:rPr>
                <w:rFonts w:hint="eastAsia" w:asciiTheme="minorEastAsia" w:hAnsiTheme="minorEastAsia"/>
                <w:sz w:val="24"/>
                <w:szCs w:val="24"/>
              </w:rPr>
              <w:br w:type="textWrapping"/>
            </w:r>
            <w:r>
              <w:rPr>
                <w:rFonts w:hint="eastAsia" w:asciiTheme="minorEastAsia" w:hAnsiTheme="minorEastAsia"/>
                <w:sz w:val="24"/>
                <w:szCs w:val="24"/>
              </w:rPr>
              <w:t>2.5数据存储与导出：存储≥1年，不可篡改删除，支持查询、导出台账、温湿度记录、操作日志。支持 Excel/PDF 导出，满足 GSP / 药监检查。</w:t>
            </w:r>
            <w:r>
              <w:rPr>
                <w:rFonts w:hint="eastAsia" w:asciiTheme="minorEastAsia" w:hAnsiTheme="minorEastAsia"/>
                <w:sz w:val="24"/>
                <w:szCs w:val="24"/>
              </w:rPr>
              <w:br w:type="textWrapping"/>
            </w:r>
            <w:r>
              <w:rPr>
                <w:rFonts w:hint="eastAsia" w:asciiTheme="minorEastAsia" w:hAnsiTheme="minorEastAsia"/>
                <w:sz w:val="24"/>
                <w:szCs w:val="24"/>
              </w:rPr>
              <w:t>2.6报警功能：异常开箱、柜门未关、温湿度超标、断电、非法操作报警，报警信息可追溯。</w:t>
            </w:r>
            <w:r>
              <w:rPr>
                <w:rFonts w:hint="eastAsia" w:asciiTheme="minorEastAsia" w:hAnsiTheme="minorEastAsia"/>
                <w:sz w:val="24"/>
                <w:szCs w:val="24"/>
              </w:rPr>
              <w:br w:type="textWrapping"/>
            </w:r>
            <w:r>
              <w:rPr>
                <w:rFonts w:hint="eastAsia" w:asciiTheme="minorEastAsia" w:hAnsiTheme="minorEastAsia"/>
                <w:sz w:val="24"/>
                <w:szCs w:val="24"/>
              </w:rPr>
              <w:t>3.数据对接服务：支持外部系统对接；与医院HIS系统、病历系统、中药房配发药系统、药库SPD系统对接。</w:t>
            </w:r>
          </w:p>
        </w:tc>
        <w:tc>
          <w:tcPr>
            <w:tcW w:w="1247" w:type="dxa"/>
            <w:tcBorders>
              <w:top w:val="single" w:color="auto" w:sz="4" w:space="0"/>
              <w:left w:val="single" w:color="auto" w:sz="4" w:space="0"/>
              <w:bottom w:val="single" w:color="auto" w:sz="4" w:space="0"/>
              <w:right w:val="single" w:color="auto" w:sz="4" w:space="0"/>
            </w:tcBorders>
          </w:tcPr>
          <w:p w14:paraId="70BD356E">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490E4A71">
            <w:pPr>
              <w:pStyle w:val="14"/>
              <w:ind w:firstLine="0" w:firstLineChars="0"/>
              <w:rPr>
                <w:rFonts w:asciiTheme="minorEastAsia" w:hAnsiTheme="minorEastAsia"/>
                <w:sz w:val="24"/>
                <w:szCs w:val="24"/>
              </w:rPr>
            </w:pPr>
          </w:p>
        </w:tc>
      </w:tr>
      <w:tr w14:paraId="535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92" w:type="dxa"/>
            <w:vMerge w:val="restart"/>
            <w:tcBorders>
              <w:top w:val="single" w:color="auto" w:sz="4" w:space="0"/>
              <w:left w:val="single" w:color="auto" w:sz="4" w:space="0"/>
              <w:bottom w:val="single" w:color="auto" w:sz="4" w:space="0"/>
              <w:right w:val="single" w:color="auto" w:sz="4" w:space="0"/>
            </w:tcBorders>
          </w:tcPr>
          <w:p w14:paraId="29C77657">
            <w:pPr>
              <w:pStyle w:val="14"/>
              <w:ind w:firstLine="0" w:firstLineChars="0"/>
              <w:rPr>
                <w:rFonts w:asciiTheme="minorEastAsia" w:hAnsiTheme="minorEastAsia"/>
                <w:sz w:val="24"/>
                <w:szCs w:val="24"/>
              </w:rPr>
            </w:pPr>
            <w:r>
              <w:rPr>
                <w:rFonts w:hint="eastAsia" w:asciiTheme="minorEastAsia" w:hAnsiTheme="minorEastAsia"/>
                <w:sz w:val="24"/>
                <w:szCs w:val="24"/>
              </w:rPr>
              <w:t>中药智能客服</w:t>
            </w:r>
          </w:p>
        </w:tc>
        <w:tc>
          <w:tcPr>
            <w:tcW w:w="1419" w:type="dxa"/>
            <w:vMerge w:val="restart"/>
            <w:tcBorders>
              <w:top w:val="single" w:color="auto" w:sz="4" w:space="0"/>
              <w:left w:val="single" w:color="auto" w:sz="4" w:space="0"/>
              <w:bottom w:val="single" w:color="auto" w:sz="4" w:space="0"/>
              <w:right w:val="single" w:color="auto" w:sz="4" w:space="0"/>
            </w:tcBorders>
          </w:tcPr>
          <w:p w14:paraId="188A96C4">
            <w:pPr>
              <w:pStyle w:val="14"/>
              <w:ind w:firstLine="0" w:firstLineChars="0"/>
              <w:rPr>
                <w:rFonts w:asciiTheme="minorEastAsia" w:hAnsiTheme="minorEastAsia"/>
                <w:sz w:val="24"/>
                <w:szCs w:val="24"/>
              </w:rPr>
            </w:pPr>
            <w:r>
              <w:rPr>
                <w:rFonts w:hint="eastAsia" w:asciiTheme="minorEastAsia" w:hAnsiTheme="minorEastAsia"/>
                <w:sz w:val="24"/>
                <w:szCs w:val="24"/>
              </w:rPr>
              <w:t>患者医嘱用药智能提醒服务</w:t>
            </w:r>
          </w:p>
        </w:tc>
        <w:tc>
          <w:tcPr>
            <w:tcW w:w="1134" w:type="dxa"/>
            <w:tcBorders>
              <w:top w:val="single" w:color="auto" w:sz="4" w:space="0"/>
              <w:left w:val="single" w:color="auto" w:sz="4" w:space="0"/>
              <w:bottom w:val="single" w:color="auto" w:sz="4" w:space="0"/>
              <w:right w:val="single" w:color="auto" w:sz="4" w:space="0"/>
            </w:tcBorders>
          </w:tcPr>
          <w:p w14:paraId="02DCBFB5">
            <w:pPr>
              <w:pStyle w:val="14"/>
              <w:ind w:firstLine="0" w:firstLineChars="0"/>
              <w:rPr>
                <w:rFonts w:asciiTheme="minorEastAsia" w:hAnsiTheme="minorEastAsia"/>
                <w:sz w:val="24"/>
                <w:szCs w:val="24"/>
              </w:rPr>
            </w:pPr>
            <w:r>
              <w:rPr>
                <w:rFonts w:hint="eastAsia" w:asciiTheme="minorEastAsia" w:hAnsiTheme="minorEastAsia"/>
                <w:sz w:val="24"/>
                <w:szCs w:val="24"/>
              </w:rPr>
              <w:t>医嘱提醒（满足门诊及住院部医嘱用药）</w:t>
            </w:r>
          </w:p>
        </w:tc>
        <w:tc>
          <w:tcPr>
            <w:tcW w:w="708" w:type="dxa"/>
            <w:tcBorders>
              <w:top w:val="single" w:color="auto" w:sz="4" w:space="0"/>
              <w:left w:val="single" w:color="auto" w:sz="4" w:space="0"/>
              <w:bottom w:val="single" w:color="auto" w:sz="4" w:space="0"/>
              <w:right w:val="single" w:color="auto" w:sz="4" w:space="0"/>
            </w:tcBorders>
          </w:tcPr>
          <w:p w14:paraId="540F0977">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56</w:t>
            </w:r>
          </w:p>
        </w:tc>
        <w:tc>
          <w:tcPr>
            <w:tcW w:w="5103" w:type="dxa"/>
            <w:tcBorders>
              <w:top w:val="single" w:color="auto" w:sz="4" w:space="0"/>
              <w:left w:val="single" w:color="auto" w:sz="4" w:space="0"/>
              <w:bottom w:val="single" w:color="auto" w:sz="4" w:space="0"/>
              <w:right w:val="single" w:color="auto" w:sz="4" w:space="0"/>
            </w:tcBorders>
          </w:tcPr>
          <w:p w14:paraId="3F8CEB08">
            <w:pPr>
              <w:pStyle w:val="14"/>
              <w:ind w:firstLine="0" w:firstLineChars="0"/>
              <w:rPr>
                <w:rFonts w:asciiTheme="minorEastAsia" w:hAnsiTheme="minorEastAsia"/>
                <w:sz w:val="24"/>
                <w:szCs w:val="24"/>
              </w:rPr>
            </w:pPr>
            <w:r>
              <w:rPr>
                <w:rFonts w:hint="eastAsia" w:asciiTheme="minorEastAsia" w:hAnsiTheme="minorEastAsia"/>
                <w:sz w:val="24"/>
                <w:szCs w:val="24"/>
              </w:rPr>
              <w:t>提供药食同源中药、中药养生应用数据库</w:t>
            </w:r>
            <w:r>
              <w:rPr>
                <w:rFonts w:hint="eastAsia" w:asciiTheme="minorEastAsia" w:hAnsiTheme="minorEastAsia"/>
                <w:sz w:val="24"/>
                <w:szCs w:val="24"/>
              </w:rPr>
              <w:br w:type="textWrapping"/>
            </w:r>
            <w:r>
              <w:rPr>
                <w:rFonts w:hint="eastAsia" w:asciiTheme="minorEastAsia" w:hAnsiTheme="minorEastAsia"/>
                <w:sz w:val="24"/>
                <w:szCs w:val="24"/>
              </w:rPr>
              <w:t>1.支持饮食建议:支持对患者汤药服用对应饮食禁忌提醒。</w:t>
            </w:r>
            <w:r>
              <w:rPr>
                <w:rFonts w:hint="eastAsia" w:asciiTheme="minorEastAsia" w:hAnsiTheme="minorEastAsia"/>
                <w:sz w:val="24"/>
                <w:szCs w:val="24"/>
              </w:rPr>
              <w:br w:type="textWrapping"/>
            </w:r>
            <w:r>
              <w:rPr>
                <w:rFonts w:hint="eastAsia" w:asciiTheme="minorEastAsia" w:hAnsiTheme="minorEastAsia"/>
                <w:sz w:val="24"/>
                <w:szCs w:val="24"/>
              </w:rPr>
              <w:t>2.支持健康指导:支持对患者健康生活养生提醒。</w:t>
            </w:r>
          </w:p>
        </w:tc>
        <w:tc>
          <w:tcPr>
            <w:tcW w:w="1247" w:type="dxa"/>
            <w:tcBorders>
              <w:top w:val="single" w:color="auto" w:sz="4" w:space="0"/>
              <w:left w:val="single" w:color="auto" w:sz="4" w:space="0"/>
              <w:bottom w:val="single" w:color="auto" w:sz="4" w:space="0"/>
              <w:right w:val="single" w:color="auto" w:sz="4" w:space="0"/>
            </w:tcBorders>
          </w:tcPr>
          <w:p w14:paraId="5D3B7A01">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3ECFF59">
            <w:pPr>
              <w:pStyle w:val="14"/>
              <w:ind w:firstLine="0" w:firstLineChars="0"/>
              <w:rPr>
                <w:rFonts w:asciiTheme="minorEastAsia" w:hAnsiTheme="minorEastAsia"/>
                <w:sz w:val="24"/>
                <w:szCs w:val="24"/>
              </w:rPr>
            </w:pPr>
          </w:p>
        </w:tc>
      </w:tr>
      <w:tr w14:paraId="0BD4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30866C6">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02391EB">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60951B0">
            <w:pPr>
              <w:pStyle w:val="14"/>
              <w:ind w:firstLine="0" w:firstLineChars="0"/>
              <w:rPr>
                <w:rFonts w:asciiTheme="minorEastAsia" w:hAnsiTheme="minorEastAsia"/>
                <w:sz w:val="24"/>
                <w:szCs w:val="24"/>
              </w:rPr>
            </w:pPr>
            <w:r>
              <w:rPr>
                <w:rFonts w:hint="eastAsia" w:asciiTheme="minorEastAsia" w:hAnsiTheme="minorEastAsia"/>
                <w:sz w:val="24"/>
                <w:szCs w:val="24"/>
              </w:rPr>
              <w:t>候药时间提醒（满足门诊）</w:t>
            </w:r>
          </w:p>
        </w:tc>
        <w:tc>
          <w:tcPr>
            <w:tcW w:w="708" w:type="dxa"/>
            <w:tcBorders>
              <w:top w:val="single" w:color="auto" w:sz="4" w:space="0"/>
              <w:left w:val="single" w:color="auto" w:sz="4" w:space="0"/>
              <w:bottom w:val="single" w:color="auto" w:sz="4" w:space="0"/>
              <w:right w:val="single" w:color="auto" w:sz="4" w:space="0"/>
            </w:tcBorders>
          </w:tcPr>
          <w:p w14:paraId="5315D18B">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57</w:t>
            </w:r>
          </w:p>
        </w:tc>
        <w:tc>
          <w:tcPr>
            <w:tcW w:w="5103" w:type="dxa"/>
            <w:tcBorders>
              <w:top w:val="single" w:color="auto" w:sz="4" w:space="0"/>
              <w:left w:val="single" w:color="auto" w:sz="4" w:space="0"/>
              <w:bottom w:val="single" w:color="auto" w:sz="4" w:space="0"/>
              <w:right w:val="single" w:color="auto" w:sz="4" w:space="0"/>
            </w:tcBorders>
          </w:tcPr>
          <w:p w14:paraId="087BC218">
            <w:pPr>
              <w:pStyle w:val="14"/>
              <w:ind w:firstLine="0" w:firstLineChars="0"/>
              <w:rPr>
                <w:rFonts w:asciiTheme="minorEastAsia" w:hAnsiTheme="minorEastAsia"/>
                <w:sz w:val="24"/>
                <w:szCs w:val="24"/>
              </w:rPr>
            </w:pPr>
            <w:r>
              <w:rPr>
                <w:rFonts w:hint="eastAsia" w:asciiTheme="minorEastAsia" w:hAnsiTheme="minorEastAsia"/>
                <w:sz w:val="24"/>
                <w:szCs w:val="24"/>
              </w:rPr>
              <w:t>支持目前门诊积压处方数量及各处方剂数、药味情况，计算预计候药时间，并推送给患者。</w:t>
            </w:r>
          </w:p>
        </w:tc>
        <w:tc>
          <w:tcPr>
            <w:tcW w:w="1247" w:type="dxa"/>
            <w:tcBorders>
              <w:top w:val="single" w:color="auto" w:sz="4" w:space="0"/>
              <w:left w:val="single" w:color="auto" w:sz="4" w:space="0"/>
              <w:bottom w:val="single" w:color="auto" w:sz="4" w:space="0"/>
              <w:right w:val="single" w:color="auto" w:sz="4" w:space="0"/>
            </w:tcBorders>
          </w:tcPr>
          <w:p w14:paraId="4C83972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9371C54">
            <w:pPr>
              <w:pStyle w:val="14"/>
              <w:ind w:firstLine="0" w:firstLineChars="0"/>
              <w:rPr>
                <w:rFonts w:asciiTheme="minorEastAsia" w:hAnsiTheme="minorEastAsia"/>
                <w:sz w:val="24"/>
                <w:szCs w:val="24"/>
              </w:rPr>
            </w:pPr>
          </w:p>
        </w:tc>
      </w:tr>
      <w:tr w14:paraId="355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265F22E">
            <w:pPr>
              <w:widowControl/>
              <w:spacing w:line="240" w:lineRule="auto"/>
              <w:jc w:val="left"/>
              <w:rPr>
                <w:rFonts w:asciiTheme="minorEastAsia" w:hAnsiTheme="minorEastAsia"/>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F2B6908">
            <w:pPr>
              <w:widowControl/>
              <w:spacing w:line="240" w:lineRule="auto"/>
              <w:jc w:val="left"/>
              <w:rPr>
                <w:rFonts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EEAD5FB">
            <w:pPr>
              <w:pStyle w:val="14"/>
              <w:ind w:firstLine="0" w:firstLineChars="0"/>
              <w:rPr>
                <w:rFonts w:asciiTheme="minorEastAsia" w:hAnsiTheme="minorEastAsia"/>
                <w:sz w:val="24"/>
                <w:szCs w:val="24"/>
              </w:rPr>
            </w:pPr>
            <w:r>
              <w:rPr>
                <w:rFonts w:hint="eastAsia" w:asciiTheme="minorEastAsia" w:hAnsiTheme="minorEastAsia"/>
                <w:sz w:val="24"/>
                <w:szCs w:val="24"/>
              </w:rPr>
              <w:t>用药提醒（满足门诊及住院部医嘱用药）</w:t>
            </w:r>
          </w:p>
        </w:tc>
        <w:tc>
          <w:tcPr>
            <w:tcW w:w="708" w:type="dxa"/>
            <w:tcBorders>
              <w:top w:val="single" w:color="auto" w:sz="4" w:space="0"/>
              <w:left w:val="single" w:color="auto" w:sz="4" w:space="0"/>
              <w:bottom w:val="single" w:color="auto" w:sz="4" w:space="0"/>
              <w:right w:val="single" w:color="auto" w:sz="4" w:space="0"/>
            </w:tcBorders>
          </w:tcPr>
          <w:p w14:paraId="1B561011">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58</w:t>
            </w:r>
          </w:p>
        </w:tc>
        <w:tc>
          <w:tcPr>
            <w:tcW w:w="5103" w:type="dxa"/>
            <w:tcBorders>
              <w:top w:val="single" w:color="auto" w:sz="4" w:space="0"/>
              <w:left w:val="single" w:color="auto" w:sz="4" w:space="0"/>
              <w:bottom w:val="single" w:color="auto" w:sz="4" w:space="0"/>
              <w:right w:val="single" w:color="auto" w:sz="4" w:space="0"/>
            </w:tcBorders>
          </w:tcPr>
          <w:p w14:paraId="25004BC5">
            <w:pPr>
              <w:pStyle w:val="14"/>
              <w:ind w:firstLine="0" w:firstLineChars="0"/>
              <w:rPr>
                <w:rFonts w:asciiTheme="minorEastAsia" w:hAnsiTheme="minorEastAsia"/>
                <w:sz w:val="24"/>
                <w:szCs w:val="24"/>
              </w:rPr>
            </w:pPr>
            <w:r>
              <w:rPr>
                <w:rFonts w:hint="eastAsia" w:asciiTheme="minorEastAsia" w:hAnsiTheme="minorEastAsia"/>
                <w:sz w:val="24"/>
                <w:szCs w:val="24"/>
              </w:rPr>
              <w:t>支持根据中医师开具的处方信息及患者的诊疗情况，为每位患者生成个性化的电子用药指导单，实现标准化问答与服务响应。内容应至少包括：每日次数、每次剂量、具体煎服方法、贮藏方法、饮食禁忌、特殊注意事项，并通过图文、语音或视频形式推送给患者。</w:t>
            </w:r>
          </w:p>
        </w:tc>
        <w:tc>
          <w:tcPr>
            <w:tcW w:w="1247" w:type="dxa"/>
            <w:tcBorders>
              <w:top w:val="single" w:color="auto" w:sz="4" w:space="0"/>
              <w:left w:val="single" w:color="auto" w:sz="4" w:space="0"/>
              <w:bottom w:val="single" w:color="auto" w:sz="4" w:space="0"/>
              <w:right w:val="single" w:color="auto" w:sz="4" w:space="0"/>
            </w:tcBorders>
          </w:tcPr>
          <w:p w14:paraId="0CF2D605">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61D10EA">
            <w:pPr>
              <w:pStyle w:val="14"/>
              <w:ind w:firstLine="0" w:firstLineChars="0"/>
              <w:rPr>
                <w:rFonts w:asciiTheme="minorEastAsia" w:hAnsiTheme="minorEastAsia"/>
                <w:sz w:val="24"/>
                <w:szCs w:val="24"/>
              </w:rPr>
            </w:pPr>
          </w:p>
        </w:tc>
      </w:tr>
      <w:tr w14:paraId="4EAD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1893C01">
            <w:pPr>
              <w:widowControl/>
              <w:spacing w:line="240" w:lineRule="auto"/>
              <w:jc w:val="left"/>
              <w:rPr>
                <w:rFonts w:asciiTheme="minorEastAsia" w:hAnsiTheme="minorEastAsia"/>
                <w:sz w:val="24"/>
                <w:szCs w:val="24"/>
              </w:rPr>
            </w:pPr>
          </w:p>
        </w:tc>
        <w:tc>
          <w:tcPr>
            <w:tcW w:w="1419" w:type="dxa"/>
            <w:vMerge w:val="restart"/>
            <w:tcBorders>
              <w:top w:val="single" w:color="auto" w:sz="4" w:space="0"/>
              <w:left w:val="single" w:color="auto" w:sz="4" w:space="0"/>
              <w:right w:val="single" w:color="auto" w:sz="4" w:space="0"/>
            </w:tcBorders>
          </w:tcPr>
          <w:p w14:paraId="765BBBFA">
            <w:pPr>
              <w:pStyle w:val="14"/>
              <w:ind w:firstLine="0" w:firstLineChars="0"/>
              <w:rPr>
                <w:rFonts w:asciiTheme="minorEastAsia" w:hAnsiTheme="minorEastAsia"/>
                <w:sz w:val="24"/>
                <w:szCs w:val="24"/>
              </w:rPr>
            </w:pPr>
            <w:r>
              <w:rPr>
                <w:rFonts w:hint="eastAsia" w:asciiTheme="minorEastAsia" w:hAnsiTheme="minorEastAsia"/>
                <w:sz w:val="24"/>
                <w:szCs w:val="24"/>
              </w:rPr>
              <w:t>中医药服务查询功能模块</w:t>
            </w:r>
          </w:p>
        </w:tc>
        <w:tc>
          <w:tcPr>
            <w:tcW w:w="1134" w:type="dxa"/>
            <w:vMerge w:val="restart"/>
            <w:tcBorders>
              <w:top w:val="single" w:color="auto" w:sz="4" w:space="0"/>
              <w:left w:val="single" w:color="auto" w:sz="4" w:space="0"/>
              <w:right w:val="single" w:color="auto" w:sz="4" w:space="0"/>
            </w:tcBorders>
          </w:tcPr>
          <w:p w14:paraId="1BA01831">
            <w:pPr>
              <w:pStyle w:val="14"/>
              <w:ind w:firstLine="0" w:firstLineChars="0"/>
              <w:rPr>
                <w:rFonts w:asciiTheme="minorEastAsia" w:hAnsiTheme="minorEastAsia"/>
                <w:sz w:val="24"/>
                <w:szCs w:val="24"/>
              </w:rPr>
            </w:pPr>
            <w:r>
              <w:rPr>
                <w:rFonts w:hint="eastAsia" w:asciiTheme="minorEastAsia" w:hAnsiTheme="minorEastAsia"/>
                <w:sz w:val="24"/>
                <w:szCs w:val="24"/>
              </w:rPr>
              <w:t>患者服务追溯</w:t>
            </w:r>
          </w:p>
        </w:tc>
        <w:tc>
          <w:tcPr>
            <w:tcW w:w="708" w:type="dxa"/>
            <w:tcBorders>
              <w:top w:val="single" w:color="auto" w:sz="4" w:space="0"/>
              <w:left w:val="single" w:color="auto" w:sz="4" w:space="0"/>
              <w:bottom w:val="single" w:color="auto" w:sz="4" w:space="0"/>
              <w:right w:val="single" w:color="auto" w:sz="4" w:space="0"/>
            </w:tcBorders>
          </w:tcPr>
          <w:p w14:paraId="5594E01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59</w:t>
            </w:r>
          </w:p>
        </w:tc>
        <w:tc>
          <w:tcPr>
            <w:tcW w:w="5103" w:type="dxa"/>
            <w:tcBorders>
              <w:top w:val="single" w:color="auto" w:sz="4" w:space="0"/>
              <w:left w:val="single" w:color="auto" w:sz="4" w:space="0"/>
              <w:bottom w:val="single" w:color="auto" w:sz="4" w:space="0"/>
              <w:right w:val="single" w:color="auto" w:sz="4" w:space="0"/>
            </w:tcBorders>
          </w:tcPr>
          <w:p w14:paraId="32395604">
            <w:pPr>
              <w:pStyle w:val="14"/>
              <w:ind w:firstLine="0" w:firstLineChars="0"/>
              <w:rPr>
                <w:rFonts w:asciiTheme="minorEastAsia" w:hAnsiTheme="minorEastAsia"/>
                <w:sz w:val="24"/>
                <w:szCs w:val="24"/>
              </w:rPr>
            </w:pPr>
            <w:r>
              <w:rPr>
                <w:rFonts w:hint="eastAsia" w:asciiTheme="minorEastAsia" w:hAnsiTheme="minorEastAsia"/>
                <w:sz w:val="24"/>
                <w:szCs w:val="24"/>
              </w:rPr>
              <w:t>1.中药处方查询:根据患者在本院公众号绑定的个人信息，自动汇总展示其在本院内历史中药处方。支持查看处方饮片明细信息（饮片名称、单贴量、批号等）。</w:t>
            </w:r>
          </w:p>
        </w:tc>
        <w:tc>
          <w:tcPr>
            <w:tcW w:w="1247" w:type="dxa"/>
            <w:tcBorders>
              <w:top w:val="single" w:color="auto" w:sz="4" w:space="0"/>
              <w:left w:val="single" w:color="auto" w:sz="4" w:space="0"/>
              <w:bottom w:val="single" w:color="auto" w:sz="4" w:space="0"/>
              <w:right w:val="single" w:color="auto" w:sz="4" w:space="0"/>
            </w:tcBorders>
          </w:tcPr>
          <w:p w14:paraId="0E3441A6">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1E5EE26C">
            <w:pPr>
              <w:pStyle w:val="14"/>
              <w:ind w:firstLine="0" w:firstLineChars="0"/>
              <w:rPr>
                <w:rFonts w:asciiTheme="minorEastAsia" w:hAnsiTheme="minorEastAsia"/>
                <w:sz w:val="24"/>
                <w:szCs w:val="24"/>
              </w:rPr>
            </w:pPr>
          </w:p>
        </w:tc>
      </w:tr>
      <w:tr w14:paraId="7599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08CE02E8">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12A825E4">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2819EE58">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E525978">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60</w:t>
            </w:r>
          </w:p>
        </w:tc>
        <w:tc>
          <w:tcPr>
            <w:tcW w:w="5103" w:type="dxa"/>
            <w:tcBorders>
              <w:top w:val="single" w:color="auto" w:sz="4" w:space="0"/>
              <w:left w:val="single" w:color="auto" w:sz="4" w:space="0"/>
              <w:bottom w:val="single" w:color="auto" w:sz="4" w:space="0"/>
              <w:right w:val="single" w:color="auto" w:sz="4" w:space="0"/>
            </w:tcBorders>
          </w:tcPr>
          <w:p w14:paraId="0AE953B2">
            <w:pPr>
              <w:pStyle w:val="14"/>
              <w:ind w:firstLine="0" w:firstLineChars="0"/>
              <w:rPr>
                <w:rFonts w:asciiTheme="minorEastAsia" w:hAnsiTheme="minorEastAsia"/>
                <w:sz w:val="24"/>
                <w:szCs w:val="24"/>
              </w:rPr>
            </w:pPr>
            <w:r>
              <w:rPr>
                <w:rFonts w:hint="eastAsia" w:asciiTheme="minorEastAsia" w:hAnsiTheme="minorEastAsia"/>
                <w:sz w:val="24"/>
                <w:szCs w:val="24"/>
              </w:rPr>
              <w:t>▲2.代煎流程追溯查询:支持审方、配药、复核、浸泡、煎煮、打包全流程追溯信息、操作人员信息及过程中图片展示。</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1C7EBD60">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621E48B8">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1E88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38B1F7F">
            <w:pPr>
              <w:widowControl/>
              <w:spacing w:line="240" w:lineRule="auto"/>
              <w:jc w:val="left"/>
              <w:rPr>
                <w:rFonts w:asciiTheme="minorEastAsia" w:hAnsiTheme="minorEastAsia"/>
                <w:sz w:val="24"/>
                <w:szCs w:val="24"/>
              </w:rPr>
            </w:pPr>
          </w:p>
        </w:tc>
        <w:tc>
          <w:tcPr>
            <w:tcW w:w="1419" w:type="dxa"/>
            <w:vMerge w:val="continue"/>
            <w:tcBorders>
              <w:left w:val="single" w:color="auto" w:sz="4" w:space="0"/>
              <w:right w:val="single" w:color="auto" w:sz="4" w:space="0"/>
            </w:tcBorders>
          </w:tcPr>
          <w:p w14:paraId="5C755BA2">
            <w:pPr>
              <w:pStyle w:val="14"/>
              <w:ind w:firstLine="0" w:firstLineChars="0"/>
              <w:rPr>
                <w:rFonts w:asciiTheme="minorEastAsia" w:hAnsiTheme="minorEastAsia"/>
                <w:sz w:val="24"/>
                <w:szCs w:val="24"/>
              </w:rPr>
            </w:pPr>
          </w:p>
        </w:tc>
        <w:tc>
          <w:tcPr>
            <w:tcW w:w="1134" w:type="dxa"/>
            <w:vMerge w:val="continue"/>
            <w:tcBorders>
              <w:left w:val="single" w:color="auto" w:sz="4" w:space="0"/>
              <w:right w:val="single" w:color="auto" w:sz="4" w:space="0"/>
            </w:tcBorders>
          </w:tcPr>
          <w:p w14:paraId="38717AC3">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2BCD87E0">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61</w:t>
            </w:r>
          </w:p>
        </w:tc>
        <w:tc>
          <w:tcPr>
            <w:tcW w:w="5103" w:type="dxa"/>
            <w:tcBorders>
              <w:top w:val="single" w:color="auto" w:sz="4" w:space="0"/>
              <w:left w:val="single" w:color="auto" w:sz="4" w:space="0"/>
              <w:bottom w:val="single" w:color="auto" w:sz="4" w:space="0"/>
              <w:right w:val="single" w:color="auto" w:sz="4" w:space="0"/>
            </w:tcBorders>
          </w:tcPr>
          <w:p w14:paraId="5824B60E">
            <w:pPr>
              <w:pStyle w:val="14"/>
              <w:ind w:firstLine="0" w:firstLineChars="0"/>
              <w:rPr>
                <w:rFonts w:asciiTheme="minorEastAsia" w:hAnsiTheme="minorEastAsia"/>
                <w:sz w:val="24"/>
                <w:szCs w:val="24"/>
              </w:rPr>
            </w:pPr>
            <w:r>
              <w:rPr>
                <w:rFonts w:hint="eastAsia" w:asciiTheme="minorEastAsia" w:hAnsiTheme="minorEastAsia"/>
                <w:sz w:val="24"/>
                <w:szCs w:val="24"/>
              </w:rPr>
              <w:t>▲3.物流配送查询:患者无需输入单号，实名登录后可实时查看包括物流单号、关键物流节点信息（揽件、派件、签收）。</w:t>
            </w:r>
            <w:r>
              <w:rPr>
                <w:rFonts w:hint="eastAsia" w:asciiTheme="minorEastAsia" w:hAnsiTheme="minorEastAsia"/>
                <w:b/>
                <w:sz w:val="24"/>
                <w:szCs w:val="24"/>
              </w:rPr>
              <w:t>（</w:t>
            </w:r>
            <w:r>
              <w:rPr>
                <w:rStyle w:val="28"/>
                <w:rFonts w:hint="default" w:asciiTheme="minorEastAsia" w:hAnsiTheme="minorEastAsia" w:eastAsiaTheme="minorEastAsia"/>
                <w:b/>
                <w:sz w:val="24"/>
                <w:szCs w:val="24"/>
              </w:rPr>
              <w:t>提供清晰界面功能截图，并加盖供应商公章，在相应参数或功能处作出标记（例如用方框标记）。若未做标记影响评审结果的风险由供应商承担。如该类条款涉及未开发项，供应商未开发相关界面功能截图，可以采用承诺函形式承诺完成（供应商提供承诺函，格式自拟）</w:t>
            </w:r>
            <w:r>
              <w:rPr>
                <w:rFonts w:hint="eastAsia" w:asciiTheme="minorEastAsia" w:hAnsiTheme="minorEastAsia"/>
                <w:b/>
                <w:sz w:val="24"/>
                <w:szCs w:val="24"/>
              </w:rPr>
              <w:t>）</w:t>
            </w:r>
          </w:p>
        </w:tc>
        <w:tc>
          <w:tcPr>
            <w:tcW w:w="1247" w:type="dxa"/>
            <w:tcBorders>
              <w:top w:val="single" w:color="auto" w:sz="4" w:space="0"/>
              <w:left w:val="single" w:color="auto" w:sz="4" w:space="0"/>
              <w:bottom w:val="single" w:color="auto" w:sz="4" w:space="0"/>
              <w:right w:val="single" w:color="auto" w:sz="4" w:space="0"/>
            </w:tcBorders>
          </w:tcPr>
          <w:p w14:paraId="34741BB4">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734E3D81">
            <w:pPr>
              <w:pStyle w:val="14"/>
              <w:ind w:firstLine="0" w:firstLineChars="0"/>
              <w:rPr>
                <w:rFonts w:asciiTheme="minorEastAsia" w:hAnsiTheme="minorEastAsia"/>
                <w:sz w:val="24"/>
                <w:szCs w:val="24"/>
              </w:rPr>
            </w:pPr>
            <w:r>
              <w:rPr>
                <w:rFonts w:hint="eastAsia" w:ascii="仿宋_GB2312" w:hAnsi="微软雅黑" w:eastAsia="仿宋_GB2312"/>
                <w:b/>
                <w:bCs/>
                <w:color w:val="000000"/>
              </w:rPr>
              <w:t>请提供相应资料的页码</w:t>
            </w:r>
          </w:p>
        </w:tc>
      </w:tr>
      <w:tr w14:paraId="5B05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318659D">
            <w:pPr>
              <w:widowControl/>
              <w:spacing w:line="240" w:lineRule="auto"/>
              <w:jc w:val="left"/>
              <w:rPr>
                <w:rFonts w:asciiTheme="minorEastAsia" w:hAnsiTheme="minorEastAsia"/>
                <w:sz w:val="24"/>
                <w:szCs w:val="24"/>
              </w:rPr>
            </w:pPr>
          </w:p>
        </w:tc>
        <w:tc>
          <w:tcPr>
            <w:tcW w:w="1419" w:type="dxa"/>
            <w:vMerge w:val="continue"/>
            <w:tcBorders>
              <w:left w:val="single" w:color="auto" w:sz="4" w:space="0"/>
              <w:bottom w:val="single" w:color="auto" w:sz="4" w:space="0"/>
              <w:right w:val="single" w:color="auto" w:sz="4" w:space="0"/>
            </w:tcBorders>
          </w:tcPr>
          <w:p w14:paraId="02357D7D">
            <w:pPr>
              <w:pStyle w:val="14"/>
              <w:ind w:firstLine="0" w:firstLineChars="0"/>
              <w:rPr>
                <w:rFonts w:asciiTheme="minorEastAsia" w:hAnsiTheme="minorEastAsia"/>
                <w:sz w:val="24"/>
                <w:szCs w:val="24"/>
              </w:rPr>
            </w:pPr>
          </w:p>
        </w:tc>
        <w:tc>
          <w:tcPr>
            <w:tcW w:w="1134" w:type="dxa"/>
            <w:vMerge w:val="continue"/>
            <w:tcBorders>
              <w:left w:val="single" w:color="auto" w:sz="4" w:space="0"/>
              <w:bottom w:val="single" w:color="auto" w:sz="4" w:space="0"/>
              <w:right w:val="single" w:color="auto" w:sz="4" w:space="0"/>
            </w:tcBorders>
          </w:tcPr>
          <w:p w14:paraId="4373A132">
            <w:pPr>
              <w:pStyle w:val="14"/>
              <w:ind w:firstLine="0" w:firstLineChars="0"/>
              <w:rPr>
                <w:rFonts w:asciiTheme="minorEastAsia" w:hAnsiTheme="minorEastAsia"/>
                <w:sz w:val="24"/>
                <w:szCs w:val="24"/>
              </w:rPr>
            </w:pPr>
          </w:p>
        </w:tc>
        <w:tc>
          <w:tcPr>
            <w:tcW w:w="708" w:type="dxa"/>
            <w:tcBorders>
              <w:top w:val="single" w:color="auto" w:sz="4" w:space="0"/>
              <w:left w:val="single" w:color="auto" w:sz="4" w:space="0"/>
              <w:bottom w:val="single" w:color="auto" w:sz="4" w:space="0"/>
              <w:right w:val="single" w:color="auto" w:sz="4" w:space="0"/>
            </w:tcBorders>
          </w:tcPr>
          <w:p w14:paraId="6090FC99">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62</w:t>
            </w:r>
          </w:p>
        </w:tc>
        <w:tc>
          <w:tcPr>
            <w:tcW w:w="5103" w:type="dxa"/>
            <w:tcBorders>
              <w:top w:val="single" w:color="auto" w:sz="4" w:space="0"/>
              <w:left w:val="single" w:color="auto" w:sz="4" w:space="0"/>
              <w:bottom w:val="single" w:color="auto" w:sz="4" w:space="0"/>
              <w:right w:val="single" w:color="auto" w:sz="4" w:space="0"/>
            </w:tcBorders>
          </w:tcPr>
          <w:p w14:paraId="18E119A8">
            <w:pPr>
              <w:pStyle w:val="14"/>
              <w:ind w:firstLine="0" w:firstLineChars="0"/>
              <w:rPr>
                <w:rFonts w:asciiTheme="minorEastAsia" w:hAnsiTheme="minorEastAsia"/>
                <w:sz w:val="24"/>
                <w:szCs w:val="24"/>
              </w:rPr>
            </w:pPr>
            <w:r>
              <w:rPr>
                <w:rFonts w:hint="eastAsia" w:asciiTheme="minorEastAsia" w:hAnsiTheme="minorEastAsia"/>
                <w:sz w:val="24"/>
                <w:szCs w:val="24"/>
              </w:rPr>
              <w:t>4.饮片追溯信息查询:支持根据处方饮片信息批号，查询该批号饮片的追溯信息。支持饮片批号、产地、供应商、生产厂家、生产日期等详情查看。</w:t>
            </w:r>
            <w:r>
              <w:rPr>
                <w:rFonts w:hint="eastAsia" w:asciiTheme="minorEastAsia" w:hAnsiTheme="minorEastAsia"/>
                <w:sz w:val="24"/>
                <w:szCs w:val="24"/>
              </w:rPr>
              <w:br w:type="textWrapping"/>
            </w:r>
            <w:r>
              <w:rPr>
                <w:rFonts w:hint="eastAsia" w:asciiTheme="minorEastAsia" w:hAnsiTheme="minorEastAsia"/>
                <w:sz w:val="24"/>
                <w:szCs w:val="24"/>
              </w:rPr>
              <w:t>5.信息填报:支持患者根据个人情况选择中药饮片代煎、代配加工方式。支持患者根据个人情况选择配送方式即：配送到家或院内自取，若患者选择配送到家支持填写患者收件地址等信息。</w:t>
            </w:r>
          </w:p>
        </w:tc>
        <w:tc>
          <w:tcPr>
            <w:tcW w:w="1247" w:type="dxa"/>
            <w:tcBorders>
              <w:top w:val="single" w:color="auto" w:sz="4" w:space="0"/>
              <w:left w:val="single" w:color="auto" w:sz="4" w:space="0"/>
              <w:bottom w:val="single" w:color="auto" w:sz="4" w:space="0"/>
              <w:right w:val="single" w:color="auto" w:sz="4" w:space="0"/>
            </w:tcBorders>
          </w:tcPr>
          <w:p w14:paraId="2F5E5FF7">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55C09D5D">
            <w:pPr>
              <w:pStyle w:val="14"/>
              <w:ind w:firstLine="0" w:firstLineChars="0"/>
              <w:rPr>
                <w:rFonts w:asciiTheme="minorEastAsia" w:hAnsiTheme="minorEastAsia"/>
                <w:sz w:val="24"/>
                <w:szCs w:val="24"/>
              </w:rPr>
            </w:pPr>
          </w:p>
        </w:tc>
      </w:tr>
      <w:tr w14:paraId="53EE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3AFD39C">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6E53C23E">
            <w:pPr>
              <w:pStyle w:val="14"/>
              <w:ind w:firstLine="0" w:firstLineChars="0"/>
              <w:rPr>
                <w:rFonts w:asciiTheme="minorEastAsia" w:hAnsiTheme="minorEastAsia"/>
                <w:sz w:val="24"/>
                <w:szCs w:val="24"/>
              </w:rPr>
            </w:pPr>
            <w:r>
              <w:rPr>
                <w:rFonts w:hint="eastAsia" w:asciiTheme="minorEastAsia" w:hAnsiTheme="minorEastAsia"/>
                <w:sz w:val="24"/>
                <w:szCs w:val="24"/>
              </w:rPr>
              <w:t>患者满意度评价服务</w:t>
            </w:r>
          </w:p>
        </w:tc>
        <w:tc>
          <w:tcPr>
            <w:tcW w:w="1134" w:type="dxa"/>
            <w:tcBorders>
              <w:top w:val="single" w:color="auto" w:sz="4" w:space="0"/>
              <w:left w:val="single" w:color="auto" w:sz="4" w:space="0"/>
              <w:bottom w:val="single" w:color="auto" w:sz="4" w:space="0"/>
              <w:right w:val="single" w:color="auto" w:sz="4" w:space="0"/>
            </w:tcBorders>
          </w:tcPr>
          <w:p w14:paraId="3037262D">
            <w:pPr>
              <w:pStyle w:val="14"/>
              <w:ind w:firstLine="0" w:firstLineChars="0"/>
              <w:rPr>
                <w:rFonts w:asciiTheme="minorEastAsia" w:hAnsiTheme="minorEastAsia"/>
                <w:sz w:val="24"/>
                <w:szCs w:val="24"/>
              </w:rPr>
            </w:pPr>
            <w:r>
              <w:rPr>
                <w:rFonts w:hint="eastAsia" w:asciiTheme="minorEastAsia" w:hAnsiTheme="minorEastAsia"/>
                <w:sz w:val="24"/>
                <w:szCs w:val="24"/>
              </w:rPr>
              <w:t>满意度评价</w:t>
            </w:r>
          </w:p>
        </w:tc>
        <w:tc>
          <w:tcPr>
            <w:tcW w:w="708" w:type="dxa"/>
            <w:tcBorders>
              <w:top w:val="single" w:color="auto" w:sz="4" w:space="0"/>
              <w:left w:val="single" w:color="auto" w:sz="4" w:space="0"/>
              <w:bottom w:val="single" w:color="auto" w:sz="4" w:space="0"/>
              <w:right w:val="single" w:color="auto" w:sz="4" w:space="0"/>
            </w:tcBorders>
          </w:tcPr>
          <w:p w14:paraId="11923295">
            <w:pPr>
              <w:pStyle w:val="14"/>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63</w:t>
            </w:r>
          </w:p>
        </w:tc>
        <w:tc>
          <w:tcPr>
            <w:tcW w:w="5103" w:type="dxa"/>
            <w:tcBorders>
              <w:top w:val="single" w:color="auto" w:sz="4" w:space="0"/>
              <w:left w:val="single" w:color="auto" w:sz="4" w:space="0"/>
              <w:bottom w:val="single" w:color="auto" w:sz="4" w:space="0"/>
              <w:right w:val="single" w:color="auto" w:sz="4" w:space="0"/>
            </w:tcBorders>
          </w:tcPr>
          <w:p w14:paraId="208E2B0C">
            <w:pPr>
              <w:pStyle w:val="14"/>
              <w:ind w:firstLine="0" w:firstLineChars="0"/>
              <w:rPr>
                <w:rFonts w:asciiTheme="minorEastAsia" w:hAnsiTheme="minorEastAsia"/>
                <w:sz w:val="24"/>
                <w:szCs w:val="24"/>
              </w:rPr>
            </w:pPr>
            <w:r>
              <w:rPr>
                <w:rFonts w:hint="eastAsia" w:asciiTheme="minorEastAsia" w:hAnsiTheme="minorEastAsia"/>
                <w:sz w:val="24"/>
                <w:szCs w:val="24"/>
              </w:rPr>
              <w:t>1.综合评价反馈:根据中药处方进行满意度评价打分，为工作人员评价代煎服务、配送服务、饮片供应质量提供决策支持。支持对代煎中心服务进行综合评价打分。支持对物流公司的服务进行综合评价打分。</w:t>
            </w:r>
            <w:r>
              <w:rPr>
                <w:rFonts w:hint="eastAsia" w:asciiTheme="minorEastAsia" w:hAnsiTheme="minorEastAsia"/>
                <w:sz w:val="24"/>
                <w:szCs w:val="24"/>
              </w:rPr>
              <w:br w:type="textWrapping"/>
            </w:r>
            <w:r>
              <w:rPr>
                <w:rFonts w:hint="eastAsia" w:asciiTheme="minorEastAsia" w:hAnsiTheme="minorEastAsia"/>
                <w:sz w:val="24"/>
                <w:szCs w:val="24"/>
              </w:rPr>
              <w:t>2.代煎处方质量评价.对代煎处方质量问题（药液淡、破包、少药或错药等）进行满意度评价。</w:t>
            </w:r>
            <w:r>
              <w:rPr>
                <w:rFonts w:hint="eastAsia" w:asciiTheme="minorEastAsia" w:hAnsiTheme="minorEastAsia"/>
                <w:sz w:val="24"/>
                <w:szCs w:val="24"/>
              </w:rPr>
              <w:br w:type="textWrapping"/>
            </w:r>
            <w:r>
              <w:rPr>
                <w:rFonts w:hint="eastAsia" w:asciiTheme="minorEastAsia" w:hAnsiTheme="minorEastAsia"/>
                <w:sz w:val="24"/>
                <w:szCs w:val="24"/>
              </w:rPr>
              <w:t>3.代煎饮片物流评价:对代煎饮片物流问题（配送慢、配送错误等）等进行满意度评价。</w:t>
            </w:r>
          </w:p>
        </w:tc>
        <w:tc>
          <w:tcPr>
            <w:tcW w:w="1247" w:type="dxa"/>
            <w:tcBorders>
              <w:top w:val="single" w:color="auto" w:sz="4" w:space="0"/>
              <w:left w:val="single" w:color="auto" w:sz="4" w:space="0"/>
              <w:bottom w:val="single" w:color="auto" w:sz="4" w:space="0"/>
              <w:right w:val="single" w:color="auto" w:sz="4" w:space="0"/>
            </w:tcBorders>
          </w:tcPr>
          <w:p w14:paraId="3790A778">
            <w:pPr>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1A4C4D1">
            <w:pPr>
              <w:pStyle w:val="14"/>
              <w:ind w:firstLine="480"/>
              <w:rPr>
                <w:rFonts w:asciiTheme="minorEastAsia" w:hAnsiTheme="minorEastAsia"/>
                <w:sz w:val="24"/>
                <w:szCs w:val="24"/>
              </w:rPr>
            </w:pPr>
          </w:p>
        </w:tc>
      </w:tr>
      <w:tr w14:paraId="2B19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7FBB4770">
            <w:pPr>
              <w:widowControl/>
              <w:spacing w:line="240" w:lineRule="auto"/>
              <w:jc w:val="left"/>
              <w:rPr>
                <w:rFonts w:asciiTheme="minorEastAsia" w:hAnsiTheme="minorEastAsia"/>
                <w:sz w:val="24"/>
                <w:szCs w:val="24"/>
              </w:rPr>
            </w:pPr>
          </w:p>
        </w:tc>
        <w:tc>
          <w:tcPr>
            <w:tcW w:w="1419" w:type="dxa"/>
            <w:tcBorders>
              <w:top w:val="single" w:color="auto" w:sz="4" w:space="0"/>
              <w:left w:val="single" w:color="auto" w:sz="4" w:space="0"/>
              <w:bottom w:val="single" w:color="auto" w:sz="4" w:space="0"/>
              <w:right w:val="single" w:color="auto" w:sz="4" w:space="0"/>
            </w:tcBorders>
          </w:tcPr>
          <w:p w14:paraId="09840306">
            <w:pPr>
              <w:pStyle w:val="14"/>
              <w:ind w:firstLine="0" w:firstLineChars="0"/>
              <w:rPr>
                <w:rFonts w:asciiTheme="minorEastAsia" w:hAnsiTheme="minorEastAsia"/>
                <w:sz w:val="24"/>
                <w:szCs w:val="24"/>
              </w:rPr>
            </w:pPr>
            <w:r>
              <w:rPr>
                <w:rFonts w:hint="eastAsia" w:asciiTheme="minorEastAsia" w:hAnsiTheme="minorEastAsia"/>
                <w:sz w:val="24"/>
                <w:szCs w:val="24"/>
              </w:rPr>
              <w:t>药品信息查询</w:t>
            </w:r>
          </w:p>
        </w:tc>
        <w:tc>
          <w:tcPr>
            <w:tcW w:w="1134" w:type="dxa"/>
            <w:tcBorders>
              <w:top w:val="single" w:color="auto" w:sz="4" w:space="0"/>
              <w:left w:val="single" w:color="auto" w:sz="4" w:space="0"/>
              <w:bottom w:val="single" w:color="auto" w:sz="4" w:space="0"/>
              <w:right w:val="single" w:color="auto" w:sz="4" w:space="0"/>
            </w:tcBorders>
          </w:tcPr>
          <w:p w14:paraId="5A2A3AB0">
            <w:pPr>
              <w:pStyle w:val="14"/>
              <w:ind w:firstLine="0" w:firstLineChars="0"/>
              <w:rPr>
                <w:rFonts w:asciiTheme="minorEastAsia" w:hAnsiTheme="minorEastAsia"/>
                <w:sz w:val="24"/>
                <w:szCs w:val="24"/>
              </w:rPr>
            </w:pPr>
            <w:r>
              <w:rPr>
                <w:rFonts w:hint="eastAsia" w:asciiTheme="minorEastAsia" w:hAnsiTheme="minorEastAsia"/>
                <w:sz w:val="24"/>
                <w:szCs w:val="24"/>
              </w:rPr>
              <w:t>中药信息与院内制剂信息查询</w:t>
            </w:r>
          </w:p>
        </w:tc>
        <w:tc>
          <w:tcPr>
            <w:tcW w:w="708" w:type="dxa"/>
            <w:tcBorders>
              <w:top w:val="single" w:color="auto" w:sz="4" w:space="0"/>
              <w:left w:val="single" w:color="auto" w:sz="4" w:space="0"/>
              <w:bottom w:val="single" w:color="auto" w:sz="4" w:space="0"/>
              <w:right w:val="single" w:color="auto" w:sz="4" w:space="0"/>
            </w:tcBorders>
          </w:tcPr>
          <w:p w14:paraId="335F5686">
            <w:pP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64</w:t>
            </w:r>
          </w:p>
        </w:tc>
        <w:tc>
          <w:tcPr>
            <w:tcW w:w="5103" w:type="dxa"/>
            <w:tcBorders>
              <w:top w:val="single" w:color="auto" w:sz="4" w:space="0"/>
              <w:left w:val="single" w:color="auto" w:sz="4" w:space="0"/>
              <w:bottom w:val="single" w:color="auto" w:sz="4" w:space="0"/>
              <w:right w:val="single" w:color="auto" w:sz="4" w:space="0"/>
            </w:tcBorders>
          </w:tcPr>
          <w:p w14:paraId="71C62B45">
            <w:pPr>
              <w:pStyle w:val="14"/>
              <w:ind w:firstLine="0" w:firstLineChars="0"/>
              <w:rPr>
                <w:rFonts w:asciiTheme="minorEastAsia" w:hAnsiTheme="minorEastAsia"/>
                <w:sz w:val="24"/>
                <w:szCs w:val="24"/>
              </w:rPr>
            </w:pPr>
            <w:r>
              <w:rPr>
                <w:rFonts w:hint="eastAsia" w:asciiTheme="minorEastAsia" w:hAnsiTheme="minorEastAsia"/>
                <w:sz w:val="24"/>
                <w:szCs w:val="24"/>
              </w:rPr>
              <w:t>1.支持查询处方中包含的西药、中成药及院内制剂的药品说明书。</w:t>
            </w:r>
            <w:r>
              <w:rPr>
                <w:rFonts w:hint="eastAsia" w:asciiTheme="minorEastAsia" w:hAnsiTheme="minorEastAsia"/>
                <w:sz w:val="24"/>
                <w:szCs w:val="24"/>
              </w:rPr>
              <w:br w:type="textWrapping"/>
            </w:r>
            <w:r>
              <w:rPr>
                <w:rFonts w:hint="eastAsia" w:asciiTheme="minorEastAsia" w:hAnsiTheme="minorEastAsia"/>
                <w:sz w:val="24"/>
                <w:szCs w:val="24"/>
              </w:rPr>
              <w:t>2.支持查询常见中药材信息，包含药材图片、性味归经、功效主治、现代药理知识，提升患者对中医药的认知。</w:t>
            </w:r>
          </w:p>
        </w:tc>
        <w:tc>
          <w:tcPr>
            <w:tcW w:w="1247" w:type="dxa"/>
            <w:tcBorders>
              <w:top w:val="single" w:color="auto" w:sz="4" w:space="0"/>
              <w:left w:val="single" w:color="auto" w:sz="4" w:space="0"/>
              <w:bottom w:val="single" w:color="auto" w:sz="4" w:space="0"/>
              <w:right w:val="single" w:color="auto" w:sz="4" w:space="0"/>
            </w:tcBorders>
          </w:tcPr>
          <w:p w14:paraId="2D48481F">
            <w:pPr>
              <w:pStyle w:val="14"/>
              <w:ind w:firstLine="0" w:firstLineChars="0"/>
              <w:rPr>
                <w:rFonts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tcPr>
          <w:p w14:paraId="2CC5CD88">
            <w:pPr>
              <w:pStyle w:val="14"/>
              <w:ind w:firstLine="0" w:firstLineChars="0"/>
              <w:rPr>
                <w:rFonts w:asciiTheme="minorEastAsia" w:hAnsiTheme="minorEastAsia"/>
                <w:sz w:val="24"/>
                <w:szCs w:val="24"/>
              </w:rPr>
            </w:pPr>
          </w:p>
        </w:tc>
      </w:tr>
    </w:tbl>
    <w:p w14:paraId="783E8784">
      <w:pPr>
        <w:widowControl/>
        <w:spacing w:line="440" w:lineRule="atLeast"/>
      </w:pPr>
    </w:p>
    <w:p w14:paraId="5BBA4918">
      <w:pPr>
        <w:widowControl/>
        <w:spacing w:line="440" w:lineRule="atLeast"/>
      </w:pPr>
      <w:r>
        <w:rPr>
          <w:rFonts w:hint="eastAsia"/>
        </w:rPr>
        <w:t>说明:</w:t>
      </w:r>
    </w:p>
    <w:p w14:paraId="4DFFD901">
      <w:pPr>
        <w:widowControl/>
        <w:spacing w:line="440" w:lineRule="atLeast"/>
      </w:pPr>
      <w:r>
        <w:rPr>
          <w:rFonts w:hint="eastAsia"/>
        </w:rPr>
        <w:t>1.功能栏目按技术参数响应表有标注的“★”号条款进行填写,打“★”号条款为实质性条款，若有任何一条负偏离或不满足则导致报价无效。打“</w:t>
      </w:r>
      <w:r>
        <w:rPr>
          <w:rFonts w:hint="eastAsia" w:ascii="仿宋_GB2312" w:eastAsia="仿宋_GB2312"/>
          <w:color w:val="000000"/>
        </w:rPr>
        <w:t>▲</w:t>
      </w:r>
      <w:r>
        <w:rPr>
          <w:rFonts w:hint="eastAsia"/>
        </w:rPr>
        <w:t>”号条款为重要技术参数(如有)，若有部分“</w:t>
      </w:r>
      <w:r>
        <w:rPr>
          <w:rFonts w:hint="eastAsia" w:ascii="仿宋_GB2312" w:eastAsia="仿宋_GB2312"/>
          <w:color w:val="000000"/>
        </w:rPr>
        <w:t>▲</w:t>
      </w:r>
      <w:r>
        <w:rPr>
          <w:rFonts w:hint="eastAsia"/>
        </w:rPr>
        <w:t>”条款未响应或不满足，将影响评审结果，但不作为无效投标条款。</w:t>
      </w:r>
    </w:p>
    <w:p w14:paraId="56833DDE">
      <w:pPr>
        <w:widowControl/>
        <w:spacing w:line="440" w:lineRule="atLeast"/>
      </w:pPr>
      <w:r>
        <w:t>2</w:t>
      </w:r>
      <w:r>
        <w:rPr>
          <w:rFonts w:hint="eastAsia"/>
        </w:rPr>
        <w:t>.“是否偏离"项下应按下列规定填写:优于的，填写“正偏离”；符合的，填写“无偏离”；低于的，填写“负偏离”。</w:t>
      </w:r>
    </w:p>
    <w:p w14:paraId="3641986E">
      <w:pPr>
        <w:widowControl/>
        <w:spacing w:line="440" w:lineRule="atLeast"/>
      </w:pPr>
      <w:r>
        <w:t>3</w:t>
      </w:r>
      <w:r>
        <w:rPr>
          <w:rFonts w:hint="eastAsia"/>
        </w:rPr>
        <w:t>“备注”处可填写偏离情况的说明。</w:t>
      </w:r>
    </w:p>
    <w:p w14:paraId="687940E1">
      <w:pPr>
        <w:rPr>
          <w:rFonts w:ascii="宋体" w:hAnsi="宋体" w:cs="宋体"/>
          <w:bCs/>
          <w:color w:val="000000" w:themeColor="text1"/>
          <w:sz w:val="28"/>
          <w:szCs w:val="28"/>
          <w:shd w:val="clear" w:color="auto" w:fill="FFFFFF"/>
          <w14:textFill>
            <w14:solidFill>
              <w14:schemeClr w14:val="tx1"/>
            </w14:solidFill>
          </w14:textFill>
        </w:rPr>
      </w:pPr>
    </w:p>
    <w:sectPr>
      <w:footerReference r:id="rId5" w:type="default"/>
      <w:pgSz w:w="11906" w:h="16838"/>
      <w:pgMar w:top="1240" w:right="1286"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499293"/>
    </w:sdtPr>
    <w:sdtContent>
      <w:p w14:paraId="12F214BB">
        <w:pPr>
          <w:pStyle w:val="6"/>
          <w:jc w:val="center"/>
        </w:pPr>
        <w:r>
          <w:fldChar w:fldCharType="begin"/>
        </w:r>
        <w:r>
          <w:instrText xml:space="preserve">PAGE   \* MERGEFORMAT</w:instrText>
        </w:r>
        <w:r>
          <w:fldChar w:fldCharType="separate"/>
        </w:r>
        <w:r>
          <w:rPr>
            <w:lang w:val="zh-CN"/>
          </w:rPr>
          <w:t>36</w:t>
        </w:r>
        <w:r>
          <w:fldChar w:fldCharType="end"/>
        </w:r>
      </w:p>
    </w:sdtContent>
  </w:sdt>
  <w:p w14:paraId="7BE42CA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F2A86"/>
    <w:multiLevelType w:val="multilevel"/>
    <w:tmpl w:val="55CF2A8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4643B"/>
    <w:rsid w:val="0005665E"/>
    <w:rsid w:val="000606D5"/>
    <w:rsid w:val="00060932"/>
    <w:rsid w:val="00067866"/>
    <w:rsid w:val="00074879"/>
    <w:rsid w:val="000759FE"/>
    <w:rsid w:val="00081C36"/>
    <w:rsid w:val="00084706"/>
    <w:rsid w:val="000906DB"/>
    <w:rsid w:val="00097343"/>
    <w:rsid w:val="000A14AE"/>
    <w:rsid w:val="000A3B22"/>
    <w:rsid w:val="000A53E0"/>
    <w:rsid w:val="000A6468"/>
    <w:rsid w:val="000B2F5B"/>
    <w:rsid w:val="000B44A7"/>
    <w:rsid w:val="000C1041"/>
    <w:rsid w:val="000C19B3"/>
    <w:rsid w:val="000C7AF7"/>
    <w:rsid w:val="000D00CE"/>
    <w:rsid w:val="000D1113"/>
    <w:rsid w:val="000D389F"/>
    <w:rsid w:val="000D582E"/>
    <w:rsid w:val="000E0E38"/>
    <w:rsid w:val="000F095D"/>
    <w:rsid w:val="000F2BB9"/>
    <w:rsid w:val="000F38A2"/>
    <w:rsid w:val="001036EC"/>
    <w:rsid w:val="0010608E"/>
    <w:rsid w:val="001129F2"/>
    <w:rsid w:val="001155F2"/>
    <w:rsid w:val="001171E2"/>
    <w:rsid w:val="00121366"/>
    <w:rsid w:val="0012489E"/>
    <w:rsid w:val="001272D8"/>
    <w:rsid w:val="001309ED"/>
    <w:rsid w:val="00136213"/>
    <w:rsid w:val="00140349"/>
    <w:rsid w:val="00157D0D"/>
    <w:rsid w:val="00176CCE"/>
    <w:rsid w:val="001841BF"/>
    <w:rsid w:val="001916AC"/>
    <w:rsid w:val="001B17BC"/>
    <w:rsid w:val="001B7E05"/>
    <w:rsid w:val="001C62F2"/>
    <w:rsid w:val="001D7494"/>
    <w:rsid w:val="001E05D2"/>
    <w:rsid w:val="001F1E6C"/>
    <w:rsid w:val="001F77B9"/>
    <w:rsid w:val="00201722"/>
    <w:rsid w:val="00212641"/>
    <w:rsid w:val="00227F57"/>
    <w:rsid w:val="00232AA1"/>
    <w:rsid w:val="00243B82"/>
    <w:rsid w:val="0024530E"/>
    <w:rsid w:val="00246A5C"/>
    <w:rsid w:val="002509FA"/>
    <w:rsid w:val="00276168"/>
    <w:rsid w:val="00286121"/>
    <w:rsid w:val="002966F6"/>
    <w:rsid w:val="002A756D"/>
    <w:rsid w:val="002B2A73"/>
    <w:rsid w:val="002C186B"/>
    <w:rsid w:val="002C4DC2"/>
    <w:rsid w:val="002E0AEE"/>
    <w:rsid w:val="002E4E2E"/>
    <w:rsid w:val="00302D63"/>
    <w:rsid w:val="003057FD"/>
    <w:rsid w:val="00305C4C"/>
    <w:rsid w:val="003100E2"/>
    <w:rsid w:val="00314352"/>
    <w:rsid w:val="00316C70"/>
    <w:rsid w:val="0032101D"/>
    <w:rsid w:val="003213A6"/>
    <w:rsid w:val="00321D7F"/>
    <w:rsid w:val="00337AF4"/>
    <w:rsid w:val="00342148"/>
    <w:rsid w:val="003564BC"/>
    <w:rsid w:val="003574B3"/>
    <w:rsid w:val="0037602B"/>
    <w:rsid w:val="003D1DB8"/>
    <w:rsid w:val="003D48B6"/>
    <w:rsid w:val="003D7404"/>
    <w:rsid w:val="004102E0"/>
    <w:rsid w:val="00410B49"/>
    <w:rsid w:val="00412B94"/>
    <w:rsid w:val="004154FA"/>
    <w:rsid w:val="0043238D"/>
    <w:rsid w:val="00443F25"/>
    <w:rsid w:val="00453C55"/>
    <w:rsid w:val="0047013D"/>
    <w:rsid w:val="0047023D"/>
    <w:rsid w:val="00472251"/>
    <w:rsid w:val="0048647E"/>
    <w:rsid w:val="004927A7"/>
    <w:rsid w:val="004A6F05"/>
    <w:rsid w:val="004C50AE"/>
    <w:rsid w:val="004C6712"/>
    <w:rsid w:val="004D018C"/>
    <w:rsid w:val="004F21FB"/>
    <w:rsid w:val="00503138"/>
    <w:rsid w:val="005034D4"/>
    <w:rsid w:val="005114E8"/>
    <w:rsid w:val="00511789"/>
    <w:rsid w:val="00532182"/>
    <w:rsid w:val="0053324C"/>
    <w:rsid w:val="005339B7"/>
    <w:rsid w:val="005357E9"/>
    <w:rsid w:val="00540BE1"/>
    <w:rsid w:val="00544FE3"/>
    <w:rsid w:val="00545E48"/>
    <w:rsid w:val="00555D75"/>
    <w:rsid w:val="0057657F"/>
    <w:rsid w:val="00577E04"/>
    <w:rsid w:val="00584147"/>
    <w:rsid w:val="00592C91"/>
    <w:rsid w:val="005A3326"/>
    <w:rsid w:val="005B4930"/>
    <w:rsid w:val="005C696D"/>
    <w:rsid w:val="005D3FC2"/>
    <w:rsid w:val="005D68F4"/>
    <w:rsid w:val="005D777C"/>
    <w:rsid w:val="005E7572"/>
    <w:rsid w:val="005F07DC"/>
    <w:rsid w:val="005F0A38"/>
    <w:rsid w:val="00600535"/>
    <w:rsid w:val="0061406D"/>
    <w:rsid w:val="006227CA"/>
    <w:rsid w:val="006248A1"/>
    <w:rsid w:val="0064349B"/>
    <w:rsid w:val="00653707"/>
    <w:rsid w:val="00662C89"/>
    <w:rsid w:val="006752DB"/>
    <w:rsid w:val="00676668"/>
    <w:rsid w:val="00691643"/>
    <w:rsid w:val="0069349F"/>
    <w:rsid w:val="006B6FE7"/>
    <w:rsid w:val="006C5ED7"/>
    <w:rsid w:val="006D7070"/>
    <w:rsid w:val="006E71FA"/>
    <w:rsid w:val="006E749D"/>
    <w:rsid w:val="006E7DAC"/>
    <w:rsid w:val="006F18EE"/>
    <w:rsid w:val="00702A04"/>
    <w:rsid w:val="007114A4"/>
    <w:rsid w:val="0071337B"/>
    <w:rsid w:val="00720966"/>
    <w:rsid w:val="00722D6C"/>
    <w:rsid w:val="00725CE2"/>
    <w:rsid w:val="007312E4"/>
    <w:rsid w:val="007320E4"/>
    <w:rsid w:val="00737B13"/>
    <w:rsid w:val="007417C5"/>
    <w:rsid w:val="007516C3"/>
    <w:rsid w:val="00760F90"/>
    <w:rsid w:val="00764330"/>
    <w:rsid w:val="00765D56"/>
    <w:rsid w:val="00783CF9"/>
    <w:rsid w:val="00786A18"/>
    <w:rsid w:val="007929F7"/>
    <w:rsid w:val="00794CEB"/>
    <w:rsid w:val="00797D2B"/>
    <w:rsid w:val="007A2266"/>
    <w:rsid w:val="007B1707"/>
    <w:rsid w:val="007B1810"/>
    <w:rsid w:val="007D0707"/>
    <w:rsid w:val="007D319D"/>
    <w:rsid w:val="007E0D35"/>
    <w:rsid w:val="007F06D7"/>
    <w:rsid w:val="007F16DA"/>
    <w:rsid w:val="007F601F"/>
    <w:rsid w:val="008019F4"/>
    <w:rsid w:val="0080200C"/>
    <w:rsid w:val="00807DC8"/>
    <w:rsid w:val="00816C2C"/>
    <w:rsid w:val="00837FF2"/>
    <w:rsid w:val="008435A7"/>
    <w:rsid w:val="00850719"/>
    <w:rsid w:val="00851292"/>
    <w:rsid w:val="00852F48"/>
    <w:rsid w:val="00856502"/>
    <w:rsid w:val="00862305"/>
    <w:rsid w:val="00870915"/>
    <w:rsid w:val="008719FC"/>
    <w:rsid w:val="00872CB7"/>
    <w:rsid w:val="008A227B"/>
    <w:rsid w:val="008A5ECD"/>
    <w:rsid w:val="008B3873"/>
    <w:rsid w:val="008B7DF8"/>
    <w:rsid w:val="008D1C68"/>
    <w:rsid w:val="008D276F"/>
    <w:rsid w:val="008D2A2A"/>
    <w:rsid w:val="008D6FD0"/>
    <w:rsid w:val="008E676D"/>
    <w:rsid w:val="00903D9C"/>
    <w:rsid w:val="009049BE"/>
    <w:rsid w:val="00905B6E"/>
    <w:rsid w:val="00913D79"/>
    <w:rsid w:val="0092285F"/>
    <w:rsid w:val="00922863"/>
    <w:rsid w:val="00925720"/>
    <w:rsid w:val="00937067"/>
    <w:rsid w:val="00954517"/>
    <w:rsid w:val="009548D9"/>
    <w:rsid w:val="00956189"/>
    <w:rsid w:val="009642CA"/>
    <w:rsid w:val="00981A4E"/>
    <w:rsid w:val="00987C54"/>
    <w:rsid w:val="009A22EA"/>
    <w:rsid w:val="009A489C"/>
    <w:rsid w:val="009A7972"/>
    <w:rsid w:val="009B48A5"/>
    <w:rsid w:val="009C11B3"/>
    <w:rsid w:val="009D43AC"/>
    <w:rsid w:val="009D7C4C"/>
    <w:rsid w:val="009F51C0"/>
    <w:rsid w:val="00A05CB8"/>
    <w:rsid w:val="00A20DB9"/>
    <w:rsid w:val="00A35BDA"/>
    <w:rsid w:val="00A4668F"/>
    <w:rsid w:val="00A612E8"/>
    <w:rsid w:val="00A64FB1"/>
    <w:rsid w:val="00A77ED0"/>
    <w:rsid w:val="00A81C1E"/>
    <w:rsid w:val="00A94A46"/>
    <w:rsid w:val="00AA482C"/>
    <w:rsid w:val="00AB1239"/>
    <w:rsid w:val="00AB493F"/>
    <w:rsid w:val="00AC2754"/>
    <w:rsid w:val="00AE10F6"/>
    <w:rsid w:val="00AF01B4"/>
    <w:rsid w:val="00B05A85"/>
    <w:rsid w:val="00B05D1A"/>
    <w:rsid w:val="00B16EB1"/>
    <w:rsid w:val="00B217E0"/>
    <w:rsid w:val="00B36433"/>
    <w:rsid w:val="00B43638"/>
    <w:rsid w:val="00B43ACA"/>
    <w:rsid w:val="00B71F52"/>
    <w:rsid w:val="00B72B14"/>
    <w:rsid w:val="00B75935"/>
    <w:rsid w:val="00B96296"/>
    <w:rsid w:val="00BA26FF"/>
    <w:rsid w:val="00BC1193"/>
    <w:rsid w:val="00BC68A6"/>
    <w:rsid w:val="00BD5BBC"/>
    <w:rsid w:val="00BE15EB"/>
    <w:rsid w:val="00BF029D"/>
    <w:rsid w:val="00BF4077"/>
    <w:rsid w:val="00BF65F5"/>
    <w:rsid w:val="00BF6A05"/>
    <w:rsid w:val="00C04B6F"/>
    <w:rsid w:val="00C22CFB"/>
    <w:rsid w:val="00C26871"/>
    <w:rsid w:val="00C3568E"/>
    <w:rsid w:val="00C37056"/>
    <w:rsid w:val="00C37300"/>
    <w:rsid w:val="00C40DE5"/>
    <w:rsid w:val="00C53527"/>
    <w:rsid w:val="00C53AF1"/>
    <w:rsid w:val="00C53E0E"/>
    <w:rsid w:val="00C56DF0"/>
    <w:rsid w:val="00C65049"/>
    <w:rsid w:val="00C67712"/>
    <w:rsid w:val="00C7386F"/>
    <w:rsid w:val="00C75674"/>
    <w:rsid w:val="00C830FE"/>
    <w:rsid w:val="00C86502"/>
    <w:rsid w:val="00CA3C2F"/>
    <w:rsid w:val="00CB04D9"/>
    <w:rsid w:val="00CB2C5A"/>
    <w:rsid w:val="00CB3AE6"/>
    <w:rsid w:val="00CB4968"/>
    <w:rsid w:val="00CB5D89"/>
    <w:rsid w:val="00CD0153"/>
    <w:rsid w:val="00CD2AB5"/>
    <w:rsid w:val="00CD35A2"/>
    <w:rsid w:val="00CD5BE4"/>
    <w:rsid w:val="00CE1484"/>
    <w:rsid w:val="00CE4A6E"/>
    <w:rsid w:val="00CF1393"/>
    <w:rsid w:val="00CF16A3"/>
    <w:rsid w:val="00D069AC"/>
    <w:rsid w:val="00D10A2D"/>
    <w:rsid w:val="00D15BBF"/>
    <w:rsid w:val="00D16E55"/>
    <w:rsid w:val="00D30C50"/>
    <w:rsid w:val="00D34216"/>
    <w:rsid w:val="00D36D0A"/>
    <w:rsid w:val="00D50464"/>
    <w:rsid w:val="00D51396"/>
    <w:rsid w:val="00D553E1"/>
    <w:rsid w:val="00D664A3"/>
    <w:rsid w:val="00D802B6"/>
    <w:rsid w:val="00D85DC0"/>
    <w:rsid w:val="00D90542"/>
    <w:rsid w:val="00D9133A"/>
    <w:rsid w:val="00DA0CFC"/>
    <w:rsid w:val="00DA1BC2"/>
    <w:rsid w:val="00DA404E"/>
    <w:rsid w:val="00DA5CBC"/>
    <w:rsid w:val="00DC2A6C"/>
    <w:rsid w:val="00E0094C"/>
    <w:rsid w:val="00E016EF"/>
    <w:rsid w:val="00E0527F"/>
    <w:rsid w:val="00E1238E"/>
    <w:rsid w:val="00E16E52"/>
    <w:rsid w:val="00E226DF"/>
    <w:rsid w:val="00E40021"/>
    <w:rsid w:val="00E40438"/>
    <w:rsid w:val="00E40A34"/>
    <w:rsid w:val="00E52670"/>
    <w:rsid w:val="00E643E0"/>
    <w:rsid w:val="00E643EB"/>
    <w:rsid w:val="00E71B94"/>
    <w:rsid w:val="00E72C06"/>
    <w:rsid w:val="00E72D39"/>
    <w:rsid w:val="00E73301"/>
    <w:rsid w:val="00E737A9"/>
    <w:rsid w:val="00E75B52"/>
    <w:rsid w:val="00E76A73"/>
    <w:rsid w:val="00E80450"/>
    <w:rsid w:val="00E83CD4"/>
    <w:rsid w:val="00EB5460"/>
    <w:rsid w:val="00EC522C"/>
    <w:rsid w:val="00EE3766"/>
    <w:rsid w:val="00EE46EF"/>
    <w:rsid w:val="00EE5C6E"/>
    <w:rsid w:val="00F041D2"/>
    <w:rsid w:val="00F239CD"/>
    <w:rsid w:val="00F271A8"/>
    <w:rsid w:val="00F3738D"/>
    <w:rsid w:val="00F44483"/>
    <w:rsid w:val="00F47C91"/>
    <w:rsid w:val="00F72981"/>
    <w:rsid w:val="00F93DC3"/>
    <w:rsid w:val="00F95626"/>
    <w:rsid w:val="00F96EE8"/>
    <w:rsid w:val="00FA7005"/>
    <w:rsid w:val="00FB0354"/>
    <w:rsid w:val="00FB58DD"/>
    <w:rsid w:val="00FB767B"/>
    <w:rsid w:val="00FC05E7"/>
    <w:rsid w:val="00FC5A96"/>
    <w:rsid w:val="00FD356F"/>
    <w:rsid w:val="00FE49A1"/>
    <w:rsid w:val="00FE67C6"/>
    <w:rsid w:val="00FF35B6"/>
    <w:rsid w:val="00FF7B6D"/>
    <w:rsid w:val="01532ED6"/>
    <w:rsid w:val="07687DA5"/>
    <w:rsid w:val="0A3F003C"/>
    <w:rsid w:val="0C534F35"/>
    <w:rsid w:val="0E090A4E"/>
    <w:rsid w:val="0E4D6A82"/>
    <w:rsid w:val="12953BA3"/>
    <w:rsid w:val="12C1588A"/>
    <w:rsid w:val="1D6B5C4F"/>
    <w:rsid w:val="206229C4"/>
    <w:rsid w:val="24512B87"/>
    <w:rsid w:val="28CD04CE"/>
    <w:rsid w:val="2B102157"/>
    <w:rsid w:val="2D946946"/>
    <w:rsid w:val="30FC71AE"/>
    <w:rsid w:val="38F97288"/>
    <w:rsid w:val="398F73C1"/>
    <w:rsid w:val="3B116E8E"/>
    <w:rsid w:val="3B432D75"/>
    <w:rsid w:val="3BF70212"/>
    <w:rsid w:val="3CBF4709"/>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92E4D0F"/>
    <w:rsid w:val="5B134A0E"/>
    <w:rsid w:val="5B2923DC"/>
    <w:rsid w:val="661C75BD"/>
    <w:rsid w:val="6B7416BC"/>
    <w:rsid w:val="6C644230"/>
    <w:rsid w:val="6DC37146"/>
    <w:rsid w:val="734E2F82"/>
    <w:rsid w:val="743A2165"/>
    <w:rsid w:val="7F2B5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link w:val="23"/>
    <w:semiHidden/>
    <w:unhideWhenUsed/>
    <w:qFormat/>
    <w:uiPriority w:val="99"/>
    <w:pPr>
      <w:spacing w:after="120"/>
    </w:pPr>
    <w:rPr>
      <w:rFonts w:asciiTheme="minorHAnsi" w:hAnsiTheme="minorHAnsi" w:eastAsiaTheme="minorEastAsia" w:cstheme="minorBidi"/>
    </w:rPr>
  </w:style>
  <w:style w:type="paragraph" w:styleId="4">
    <w:name w:val="Plain Text"/>
    <w:basedOn w:val="1"/>
    <w:link w:val="20"/>
    <w:qFormat/>
    <w:uiPriority w:val="99"/>
    <w:pPr>
      <w:spacing w:line="240" w:lineRule="auto"/>
    </w:pPr>
    <w:rPr>
      <w:rFonts w:ascii="宋体" w:hAnsi="Courier New" w:cs="Courier New"/>
      <w:szCs w:val="21"/>
    </w:r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2"/>
    <w:next w:val="2"/>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文字 字符"/>
    <w:basedOn w:val="11"/>
    <w:link w:val="2"/>
    <w:qFormat/>
    <w:uiPriority w:val="99"/>
    <w:rPr>
      <w:rFonts w:ascii="Times New Roman" w:hAnsi="Times New Roman" w:eastAsia="宋体" w:cs="Times New Roman"/>
    </w:rPr>
  </w:style>
  <w:style w:type="character" w:customStyle="1" w:styleId="16">
    <w:name w:val="批注主题 字符"/>
    <w:basedOn w:val="15"/>
    <w:link w:val="8"/>
    <w:semiHidden/>
    <w:qFormat/>
    <w:uiPriority w:val="99"/>
    <w:rPr>
      <w:rFonts w:ascii="Times New Roman" w:hAnsi="Times New Roman" w:eastAsia="宋体" w:cs="Times New Roman"/>
      <w:b/>
      <w:bCs/>
    </w:rPr>
  </w:style>
  <w:style w:type="character" w:customStyle="1" w:styleId="17">
    <w:name w:val="批注框文本 字符"/>
    <w:basedOn w:val="11"/>
    <w:link w:val="5"/>
    <w:semiHidden/>
    <w:qFormat/>
    <w:uiPriority w:val="99"/>
    <w:rPr>
      <w:rFonts w:ascii="Times New Roman" w:hAnsi="Times New Roman" w:eastAsia="宋体" w:cs="Times New Roman"/>
      <w:sz w:val="18"/>
      <w:szCs w:val="18"/>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character" w:customStyle="1" w:styleId="19">
    <w:name w:val="页脚 字符"/>
    <w:basedOn w:val="11"/>
    <w:link w:val="6"/>
    <w:qFormat/>
    <w:uiPriority w:val="99"/>
    <w:rPr>
      <w:rFonts w:ascii="Times New Roman" w:hAnsi="Times New Roman" w:eastAsia="宋体" w:cs="Times New Roman"/>
      <w:sz w:val="18"/>
      <w:szCs w:val="18"/>
    </w:rPr>
  </w:style>
  <w:style w:type="character" w:customStyle="1" w:styleId="20">
    <w:name w:val="纯文本 字符"/>
    <w:basedOn w:val="11"/>
    <w:link w:val="4"/>
    <w:qFormat/>
    <w:uiPriority w:val="99"/>
    <w:rPr>
      <w:rFonts w:ascii="宋体" w:hAnsi="Courier New" w:eastAsia="宋体" w:cs="Courier New"/>
      <w:szCs w:val="21"/>
    </w:rPr>
  </w:style>
  <w:style w:type="paragraph" w:customStyle="1" w:styleId="21">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CN" w:bidi="ar-SA"/>
    </w:rPr>
  </w:style>
  <w:style w:type="character" w:customStyle="1" w:styleId="23">
    <w:name w:val="正文文本 字符"/>
    <w:basedOn w:val="11"/>
    <w:link w:val="3"/>
    <w:semiHidden/>
    <w:qFormat/>
    <w:uiPriority w:val="99"/>
    <w:rPr>
      <w:rFonts w:asciiTheme="minorHAnsi" w:hAnsiTheme="minorHAnsi" w:eastAsiaTheme="minorEastAsia" w:cstheme="minorBidi"/>
      <w:kern w:val="2"/>
      <w:sz w:val="21"/>
      <w:szCs w:val="2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表格文字"/>
    <w:basedOn w:val="1"/>
    <w:qFormat/>
    <w:uiPriority w:val="0"/>
    <w:pPr>
      <w:spacing w:before="25" w:after="25" w:line="240" w:lineRule="auto"/>
      <w:jc w:val="left"/>
    </w:pPr>
    <w:rPr>
      <w:rFonts w:ascii="Calibri" w:hAnsi="Calibri" w:cs="Calibri"/>
      <w:bCs/>
      <w:spacing w:val="10"/>
      <w:sz w:val="24"/>
      <w:szCs w:val="20"/>
    </w:rPr>
  </w:style>
  <w:style w:type="paragraph" w:customStyle="1" w:styleId="27">
    <w:name w:val="列出段落1"/>
    <w:basedOn w:val="1"/>
    <w:qFormat/>
    <w:uiPriority w:val="99"/>
    <w:pPr>
      <w:spacing w:line="360" w:lineRule="auto"/>
      <w:ind w:firstLine="420" w:firstLineChars="200"/>
    </w:pPr>
    <w:rPr>
      <w:rFonts w:ascii="Calibri" w:hAnsi="Calibri" w:cs="Calibri"/>
      <w:szCs w:val="20"/>
    </w:rPr>
  </w:style>
  <w:style w:type="character" w:customStyle="1" w:styleId="28">
    <w:name w:val="font31"/>
    <w:basedOn w:val="11"/>
    <w:qFormat/>
    <w:uiPriority w:val="0"/>
    <w:rPr>
      <w:rFonts w:hint="eastAsia" w:ascii="宋体" w:hAnsi="宋体" w:eastAsia="宋体" w:cs="宋体"/>
      <w:color w:val="000000"/>
      <w:sz w:val="22"/>
      <w:szCs w:val="22"/>
      <w:u w:val="none"/>
    </w:rPr>
  </w:style>
  <w:style w:type="paragraph" w:customStyle="1" w:styleId="29">
    <w:name w:val="修订2"/>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F0D27E45-A791-4AAF-923C-88BB9EB1D4C2}">
  <ds:schemaRefs/>
</ds:datastoreItem>
</file>

<file path=customXml/itemProps2.xml><?xml version="1.0" encoding="utf-8"?>
<ds:datastoreItem xmlns:ds="http://schemas.openxmlformats.org/officeDocument/2006/customXml" ds:itemID="{0D74237D-0D75-4A5F-876B-BD24974C5068}">
  <ds:schemaRefs/>
</ds:datastoreItem>
</file>

<file path=customXml/itemProps3.xml><?xml version="1.0" encoding="utf-8"?>
<ds:datastoreItem xmlns:ds="http://schemas.openxmlformats.org/officeDocument/2006/customXml" ds:itemID="{686A791C-9039-4A49-802E-9C1C84FC2C4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57</Pages>
  <Words>3817</Words>
  <Characters>4032</Characters>
  <Lines>339</Lines>
  <Paragraphs>95</Paragraphs>
  <TotalTime>21</TotalTime>
  <ScaleCrop>false</ScaleCrop>
  <LinksUpToDate>false</LinksUpToDate>
  <CharactersWithSpaces>4047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2026-03-16T01:42:00Z</dcterms:created>
  <dc:creator>陈玉玲</dc:creator>
  <cp:lastModifiedBy>ZoE</cp:lastModifiedBy>
  <cp:lastPrinted>2024-01-24T02:26:00Z</cp:lastPrinted>
  <dcterms:modified xsi:type="dcterms:W3CDTF">2026-03-25T01:17:28Z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9DC99A5C9C904F30BB8ACD258C94E20D</vt:lpwstr>
  </property>
  <property fmtid="{D5CDD505-2E9C-101B-9397-08002B2CF9AE}" pid="4" name="KSOTemplateDocerSaveRecord">
    <vt:lpwstr>eyJoZGlkIjoiOTU1MmI2YjU4MjYwYTkyZWNkZTdiNjQ3MDBmZjA4OGIiLCJ1c2VySWQiOiIzOTMzNDExMjYifQ==</vt:lpwstr>
  </property>
</Properties>
</file>